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b w:val="1"/>
          <w:color w:val="3d464d"/>
          <w:sz w:val="31"/>
          <w:szCs w:val="31"/>
          <w:highlight w:val="white"/>
          <w:rtl w:val="0"/>
        </w:rPr>
        <w:t xml:space="preserve">Desafio: hora do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Os desafios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não obrigatórios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 a seguir objetivam a prática dos conceitos trabalhados nesta aula. Os desafios 1 e 2 estão diretamente relacionados ao projeto Alugames e os demais foram pensados para reforçar o conteúdo de Lógica.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400" w:lineRule="auto"/>
        <w:jc w:val="both"/>
        <w:rPr>
          <w:rFonts w:ascii="Times New Roman" w:cs="Times New Roman" w:eastAsia="Times New Roman" w:hAnsi="Times New Roman"/>
          <w:color w:val="3d464d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Vamos praticar?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6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No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Alugames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, implemente uma confirmação de devolução.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No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rtl w:val="0"/>
        </w:rPr>
        <w:t xml:space="preserve">Alugames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, crie uma função para imprimir no console a informação sobre quantos jogos foram alugados.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programa que verifica se uma palavra ou frase é um palíndromo.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beforeAutospacing="0" w:lineRule="auto"/>
        <w:ind w:left="11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rtl w:val="0"/>
        </w:rPr>
        <w:t xml:space="preserve">Crie um programa com uma função que receba três números como argumentos e os retorne em ordem crescente. Exiba os números ordenados.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color w:val="3d464d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