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900" w:firstLineChars="450"/>
        <w:rPr>
          <w:rFonts w:hint="default"/>
          <w:lang w:val="en-US"/>
        </w:rPr>
      </w:pPr>
      <w:r>
        <w:rPr>
          <w:rFonts w:hint="default"/>
          <w:lang w:val="en-US"/>
        </w:rPr>
        <w:t>PRESENTACIÓ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llenguatge administratiu català té una tradició remarcable que comença amb el primer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conservat redactat en català, el fragment de la versió del Liber iudiciorum, que se situa en el segle XII.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Aquesta tradició s’ha mantingut al llarg dels segles, tot i que ha conegut períodes de clara evolució i gran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esplendor, com ho demostren els documents de la Cancelleria Reial, els funcionaris de la qual establiren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una norma de prosa en català seguida pels escriptors coetanis; i altres en què la repressió lingüística 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dificultat la preservació d’una norma prou genuïna per al llenguatge administratiu.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 això, en el procés de normalització de la llengua catalana encetat arran de la reinstauració de 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institucions democràtiques, un dels objectius primordials fou i continua sent consolidar l’ús de la llengua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catalana com a llengua pròpia de les institucions, administracions i entitats públiques de l’illa 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Menorca, de manera que esdevengui llengua d’ús habitual i preferent en tot tipus d’actuacions, sense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minva dels drets lingüístics dels ciutadans.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Amb aquest objectiu, i a fi de fixar un model de llenguatge administratiu adaptat a les nostres carac-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terístiques, l’any 1993 el Consell Insular de Menorca va editar dos ormularis de ocuments administra-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tius i comercials, amb la finalitat de facilitar la feina a les persones que havien de redactar textos adminis-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tratius.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Ara, catorze anys més tard, convençuts que el model de llengua de les institucions ha de ser el 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 referència i de prestigi per als ciutadans de Menorca, el Departament de Cultura, Educació i Joventut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 Consell Insular va encomanar a la Xarxa d’Assessors Lingüístics de Menorca, integrada per les asses-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sores i els assessors lingüístics del mateix Consell i de tots els ajuntaments de l’illa, la tasca de revisar 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actualitzar els Formularis publicats anys enrere per tal d’adaptar-los a les normes legals i a les resolucions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 matèria de llengua dictades aquests darrers anys.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 LES CARACTERÍS</w:t>
      </w:r>
      <w:bookmarkStart w:id="0" w:name="_GoBack"/>
      <w:bookmarkEnd w:id="0"/>
      <w:r>
        <w:rPr>
          <w:rFonts w:hint="default"/>
          <w:lang w:val="en-US"/>
        </w:rPr>
        <w:t>QUES I L’ESTIL DEL LLENGUATGE ADMINISTRATIU CATAL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llenguatge administratiu no és el dialecte social o professional dels funcionaris, no inclou l’argot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 les oficines; de la mateixa manera que el llenguatge comercial no l’és dels botiguers i dels petits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empresaris. Al contrari, per a les comunicacions administratives i comercials, com que han d’arribar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tothom, no s’adopta el dialecte d’un grup, sinó el de tots, la varietat comuna o estàndard de 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llengua.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Aquests dos tipus de llenguatge tenen moltes similituds, ja que hi ha actuacions molt semblants i,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sovint, s’utilitzen documents idèntics per dur a terme tant els actes administratius com els que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comporten una relació comercial o empresarial (cartes, oficis, anuncis, etc.).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llenguatge administratiu i comercial català s’ha de caracteritzar per la modernitat i la democra-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tització. Per tant, sense perdre en correcció i genuïnitat, cal acostar el llenguatge de l’Adminis-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tració a l’administrat.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Hem de defugir les formes recargolades que són innecessàries i cercar sempre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solucions més simples, de manera que sigui un estil entenedor.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P. ex.: “Us remet fotocòpia de... en comptes de Tenc l’honor d’adjuntar/acompanyar fotocòpia de...”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 assegurar la comunicació mitjançant una estructura visual clara, precisa i es-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quemàtica i la utilització d’un llenguatge simple, adoptant sempre la forma més coneguda.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P. ex.: “ser en comptes d’ésser; el seu/els seus en comptes de llur/llurs.”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Correcció i respecte. Per aconseguir l’objectiu de la democratització del llenguatge administratiu cal que la relació administrativa no col·loqui l’administrat en una situació d’inferioritat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respecte als càrrecs de l’Administració. Així, cal ser atent amb el comunicant, sense afalagar-lo, i 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adoptar un to respectuós però no humiliant.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P. ex.: “Eliminar el suplica i el Déu vos guard.”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Cal suprimir les formes que impliquin discriminació per raó de gènere. </w:t>
      </w:r>
    </w:p>
    <w:sectPr>
      <w:pgSz w:w="11906" w:h="16838"/>
      <w:pgMar w:top="1440" w:right="1800" w:bottom="1440" w:left="1800" w:header="720" w:footer="720" w:gutter="0"/>
      <w:cols w:space="427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FAD52"/>
    <w:multiLevelType w:val="singleLevel"/>
    <w:tmpl w:val="7AFFAD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F3E8"/>
    <w:rsid w:val="73DFD361"/>
    <w:rsid w:val="EDFFF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2023-12-01T09:18:00Z</dcterms:created>
  <dc:creator>cicles</dc:creator>
  <cp:lastModifiedBy>cicles</cp:lastModifiedBy>
  <dcterms:modified xsi:type="dcterms:W3CDTF">2023-12-01T09:16:06Z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