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Guillem Moll de la Asunción, secretari de l’IES Joan Ramis i Ramis,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CERTIFIC: Que, d’acord amb el antecedents i arxius de l’institut, en: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Ayoub Achboune Amllah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Anas Azaroual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El Hajioui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Jordi Barber Gonçalves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Hugo Barceló Fernández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David Barceló Marchena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Isaac Fernández Mateos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Ian Franco Salas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Ignasi Gonález Cardona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Federico Grau Sánchez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Pablo Guillen Moll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Claudia Guitiérrez Prieto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José Luis Magdaleno Cruz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Óscar Martínez Cabrera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Joan Monjo Portella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Clara Olives Bonilla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John Sebastian Osorio Rengifo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Sergi Palliser Cloquells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Paula Pelegrí Ela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José Pons Zubchenco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Josep Riudavets Triay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Álvaro Sintes Melero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Fabrizio Enrique Solís Rodríguez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Marc Triay Orfila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Leiner Xavier Zapata Ancajima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Estudia al centre d’estudis IES Joan Ramis i Ramis com a alumne de 1SMX, FP de Grau Mitjà de Sistemes Microinformàtics i Xarxes des del dia 21 de setembre de 2023 fins el dia 21 de juny de 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I, perquè consti, firmo aquest certificat</w:t>
      </w:r>
      <w:bookmarkStart w:id="0" w:name="_GoBack"/>
      <w:bookmarkEnd w:id="0"/>
      <w:r>
        <w:rPr>
          <w:rFonts w:hint="default"/>
          <w:lang w:val="en-US"/>
        </w:rPr>
        <w:t xml:space="preserve"> amb el vistiplau del batle.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Maó, 6 de decembre de 2023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2075" cy="12096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Vist i plau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batle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Guillem Moll de la Asunción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3F4AA0"/>
    <w:rsid w:val="9F3F4AA0"/>
    <w:rsid w:val="AD3FF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2023-11-28T14:43:00Z</dcterms:created>
  <dc:creator>cicles</dc:creator>
  <cp:lastModifiedBy>cicles</cp:lastModifiedBy>
  <dcterms:modified xsi:type="dcterms:W3CDTF">2023-12-03T14:49:42Z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