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A98339B" w:rsidR="00E666CB" w:rsidRPr="00566991" w:rsidRDefault="00566991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55039076" w:rsidR="00E666CB" w:rsidRDefault="00566991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 w:rsidR="005A3F2B">
              <w:rPr>
                <w:rFonts w:ascii="Calibri" w:eastAsia="Calibri" w:hAnsi="Calibri" w:cs="Calibri"/>
                <w:sz w:val="18"/>
                <w:szCs w:val="18"/>
              </w:rPr>
              <w:t>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0F9EAA46" w:rsidR="00E666CB" w:rsidRDefault="00F01E24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92616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2CA3E98E" w:rsidR="00E92616" w:rsidRPr="001B70D2" w:rsidRDefault="00E03C6D" w:rsidP="00E9261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Documentando la vista </w:t>
            </w:r>
            <w:r w:rsidR="00D0446E">
              <w:rPr>
                <w:sz w:val="20"/>
                <w:szCs w:val="20"/>
              </w:rPr>
              <w:t>de Procesos</w:t>
            </w:r>
          </w:p>
        </w:tc>
      </w:tr>
      <w:tr w:rsidR="00E92616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2B55993F" w:rsidR="00E92616" w:rsidRPr="001B70D2" w:rsidRDefault="00211EBC" w:rsidP="00E92616">
            <w:pPr>
              <w:spacing w:before="120" w:after="120"/>
              <w:rPr>
                <w:sz w:val="20"/>
                <w:szCs w:val="20"/>
              </w:rPr>
            </w:pPr>
            <w:r w:rsidRPr="00EF0144">
              <w:rPr>
                <w:rFonts w:asciiTheme="minorHAnsi" w:hAnsiTheme="minorHAnsi" w:cs="Arial"/>
                <w:sz w:val="18"/>
                <w:szCs w:val="18"/>
              </w:rPr>
              <w:t>IMPLEMENTA SOLUCION BASADO EN LA ARQUITECTURA PROPUESTA</w:t>
            </w:r>
          </w:p>
        </w:tc>
      </w:tr>
      <w:tr w:rsidR="00E92616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E92616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3248C60E" w:rsidR="00E92616" w:rsidRPr="001B70D2" w:rsidRDefault="00D0446E" w:rsidP="00E92616">
            <w:pPr>
              <w:spacing w:before="120" w:after="120"/>
              <w:rPr>
                <w:sz w:val="20"/>
                <w:szCs w:val="20"/>
              </w:rPr>
            </w:pPr>
            <w:r w:rsidRPr="00D0446E">
              <w:rPr>
                <w:sz w:val="20"/>
                <w:szCs w:val="20"/>
              </w:rPr>
              <w:t>Modela la Vista de Procesos con diagrama de actividades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4309D3AB" w14:textId="3A7C0B12" w:rsidR="002D534C" w:rsidRDefault="00E52D21" w:rsidP="002D534C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Los estudiantes desarrollan la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siguiente 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actividad donde deberán </w:t>
      </w:r>
      <w:r w:rsidR="00704BAB">
        <w:rPr>
          <w:rFonts w:asciiTheme="minorHAnsi" w:hAnsiTheme="minorHAnsi" w:cstheme="minorHAnsi"/>
          <w:b w:val="0"/>
          <w:sz w:val="22"/>
          <w:szCs w:val="18"/>
        </w:rPr>
        <w:t xml:space="preserve">continuar desarrollando 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el modelo 4+1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, con </w:t>
      </w:r>
      <w:r w:rsidR="00704BAB">
        <w:rPr>
          <w:rFonts w:asciiTheme="minorHAnsi" w:hAnsiTheme="minorHAnsi" w:cstheme="minorHAnsi"/>
          <w:b w:val="0"/>
          <w:sz w:val="22"/>
          <w:szCs w:val="18"/>
        </w:rPr>
        <w:t xml:space="preserve">la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vista </w:t>
      </w:r>
      <w:r w:rsidR="00F8471F">
        <w:rPr>
          <w:rFonts w:asciiTheme="minorHAnsi" w:hAnsiTheme="minorHAnsi" w:cstheme="minorHAnsi"/>
          <w:b w:val="0"/>
          <w:sz w:val="22"/>
          <w:szCs w:val="18"/>
        </w:rPr>
        <w:t xml:space="preserve">de </w:t>
      </w:r>
      <w:r w:rsidR="00D0446E">
        <w:rPr>
          <w:rFonts w:asciiTheme="minorHAnsi" w:hAnsiTheme="minorHAnsi" w:cstheme="minorHAnsi"/>
          <w:b w:val="0"/>
          <w:sz w:val="22"/>
          <w:szCs w:val="18"/>
        </w:rPr>
        <w:t>Procesos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. </w:t>
      </w:r>
      <w:r w:rsidR="00D0446E">
        <w:rPr>
          <w:rFonts w:asciiTheme="minorHAnsi" w:hAnsiTheme="minorHAnsi" w:cstheme="minorHAnsi"/>
          <w:b w:val="0"/>
          <w:sz w:val="22"/>
          <w:szCs w:val="18"/>
        </w:rPr>
        <w:t xml:space="preserve">Debe utilizar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>como referencia su caso proyecto semestral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, utilizando para ello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el documento </w:t>
      </w:r>
      <w:r w:rsidR="004B6B4A" w:rsidRPr="004B6B4A">
        <w:rPr>
          <w:rFonts w:asciiTheme="minorHAnsi" w:hAnsiTheme="minorHAnsi" w:cstheme="minorHAnsi"/>
          <w:bCs/>
          <w:sz w:val="22"/>
          <w:szCs w:val="18"/>
        </w:rPr>
        <w:t>2.1.3. DAS (Documento Arquitectura Sistema)</w:t>
      </w:r>
      <w:r w:rsidR="00F8471F">
        <w:rPr>
          <w:rFonts w:asciiTheme="minorHAnsi" w:hAnsiTheme="minorHAnsi" w:cstheme="minorHAnsi"/>
          <w:b w:val="0"/>
          <w:sz w:val="22"/>
          <w:szCs w:val="18"/>
        </w:rPr>
        <w:t xml:space="preserve">, deberán modelar los diagramas </w:t>
      </w:r>
      <w:r w:rsidR="00D0446E">
        <w:rPr>
          <w:rFonts w:asciiTheme="minorHAnsi" w:hAnsiTheme="minorHAnsi" w:cstheme="minorHAnsi"/>
          <w:b w:val="0"/>
          <w:sz w:val="22"/>
          <w:szCs w:val="18"/>
        </w:rPr>
        <w:t>comprendidos en esta vista: Diagramas de Actividad</w:t>
      </w:r>
      <w:r w:rsidR="00F8471F">
        <w:rPr>
          <w:rFonts w:asciiTheme="minorHAnsi" w:hAnsiTheme="minorHAnsi" w:cstheme="minorHAnsi"/>
          <w:b w:val="0"/>
          <w:sz w:val="22"/>
          <w:szCs w:val="18"/>
        </w:rPr>
        <w:t xml:space="preserve">. </w:t>
      </w:r>
      <w:r w:rsidR="004B6B4A">
        <w:rPr>
          <w:rFonts w:asciiTheme="minorHAnsi" w:hAnsiTheme="minorHAnsi" w:cstheme="minorHAnsi"/>
          <w:bCs/>
          <w:sz w:val="22"/>
          <w:szCs w:val="18"/>
        </w:rPr>
        <w:t xml:space="preserve"> 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799080A" w14:textId="14A504E3" w:rsidR="00CD080F" w:rsidRDefault="000A588D" w:rsidP="00CD080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CD080F">
        <w:rPr>
          <w:rFonts w:asciiTheme="minorHAnsi" w:hAnsiTheme="minorHAnsi" w:cstheme="minorHAnsi"/>
          <w:b w:val="0"/>
          <w:sz w:val="22"/>
          <w:szCs w:val="18"/>
        </w:rPr>
        <w:t>A partir del</w:t>
      </w:r>
      <w:r w:rsidR="00173D4C" w:rsidRPr="00CD080F">
        <w:rPr>
          <w:rFonts w:asciiTheme="minorHAnsi" w:hAnsiTheme="minorHAnsi" w:cstheme="minorHAnsi"/>
          <w:b w:val="0"/>
          <w:sz w:val="22"/>
          <w:szCs w:val="18"/>
        </w:rPr>
        <w:t xml:space="preserve"> caso que se desarrolla</w:t>
      </w:r>
      <w:r w:rsidR="00CF02E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173D4C" w:rsidRPr="00CD080F">
        <w:rPr>
          <w:rFonts w:asciiTheme="minorHAnsi" w:hAnsiTheme="minorHAnsi" w:cstheme="minorHAnsi"/>
          <w:b w:val="0"/>
          <w:sz w:val="22"/>
          <w:szCs w:val="18"/>
        </w:rPr>
        <w:t xml:space="preserve">a lo largo del semestre, </w:t>
      </w:r>
      <w:r w:rsidR="003D2776">
        <w:rPr>
          <w:rFonts w:asciiTheme="minorHAnsi" w:hAnsiTheme="minorHAnsi" w:cstheme="minorHAnsi"/>
          <w:b w:val="0"/>
          <w:sz w:val="22"/>
          <w:szCs w:val="18"/>
        </w:rPr>
        <w:t>d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 xml:space="preserve">eben </w:t>
      </w:r>
      <w:r w:rsidR="004B6B4A">
        <w:rPr>
          <w:rFonts w:asciiTheme="minorHAnsi" w:hAnsiTheme="minorHAnsi" w:cstheme="minorHAnsi"/>
          <w:b w:val="0"/>
          <w:sz w:val="22"/>
          <w:szCs w:val="18"/>
        </w:rPr>
        <w:t xml:space="preserve">continuar con </w:t>
      </w:r>
      <w:r w:rsidR="00311CAC">
        <w:rPr>
          <w:rFonts w:asciiTheme="minorHAnsi" w:hAnsiTheme="minorHAnsi" w:cstheme="minorHAnsi"/>
          <w:b w:val="0"/>
          <w:sz w:val="22"/>
          <w:szCs w:val="18"/>
        </w:rPr>
        <w:t xml:space="preserve">la actividad de </w:t>
      </w:r>
      <w:r w:rsidR="00936342">
        <w:rPr>
          <w:rFonts w:asciiTheme="minorHAnsi" w:hAnsiTheme="minorHAnsi" w:cstheme="minorHAnsi"/>
          <w:b w:val="0"/>
          <w:sz w:val="22"/>
          <w:szCs w:val="18"/>
        </w:rPr>
        <w:t xml:space="preserve">completar el documento </w:t>
      </w:r>
      <w:r w:rsidR="00311CAC" w:rsidRPr="00311CAC">
        <w:rPr>
          <w:rFonts w:asciiTheme="minorHAnsi" w:hAnsiTheme="minorHAnsi" w:cstheme="minorHAnsi"/>
          <w:bCs/>
          <w:sz w:val="22"/>
          <w:szCs w:val="18"/>
        </w:rPr>
        <w:t>2.1.3. DAS (Documento Arquitectura Sistema)</w:t>
      </w:r>
      <w:r w:rsidR="00936342">
        <w:rPr>
          <w:rFonts w:asciiTheme="minorHAnsi" w:hAnsiTheme="minorHAnsi" w:cstheme="minorHAnsi"/>
          <w:b w:val="0"/>
          <w:sz w:val="22"/>
          <w:szCs w:val="18"/>
        </w:rPr>
        <w:t xml:space="preserve">, </w:t>
      </w:r>
      <w:r w:rsidR="00311CAC">
        <w:rPr>
          <w:rFonts w:asciiTheme="minorHAnsi" w:hAnsiTheme="minorHAnsi" w:cstheme="minorHAnsi"/>
          <w:b w:val="0"/>
          <w:sz w:val="22"/>
          <w:szCs w:val="18"/>
        </w:rPr>
        <w:t xml:space="preserve">ahora definiendo su Vista </w:t>
      </w:r>
      <w:r w:rsidR="00F8471F">
        <w:rPr>
          <w:rFonts w:asciiTheme="minorHAnsi" w:hAnsiTheme="minorHAnsi" w:cstheme="minorHAnsi"/>
          <w:b w:val="0"/>
          <w:sz w:val="22"/>
          <w:szCs w:val="18"/>
        </w:rPr>
        <w:t xml:space="preserve">de </w:t>
      </w:r>
      <w:r w:rsidR="00D0446E">
        <w:rPr>
          <w:rFonts w:asciiTheme="minorHAnsi" w:hAnsiTheme="minorHAnsi" w:cstheme="minorHAnsi"/>
          <w:b w:val="0"/>
          <w:sz w:val="22"/>
          <w:szCs w:val="18"/>
        </w:rPr>
        <w:t>Procesos</w:t>
      </w:r>
      <w:r w:rsidR="00311CAC">
        <w:rPr>
          <w:rFonts w:asciiTheme="minorHAnsi" w:hAnsiTheme="minorHAnsi" w:cstheme="minorHAnsi"/>
          <w:b w:val="0"/>
          <w:sz w:val="22"/>
          <w:szCs w:val="18"/>
        </w:rPr>
        <w:t xml:space="preserve">. </w:t>
      </w:r>
      <w:r w:rsidR="006C6ED7">
        <w:rPr>
          <w:rFonts w:asciiTheme="minorHAnsi" w:hAnsiTheme="minorHAnsi" w:cstheme="minorHAnsi"/>
          <w:b w:val="0"/>
          <w:sz w:val="22"/>
          <w:szCs w:val="18"/>
        </w:rPr>
        <w:t xml:space="preserve">Para ello, debe cada grupo desarrollar </w:t>
      </w:r>
      <w:r w:rsidR="00D0446E">
        <w:rPr>
          <w:rFonts w:asciiTheme="minorHAnsi" w:hAnsiTheme="minorHAnsi" w:cstheme="minorHAnsi"/>
          <w:b w:val="0"/>
          <w:sz w:val="22"/>
          <w:szCs w:val="18"/>
        </w:rPr>
        <w:t>al menos tres diagramas de Actividad, asociados a los requerimientos no funcionales declarados como parte de su solución.</w:t>
      </w:r>
      <w:r w:rsidR="009A5E4E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D0446E">
        <w:rPr>
          <w:rFonts w:asciiTheme="minorHAnsi" w:hAnsiTheme="minorHAnsi" w:cstheme="minorHAnsi"/>
          <w:b w:val="0"/>
          <w:sz w:val="22"/>
          <w:szCs w:val="18"/>
        </w:rPr>
        <w:t xml:space="preserve">La idea es </w:t>
      </w:r>
      <w:r w:rsidR="009A5E4E">
        <w:rPr>
          <w:rFonts w:asciiTheme="minorHAnsi" w:hAnsiTheme="minorHAnsi" w:cstheme="minorHAnsi"/>
          <w:b w:val="0"/>
          <w:sz w:val="22"/>
          <w:szCs w:val="18"/>
        </w:rPr>
        <w:t xml:space="preserve">representar este diagrama de comportamiento, por lo que es importante comprender el flujo que presenta algunos de los procesos más críticos o importantes de la solución propuesta. </w:t>
      </w:r>
    </w:p>
    <w:p w14:paraId="42DE3AA3" w14:textId="77777777" w:rsidR="003C460E" w:rsidRDefault="003C460E" w:rsidP="003C460E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40A40B8" w14:textId="32C11504" w:rsidR="00113CC8" w:rsidRDefault="004135B3" w:rsidP="00113CC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113CC8">
        <w:rPr>
          <w:rFonts w:asciiTheme="minorHAnsi" w:hAnsiTheme="minorHAnsi" w:cstheme="minorHAnsi"/>
          <w:b w:val="0"/>
          <w:sz w:val="22"/>
          <w:szCs w:val="18"/>
        </w:rPr>
        <w:t>Para la</w:t>
      </w:r>
      <w:r w:rsidR="005F4E36" w:rsidRPr="00113CC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entrega de la actividad </w:t>
      </w:r>
      <w:r w:rsidR="00113CC8" w:rsidRPr="00113CC8">
        <w:rPr>
          <w:rFonts w:asciiTheme="minorHAnsi" w:hAnsiTheme="minorHAnsi" w:cstheme="minorHAnsi"/>
          <w:b w:val="0"/>
          <w:sz w:val="22"/>
          <w:szCs w:val="18"/>
        </w:rPr>
        <w:t>deben considerar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el documento </w:t>
      </w:r>
      <w:r w:rsidR="000F478B" w:rsidRPr="00311CAC">
        <w:rPr>
          <w:rFonts w:asciiTheme="minorHAnsi" w:hAnsiTheme="minorHAnsi" w:cstheme="minorHAnsi"/>
          <w:bCs/>
          <w:sz w:val="22"/>
          <w:szCs w:val="18"/>
        </w:rPr>
        <w:t>2.1.3. DAS (Documento Arquitectura Sistema)</w:t>
      </w:r>
      <w:r w:rsidR="00A13398">
        <w:rPr>
          <w:rFonts w:asciiTheme="minorHAnsi" w:hAnsiTheme="minorHAnsi" w:cstheme="minorHAnsi"/>
          <w:bCs/>
          <w:sz w:val="22"/>
          <w:szCs w:val="18"/>
        </w:rPr>
        <w:t>,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 el cual será parte de la entrega </w:t>
      </w:r>
      <w:r w:rsidR="00B925B5">
        <w:rPr>
          <w:rFonts w:asciiTheme="minorHAnsi" w:hAnsiTheme="minorHAnsi" w:cstheme="minorHAnsi"/>
          <w:b w:val="0"/>
          <w:sz w:val="22"/>
          <w:szCs w:val="18"/>
        </w:rPr>
        <w:t xml:space="preserve">parcial del proyecto donde se incluye la vista de </w:t>
      </w:r>
      <w:r w:rsidR="009A5E4E">
        <w:rPr>
          <w:rFonts w:asciiTheme="minorHAnsi" w:hAnsiTheme="minorHAnsi" w:cstheme="minorHAnsi"/>
          <w:b w:val="0"/>
          <w:sz w:val="22"/>
          <w:szCs w:val="18"/>
        </w:rPr>
        <w:t>Procesos</w:t>
      </w:r>
      <w:r w:rsidR="00025B12">
        <w:rPr>
          <w:rFonts w:asciiTheme="minorHAnsi" w:hAnsiTheme="minorHAnsi" w:cstheme="minorHAnsi"/>
          <w:b w:val="0"/>
          <w:sz w:val="22"/>
          <w:szCs w:val="18"/>
        </w:rPr>
        <w:t xml:space="preserve">. </w:t>
      </w:r>
    </w:p>
    <w:p w14:paraId="3887F870" w14:textId="77777777" w:rsidR="00A94D78" w:rsidRPr="00A94D78" w:rsidRDefault="00A94D78" w:rsidP="00A94D78"/>
    <w:sectPr w:rsidR="00A94D78" w:rsidRPr="00A94D78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38A9" w14:textId="77777777" w:rsidR="00BF3553" w:rsidRDefault="00BF3553">
      <w:pPr>
        <w:spacing w:after="0" w:line="240" w:lineRule="auto"/>
      </w:pPr>
      <w:r>
        <w:separator/>
      </w:r>
    </w:p>
  </w:endnote>
  <w:endnote w:type="continuationSeparator" w:id="0">
    <w:p w14:paraId="5B05FC25" w14:textId="77777777" w:rsidR="00BF3553" w:rsidRDefault="00BF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B7FDE" w14:textId="77777777" w:rsidR="00BF3553" w:rsidRDefault="00BF3553">
      <w:pPr>
        <w:spacing w:after="0" w:line="240" w:lineRule="auto"/>
      </w:pPr>
      <w:r>
        <w:separator/>
      </w:r>
    </w:p>
  </w:footnote>
  <w:footnote w:type="continuationSeparator" w:id="0">
    <w:p w14:paraId="01AE3EF7" w14:textId="77777777" w:rsidR="00BF3553" w:rsidRDefault="00BF3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25B12"/>
    <w:rsid w:val="00062AC5"/>
    <w:rsid w:val="0007031F"/>
    <w:rsid w:val="00073C09"/>
    <w:rsid w:val="000803CC"/>
    <w:rsid w:val="000A0098"/>
    <w:rsid w:val="000A588D"/>
    <w:rsid w:val="000C1DCB"/>
    <w:rsid w:val="000D0E8C"/>
    <w:rsid w:val="000E2755"/>
    <w:rsid w:val="000F0954"/>
    <w:rsid w:val="000F478B"/>
    <w:rsid w:val="000F70EC"/>
    <w:rsid w:val="001054EB"/>
    <w:rsid w:val="00113CC8"/>
    <w:rsid w:val="00173D4C"/>
    <w:rsid w:val="001B70D2"/>
    <w:rsid w:val="001F3C78"/>
    <w:rsid w:val="0020080A"/>
    <w:rsid w:val="00200BB9"/>
    <w:rsid w:val="00211EBC"/>
    <w:rsid w:val="00216E75"/>
    <w:rsid w:val="00252305"/>
    <w:rsid w:val="0027169D"/>
    <w:rsid w:val="002B1CDE"/>
    <w:rsid w:val="002B3811"/>
    <w:rsid w:val="002D534C"/>
    <w:rsid w:val="002E6E76"/>
    <w:rsid w:val="00307D62"/>
    <w:rsid w:val="00311CAC"/>
    <w:rsid w:val="003B63BF"/>
    <w:rsid w:val="003B7958"/>
    <w:rsid w:val="003C460E"/>
    <w:rsid w:val="003C4AC6"/>
    <w:rsid w:val="003C7026"/>
    <w:rsid w:val="003D2776"/>
    <w:rsid w:val="003D3B1A"/>
    <w:rsid w:val="004135B3"/>
    <w:rsid w:val="00416EB1"/>
    <w:rsid w:val="004200E5"/>
    <w:rsid w:val="004358EE"/>
    <w:rsid w:val="0044188D"/>
    <w:rsid w:val="00474BA8"/>
    <w:rsid w:val="004928F9"/>
    <w:rsid w:val="004B6B4A"/>
    <w:rsid w:val="004C5A0B"/>
    <w:rsid w:val="004D028D"/>
    <w:rsid w:val="004D50A9"/>
    <w:rsid w:val="00504B7F"/>
    <w:rsid w:val="0050701C"/>
    <w:rsid w:val="00515AD0"/>
    <w:rsid w:val="00521473"/>
    <w:rsid w:val="00564539"/>
    <w:rsid w:val="00566991"/>
    <w:rsid w:val="0057121A"/>
    <w:rsid w:val="00583547"/>
    <w:rsid w:val="005A3F2B"/>
    <w:rsid w:val="005B6FFA"/>
    <w:rsid w:val="005C65E3"/>
    <w:rsid w:val="005F4E36"/>
    <w:rsid w:val="00602D37"/>
    <w:rsid w:val="006155F9"/>
    <w:rsid w:val="006167B2"/>
    <w:rsid w:val="0061757E"/>
    <w:rsid w:val="006636D6"/>
    <w:rsid w:val="00672CB9"/>
    <w:rsid w:val="006C6ED7"/>
    <w:rsid w:val="006F26AF"/>
    <w:rsid w:val="00704BAB"/>
    <w:rsid w:val="0073439B"/>
    <w:rsid w:val="00744F41"/>
    <w:rsid w:val="00761A27"/>
    <w:rsid w:val="00764EDB"/>
    <w:rsid w:val="00775078"/>
    <w:rsid w:val="007F48B9"/>
    <w:rsid w:val="00803696"/>
    <w:rsid w:val="008141A9"/>
    <w:rsid w:val="00845966"/>
    <w:rsid w:val="008A464A"/>
    <w:rsid w:val="008C6E40"/>
    <w:rsid w:val="008C7B3A"/>
    <w:rsid w:val="008D71E6"/>
    <w:rsid w:val="0090581C"/>
    <w:rsid w:val="0090642A"/>
    <w:rsid w:val="00935AE5"/>
    <w:rsid w:val="00936342"/>
    <w:rsid w:val="00942822"/>
    <w:rsid w:val="00992650"/>
    <w:rsid w:val="009958D3"/>
    <w:rsid w:val="009A5E4E"/>
    <w:rsid w:val="009B23FE"/>
    <w:rsid w:val="009B2971"/>
    <w:rsid w:val="009C55F8"/>
    <w:rsid w:val="009E1138"/>
    <w:rsid w:val="009E6FFE"/>
    <w:rsid w:val="00A11E13"/>
    <w:rsid w:val="00A13398"/>
    <w:rsid w:val="00A314ED"/>
    <w:rsid w:val="00A47C3B"/>
    <w:rsid w:val="00A94D78"/>
    <w:rsid w:val="00AA7515"/>
    <w:rsid w:val="00AB3EB0"/>
    <w:rsid w:val="00AC27C4"/>
    <w:rsid w:val="00AE535B"/>
    <w:rsid w:val="00B02552"/>
    <w:rsid w:val="00B02B2E"/>
    <w:rsid w:val="00B64371"/>
    <w:rsid w:val="00B8423C"/>
    <w:rsid w:val="00B925B5"/>
    <w:rsid w:val="00BA2899"/>
    <w:rsid w:val="00BF3553"/>
    <w:rsid w:val="00C17DDE"/>
    <w:rsid w:val="00C20146"/>
    <w:rsid w:val="00C23629"/>
    <w:rsid w:val="00C47ED8"/>
    <w:rsid w:val="00C50D64"/>
    <w:rsid w:val="00C96CE1"/>
    <w:rsid w:val="00CB784B"/>
    <w:rsid w:val="00CD080F"/>
    <w:rsid w:val="00CD642E"/>
    <w:rsid w:val="00CE4433"/>
    <w:rsid w:val="00CF02E8"/>
    <w:rsid w:val="00D0446E"/>
    <w:rsid w:val="00D121E1"/>
    <w:rsid w:val="00D21AF5"/>
    <w:rsid w:val="00D31A0C"/>
    <w:rsid w:val="00D31ECE"/>
    <w:rsid w:val="00D541A4"/>
    <w:rsid w:val="00D6682D"/>
    <w:rsid w:val="00DA048C"/>
    <w:rsid w:val="00DA3453"/>
    <w:rsid w:val="00DC30CA"/>
    <w:rsid w:val="00DF2A7F"/>
    <w:rsid w:val="00E03C6D"/>
    <w:rsid w:val="00E174DB"/>
    <w:rsid w:val="00E454EF"/>
    <w:rsid w:val="00E52D21"/>
    <w:rsid w:val="00E666CB"/>
    <w:rsid w:val="00E854D7"/>
    <w:rsid w:val="00E92616"/>
    <w:rsid w:val="00EF0144"/>
    <w:rsid w:val="00F01E24"/>
    <w:rsid w:val="00F12C4D"/>
    <w:rsid w:val="00F208A6"/>
    <w:rsid w:val="00F36038"/>
    <w:rsid w:val="00F628D6"/>
    <w:rsid w:val="00F72E3D"/>
    <w:rsid w:val="00F8471F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2C3604B9-509E-4F3D-915D-9BA74AFA38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Fernando Gonzalo Herrera Francesconi</cp:lastModifiedBy>
  <cp:revision>89</cp:revision>
  <dcterms:created xsi:type="dcterms:W3CDTF">2023-05-26T20:29:00Z</dcterms:created>
  <dcterms:modified xsi:type="dcterms:W3CDTF">2023-07-07T02:18:00Z</dcterms:modified>
</cp:coreProperties>
</file>