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7823E15D" w:rsidR="00E92616" w:rsidRPr="001B70D2" w:rsidRDefault="00F768BC" w:rsidP="00E92616">
            <w:pPr>
              <w:spacing w:before="120" w:after="120"/>
              <w:rPr>
                <w:sz w:val="20"/>
                <w:szCs w:val="20"/>
              </w:rPr>
            </w:pPr>
            <w:r w:rsidRPr="00F768BC">
              <w:rPr>
                <w:sz w:val="20"/>
                <w:szCs w:val="20"/>
              </w:rPr>
              <w:t xml:space="preserve">Implementación ATAM fases </w:t>
            </w:r>
            <w:r w:rsidR="007C535A">
              <w:rPr>
                <w:sz w:val="20"/>
                <w:szCs w:val="20"/>
              </w:rPr>
              <w:t>3</w:t>
            </w:r>
            <w:r w:rsidRPr="00F768BC">
              <w:rPr>
                <w:sz w:val="20"/>
                <w:szCs w:val="20"/>
              </w:rPr>
              <w:t xml:space="preserve"> y </w:t>
            </w:r>
            <w:r w:rsidR="007C535A">
              <w:rPr>
                <w:sz w:val="20"/>
                <w:szCs w:val="20"/>
              </w:rPr>
              <w:t>4</w:t>
            </w:r>
            <w:r w:rsidRPr="00F768BC">
              <w:rPr>
                <w:sz w:val="20"/>
                <w:szCs w:val="20"/>
              </w:rPr>
              <w:t xml:space="preserve"> de caso semestral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75AE26F0" w:rsidR="00E92616" w:rsidRPr="001B70D2" w:rsidRDefault="00F768BC" w:rsidP="00E92616">
            <w:pPr>
              <w:spacing w:before="120" w:after="120"/>
              <w:rPr>
                <w:sz w:val="20"/>
                <w:szCs w:val="20"/>
              </w:rPr>
            </w:pPr>
            <w:r w:rsidRPr="00F768BC">
              <w:rPr>
                <w:rFonts w:asciiTheme="minorHAnsi" w:hAnsiTheme="minorHAnsi" w:cs="Arial"/>
                <w:sz w:val="18"/>
                <w:szCs w:val="18"/>
              </w:rPr>
              <w:t>EVALÚA LA ARQUITECTURA PROPUESTA PARA LA SOLUCIÓN DE ACUERDO A LAS BUENAS PRÁCTICAS DE LA INDUSTRIA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13D7DF78" w:rsidR="00E92616" w:rsidRPr="001B70D2" w:rsidRDefault="001A19C9" w:rsidP="00E92616">
            <w:pPr>
              <w:spacing w:before="120" w:after="120"/>
              <w:rPr>
                <w:sz w:val="20"/>
                <w:szCs w:val="20"/>
              </w:rPr>
            </w:pPr>
            <w:r w:rsidRPr="001A19C9">
              <w:rPr>
                <w:sz w:val="20"/>
                <w:szCs w:val="20"/>
              </w:rPr>
              <w:t>Desarrolla un informe sobre recomendaciones futuras y mitigaciones de riesgos observados de acuerdo al prototipo propuesto.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6228EA3F" w:rsidR="002D534C" w:rsidRDefault="00E52D21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Los estudiantes desarrollan </w:t>
      </w:r>
      <w:r w:rsidR="00F768BC">
        <w:rPr>
          <w:rFonts w:asciiTheme="minorHAnsi" w:hAnsiTheme="minorHAnsi" w:cstheme="minorHAnsi"/>
          <w:b w:val="0"/>
          <w:sz w:val="22"/>
          <w:szCs w:val="18"/>
        </w:rPr>
        <w:t xml:space="preserve">la actividad asociada a evaluar la solución propuesta en base a los riesgos y al prototipo desarrollado, basados en las buenas prácticas de la industria. 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4B6B4A">
        <w:rPr>
          <w:rFonts w:asciiTheme="minorHAnsi" w:hAnsiTheme="minorHAnsi" w:cstheme="minorHAnsi"/>
          <w:bCs/>
          <w:sz w:val="22"/>
          <w:szCs w:val="18"/>
        </w:rPr>
        <w:t xml:space="preserve">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EA4D565" w14:textId="73C971B8" w:rsidR="00F768BC" w:rsidRDefault="00F768BC" w:rsidP="00F768BC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7516D">
        <w:rPr>
          <w:rFonts w:asciiTheme="minorHAnsi" w:hAnsiTheme="minorHAnsi"/>
          <w:sz w:val="20"/>
          <w:szCs w:val="20"/>
        </w:rPr>
        <w:t>Los estudiantes deberán</w:t>
      </w:r>
      <w:r>
        <w:rPr>
          <w:rFonts w:asciiTheme="minorHAnsi" w:hAnsiTheme="minorHAnsi"/>
          <w:sz w:val="20"/>
          <w:szCs w:val="20"/>
        </w:rPr>
        <w:t xml:space="preserve"> trabajar en la</w:t>
      </w:r>
      <w:r w:rsidR="007513F6">
        <w:rPr>
          <w:rFonts w:asciiTheme="minorHAnsi" w:hAnsiTheme="minorHAnsi"/>
          <w:sz w:val="20"/>
          <w:szCs w:val="20"/>
        </w:rPr>
        <w:t>s</w:t>
      </w:r>
      <w:r w:rsidR="00190D07">
        <w:rPr>
          <w:rFonts w:asciiTheme="minorHAnsi" w:hAnsiTheme="minorHAnsi"/>
          <w:sz w:val="20"/>
          <w:szCs w:val="20"/>
        </w:rPr>
        <w:t xml:space="preserve"> </w:t>
      </w:r>
      <w:r w:rsidR="007513F6">
        <w:rPr>
          <w:rFonts w:asciiTheme="minorHAnsi" w:hAnsiTheme="minorHAnsi"/>
          <w:sz w:val="20"/>
          <w:szCs w:val="20"/>
        </w:rPr>
        <w:t xml:space="preserve">dos </w:t>
      </w:r>
      <w:r w:rsidR="00190D07">
        <w:rPr>
          <w:rFonts w:asciiTheme="minorHAnsi" w:hAnsiTheme="minorHAnsi"/>
          <w:sz w:val="20"/>
          <w:szCs w:val="20"/>
        </w:rPr>
        <w:t>siguiente</w:t>
      </w:r>
      <w:r w:rsidR="007513F6">
        <w:rPr>
          <w:rFonts w:asciiTheme="minorHAnsi" w:hAnsiTheme="minorHAnsi"/>
          <w:sz w:val="20"/>
          <w:szCs w:val="20"/>
        </w:rPr>
        <w:t>s</w:t>
      </w:r>
      <w:r w:rsidR="00190D07">
        <w:rPr>
          <w:rFonts w:asciiTheme="minorHAnsi" w:hAnsiTheme="minorHAnsi"/>
          <w:sz w:val="20"/>
          <w:szCs w:val="20"/>
        </w:rPr>
        <w:t xml:space="preserve"> clase</w:t>
      </w:r>
      <w:r w:rsidR="007513F6">
        <w:rPr>
          <w:rFonts w:asciiTheme="minorHAnsi" w:hAnsiTheme="minorHAnsi"/>
          <w:sz w:val="20"/>
          <w:szCs w:val="20"/>
        </w:rPr>
        <w:t>s</w:t>
      </w:r>
      <w:r w:rsidR="00190D0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preparando </w:t>
      </w:r>
      <w:r w:rsidR="00B21772">
        <w:rPr>
          <w:rFonts w:asciiTheme="minorHAnsi" w:hAnsiTheme="minorHAnsi"/>
          <w:sz w:val="20"/>
          <w:szCs w:val="20"/>
        </w:rPr>
        <w:t>y documento su entregable, el</w:t>
      </w:r>
      <w:r w:rsidR="006D3E79">
        <w:rPr>
          <w:rFonts w:asciiTheme="minorHAnsi" w:hAnsiTheme="minorHAnsi"/>
          <w:sz w:val="20"/>
          <w:szCs w:val="20"/>
        </w:rPr>
        <w:t xml:space="preserve"> cual </w:t>
      </w:r>
      <w:r>
        <w:rPr>
          <w:rFonts w:asciiTheme="minorHAnsi" w:hAnsiTheme="minorHAnsi"/>
          <w:sz w:val="20"/>
          <w:szCs w:val="20"/>
        </w:rPr>
        <w:t>correspond</w:t>
      </w:r>
      <w:r w:rsidR="006D3E79">
        <w:rPr>
          <w:rFonts w:asciiTheme="minorHAnsi" w:hAnsiTheme="minorHAnsi"/>
          <w:sz w:val="20"/>
          <w:szCs w:val="20"/>
        </w:rPr>
        <w:t xml:space="preserve">e </w:t>
      </w:r>
      <w:r>
        <w:rPr>
          <w:rFonts w:asciiTheme="minorHAnsi" w:hAnsiTheme="minorHAnsi"/>
          <w:sz w:val="20"/>
          <w:szCs w:val="20"/>
        </w:rPr>
        <w:t xml:space="preserve">a la fases </w:t>
      </w:r>
      <w:r w:rsidR="006D3E79">
        <w:rPr>
          <w:rFonts w:asciiTheme="minorHAnsi" w:hAnsiTheme="minorHAnsi"/>
          <w:sz w:val="20"/>
          <w:szCs w:val="20"/>
        </w:rPr>
        <w:t>3</w:t>
      </w:r>
      <w:r>
        <w:rPr>
          <w:rFonts w:asciiTheme="minorHAnsi" w:hAnsiTheme="minorHAnsi"/>
          <w:sz w:val="20"/>
          <w:szCs w:val="20"/>
        </w:rPr>
        <w:t xml:space="preserve">  y </w:t>
      </w:r>
      <w:r w:rsidR="006D3E79">
        <w:rPr>
          <w:rFonts w:asciiTheme="minorHAnsi" w:hAnsiTheme="minorHAnsi"/>
          <w:sz w:val="20"/>
          <w:szCs w:val="20"/>
        </w:rPr>
        <w:t>4</w:t>
      </w:r>
      <w:r>
        <w:rPr>
          <w:rFonts w:asciiTheme="minorHAnsi" w:hAnsiTheme="minorHAnsi"/>
          <w:sz w:val="20"/>
          <w:szCs w:val="20"/>
        </w:rPr>
        <w:t xml:space="preserve">  de ATAM. Para ello manteniendo sus grupos de trabajo y su proyecto de semestre, deberán considerar </w:t>
      </w:r>
      <w:r w:rsidR="004E2808">
        <w:rPr>
          <w:rFonts w:asciiTheme="minorHAnsi" w:hAnsiTheme="minorHAnsi"/>
          <w:sz w:val="20"/>
          <w:szCs w:val="20"/>
        </w:rPr>
        <w:t>las siguientes fases de entrega:</w:t>
      </w:r>
    </w:p>
    <w:p w14:paraId="0F5B09CD" w14:textId="06ADCF43" w:rsidR="00257FEF" w:rsidRPr="001F08B6" w:rsidRDefault="00257FEF" w:rsidP="00257FE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0"/>
          <w:szCs w:val="20"/>
        </w:rPr>
      </w:pPr>
      <w:r w:rsidRPr="001F08B6">
        <w:rPr>
          <w:rFonts w:asciiTheme="minorHAnsi" w:hAnsiTheme="minorHAnsi" w:cstheme="minorHAnsi"/>
          <w:b w:val="0"/>
          <w:iCs/>
          <w:sz w:val="20"/>
          <w:szCs w:val="20"/>
        </w:rPr>
        <w:t xml:space="preserve">Desarrollo en </w:t>
      </w:r>
      <w:r w:rsidRPr="001F08B6">
        <w:rPr>
          <w:rFonts w:asciiTheme="minorHAnsi" w:hAnsiTheme="minorHAnsi" w:cstheme="minorHAnsi"/>
          <w:b w:val="0"/>
          <w:iCs/>
          <w:sz w:val="20"/>
          <w:szCs w:val="20"/>
        </w:rPr>
        <w:t xml:space="preserve">Clase </w:t>
      </w:r>
      <w:r w:rsidRPr="001F08B6">
        <w:rPr>
          <w:rFonts w:asciiTheme="minorHAnsi" w:hAnsiTheme="minorHAnsi" w:cstheme="minorHAnsi"/>
          <w:b w:val="0"/>
          <w:iCs/>
          <w:sz w:val="20"/>
          <w:szCs w:val="20"/>
        </w:rPr>
        <w:t>por equi</w:t>
      </w:r>
      <w:r w:rsidR="00B21772" w:rsidRPr="001F08B6">
        <w:rPr>
          <w:rFonts w:asciiTheme="minorHAnsi" w:hAnsiTheme="minorHAnsi" w:cstheme="minorHAnsi"/>
          <w:b w:val="0"/>
          <w:iCs/>
          <w:sz w:val="20"/>
          <w:szCs w:val="20"/>
        </w:rPr>
        <w:t>p</w:t>
      </w:r>
      <w:r w:rsidRPr="001F08B6">
        <w:rPr>
          <w:rFonts w:asciiTheme="minorHAnsi" w:hAnsiTheme="minorHAnsi" w:cstheme="minorHAnsi"/>
          <w:b w:val="0"/>
          <w:iCs/>
          <w:sz w:val="20"/>
          <w:szCs w:val="20"/>
        </w:rPr>
        <w:t>os</w:t>
      </w:r>
      <w:r w:rsidRPr="001F08B6">
        <w:rPr>
          <w:rFonts w:asciiTheme="minorHAnsi" w:hAnsiTheme="minorHAnsi" w:cstheme="minorHAnsi"/>
          <w:b w:val="0"/>
          <w:iCs/>
          <w:sz w:val="20"/>
          <w:szCs w:val="20"/>
        </w:rPr>
        <w:t xml:space="preserve">: </w:t>
      </w:r>
    </w:p>
    <w:p w14:paraId="3293B6DE" w14:textId="77777777" w:rsidR="00257FEF" w:rsidRDefault="00257FEF" w:rsidP="00257FE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iCs/>
          <w:sz w:val="22"/>
          <w:szCs w:val="18"/>
        </w:rPr>
      </w:pPr>
      <w:r w:rsidRPr="005B3E9B">
        <w:rPr>
          <w:rFonts w:asciiTheme="minorHAnsi" w:hAnsiTheme="minorHAnsi" w:cstheme="minorHAnsi"/>
          <w:b w:val="0"/>
          <w:iCs/>
          <w:noProof/>
          <w:sz w:val="22"/>
          <w:szCs w:val="18"/>
        </w:rPr>
        <w:drawing>
          <wp:inline distT="0" distB="0" distL="0" distR="0" wp14:anchorId="429C003C" wp14:editId="75C1DFBA">
            <wp:extent cx="4419600" cy="577850"/>
            <wp:effectExtent l="0" t="0" r="0" b="0"/>
            <wp:docPr id="3" name="Imagen 4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Texto, Aplicación, Chat o mensaje de texto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-145" t="50448" r="-267" b="26237"/>
                    <a:stretch/>
                  </pic:blipFill>
                  <pic:spPr bwMode="auto">
                    <a:xfrm>
                      <a:off x="0" y="0"/>
                      <a:ext cx="4422202" cy="57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41BB" w14:textId="77777777" w:rsidR="00257FEF" w:rsidRPr="003F56DD" w:rsidRDefault="00257FEF" w:rsidP="00257FEF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3F56DD">
        <w:rPr>
          <w:rFonts w:asciiTheme="minorHAnsi" w:hAnsiTheme="minorHAnsi"/>
          <w:sz w:val="20"/>
          <w:szCs w:val="20"/>
        </w:rPr>
        <w:t xml:space="preserve">Los estudiantes deberán prepara los entregables correspondientes a la fase 3  de ATAM : </w:t>
      </w:r>
    </w:p>
    <w:p w14:paraId="61759007" w14:textId="77777777" w:rsidR="00257FEF" w:rsidRPr="003F56DD" w:rsidRDefault="00257FEF" w:rsidP="00257FEF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3F56DD">
        <w:rPr>
          <w:rFonts w:asciiTheme="minorHAnsi" w:hAnsiTheme="minorHAnsi"/>
          <w:b/>
          <w:bCs/>
          <w:sz w:val="20"/>
          <w:szCs w:val="20"/>
        </w:rPr>
        <w:t xml:space="preserve">Fase 3: </w:t>
      </w:r>
      <w:proofErr w:type="spellStart"/>
      <w:r w:rsidRPr="003F56DD">
        <w:rPr>
          <w:rFonts w:asciiTheme="minorHAnsi" w:hAnsiTheme="minorHAnsi"/>
          <w:b/>
          <w:bCs/>
          <w:sz w:val="20"/>
          <w:szCs w:val="20"/>
        </w:rPr>
        <w:t>Testing</w:t>
      </w:r>
      <w:proofErr w:type="spellEnd"/>
      <w:r w:rsidRPr="003F56DD">
        <w:rPr>
          <w:rFonts w:asciiTheme="minorHAnsi" w:hAnsiTheme="minorHAnsi"/>
          <w:b/>
          <w:bCs/>
          <w:sz w:val="20"/>
          <w:szCs w:val="20"/>
        </w:rPr>
        <w:t xml:space="preserve"> o pruebas</w:t>
      </w:r>
    </w:p>
    <w:p w14:paraId="7623485D" w14:textId="77777777" w:rsidR="00257FEF" w:rsidRPr="003F56DD" w:rsidRDefault="00257FEF" w:rsidP="00257FEF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3F56DD">
        <w:rPr>
          <w:rFonts w:asciiTheme="minorHAnsi" w:hAnsiTheme="minorHAnsi"/>
          <w:sz w:val="20"/>
          <w:szCs w:val="20"/>
        </w:rPr>
        <w:t>-</w:t>
      </w:r>
      <w:proofErr w:type="spellStart"/>
      <w:r w:rsidRPr="003F56DD">
        <w:rPr>
          <w:rFonts w:asciiTheme="minorHAnsi" w:hAnsiTheme="minorHAnsi"/>
          <w:b/>
          <w:bCs/>
          <w:sz w:val="20"/>
          <w:szCs w:val="20"/>
        </w:rPr>
        <w:t>Brainstorming</w:t>
      </w:r>
      <w:proofErr w:type="spellEnd"/>
      <w:r w:rsidRPr="003F56DD">
        <w:rPr>
          <w:rFonts w:asciiTheme="minorHAnsi" w:hAnsiTheme="minorHAnsi"/>
          <w:b/>
          <w:bCs/>
          <w:sz w:val="20"/>
          <w:szCs w:val="20"/>
        </w:rPr>
        <w:t xml:space="preserve"> y priorización de escenarios</w:t>
      </w:r>
      <w:r w:rsidRPr="003F56DD">
        <w:rPr>
          <w:rFonts w:asciiTheme="minorHAnsi" w:hAnsiTheme="minorHAnsi"/>
          <w:sz w:val="20"/>
          <w:szCs w:val="20"/>
        </w:rPr>
        <w:t xml:space="preserve">: Si es necesario </w:t>
      </w:r>
      <w:proofErr w:type="spellStart"/>
      <w:r w:rsidRPr="003F56DD">
        <w:rPr>
          <w:rFonts w:asciiTheme="minorHAnsi" w:hAnsiTheme="minorHAnsi"/>
          <w:sz w:val="20"/>
          <w:szCs w:val="20"/>
        </w:rPr>
        <w:t>de</w:t>
      </w:r>
      <w:proofErr w:type="spellEnd"/>
      <w:r w:rsidRPr="003F56DD">
        <w:rPr>
          <w:rFonts w:asciiTheme="minorHAnsi" w:hAnsiTheme="minorHAnsi"/>
          <w:sz w:val="20"/>
          <w:szCs w:val="20"/>
        </w:rPr>
        <w:t xml:space="preserve"> se generan nuevos escenarios más detallados que los del árbol de utilidad y se priorizan junto a los del árbol de utilidad.</w:t>
      </w:r>
    </w:p>
    <w:p w14:paraId="42DE3AA3" w14:textId="56AF52B8" w:rsidR="003C460E" w:rsidRPr="003F56DD" w:rsidRDefault="003C460E" w:rsidP="003C460E">
      <w:pPr>
        <w:rPr>
          <w:sz w:val="20"/>
          <w:szCs w:val="20"/>
        </w:rPr>
      </w:pPr>
    </w:p>
    <w:p w14:paraId="2A99E3E2" w14:textId="77777777" w:rsidR="007513F6" w:rsidRPr="003F56DD" w:rsidRDefault="007513F6" w:rsidP="007513F6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3F56DD">
        <w:rPr>
          <w:rFonts w:asciiTheme="minorHAnsi" w:hAnsiTheme="minorHAnsi"/>
          <w:sz w:val="20"/>
          <w:szCs w:val="20"/>
        </w:rPr>
        <w:t xml:space="preserve">-  </w:t>
      </w:r>
      <w:r w:rsidRPr="003F56DD">
        <w:rPr>
          <w:rFonts w:asciiTheme="minorHAnsi" w:hAnsiTheme="minorHAnsi"/>
          <w:b/>
          <w:bCs/>
          <w:sz w:val="20"/>
          <w:szCs w:val="20"/>
        </w:rPr>
        <w:t>Analizar los enfoques arquitectónicos</w:t>
      </w:r>
      <w:r w:rsidRPr="003F56DD">
        <w:rPr>
          <w:rFonts w:asciiTheme="minorHAnsi" w:hAnsiTheme="minorHAnsi"/>
          <w:sz w:val="20"/>
          <w:szCs w:val="20"/>
        </w:rPr>
        <w:t>: Se repite el análisis del enfoque arquitectónico, pero considerando los escenarios de alta prioridad definidos en el punto anterior y se decide que cambios se han de acometer sobre la arquitectura.</w:t>
      </w:r>
    </w:p>
    <w:p w14:paraId="6CC82160" w14:textId="77777777" w:rsidR="007513F6" w:rsidRPr="003F56DD" w:rsidRDefault="007513F6" w:rsidP="007513F6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3F56DD">
        <w:rPr>
          <w:rFonts w:asciiTheme="minorHAnsi" w:hAnsiTheme="minorHAnsi"/>
          <w:sz w:val="20"/>
          <w:szCs w:val="20"/>
        </w:rPr>
        <w:t>El docente responde las consultas y aplica la</w:t>
      </w:r>
      <w:r w:rsidRPr="003F56DD">
        <w:rPr>
          <w:rFonts w:asciiTheme="minorHAnsi" w:hAnsiTheme="minorHAnsi"/>
          <w:b/>
          <w:sz w:val="20"/>
          <w:szCs w:val="20"/>
        </w:rPr>
        <w:t xml:space="preserve"> pauta de evaluación de la actividad</w:t>
      </w:r>
      <w:r w:rsidRPr="003F56DD">
        <w:rPr>
          <w:rFonts w:asciiTheme="minorHAnsi" w:hAnsiTheme="minorHAnsi"/>
          <w:sz w:val="20"/>
          <w:szCs w:val="20"/>
        </w:rPr>
        <w:t>.</w:t>
      </w:r>
    </w:p>
    <w:p w14:paraId="54B55CA1" w14:textId="77777777" w:rsidR="007513F6" w:rsidRPr="003F56DD" w:rsidRDefault="007513F6" w:rsidP="007513F6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</w:p>
    <w:p w14:paraId="50866350" w14:textId="77777777" w:rsidR="006B5A1C" w:rsidRDefault="006B5A1C" w:rsidP="007513F6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</w:p>
    <w:p w14:paraId="4CAF76F6" w14:textId="328C6EE0" w:rsidR="007513F6" w:rsidRPr="003F56DD" w:rsidRDefault="007513F6" w:rsidP="007513F6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3F56DD">
        <w:rPr>
          <w:rFonts w:asciiTheme="minorHAnsi" w:hAnsiTheme="minorHAnsi"/>
          <w:sz w:val="20"/>
          <w:szCs w:val="20"/>
        </w:rPr>
        <w:lastRenderedPageBreak/>
        <w:t>Clase 2:</w:t>
      </w:r>
    </w:p>
    <w:p w14:paraId="27D3BC8E" w14:textId="77777777" w:rsidR="007513F6" w:rsidRDefault="007513F6" w:rsidP="007513F6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223F1E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0BB6DAF" wp14:editId="616BD5EC">
            <wp:extent cx="4403725" cy="593718"/>
            <wp:effectExtent l="0" t="0" r="0" b="0"/>
            <wp:docPr id="4" name="Imagen 4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Texto, Aplicación, Chat o mensaje de texto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76056"/>
                    <a:stretch/>
                  </pic:blipFill>
                  <pic:spPr bwMode="auto">
                    <a:xfrm>
                      <a:off x="0" y="0"/>
                      <a:ext cx="4404066" cy="59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56843" w14:textId="77777777" w:rsidR="007513F6" w:rsidRDefault="007513F6" w:rsidP="007513F6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</w:p>
    <w:p w14:paraId="61AD8032" w14:textId="77777777" w:rsidR="007513F6" w:rsidRDefault="007513F6" w:rsidP="007513F6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7516D">
        <w:rPr>
          <w:rFonts w:asciiTheme="minorHAnsi" w:hAnsiTheme="minorHAnsi"/>
          <w:sz w:val="20"/>
          <w:szCs w:val="20"/>
        </w:rPr>
        <w:t>Los estudiantes deberán</w:t>
      </w:r>
      <w:r>
        <w:rPr>
          <w:rFonts w:asciiTheme="minorHAnsi" w:hAnsiTheme="minorHAnsi"/>
          <w:sz w:val="20"/>
          <w:szCs w:val="20"/>
        </w:rPr>
        <w:t xml:space="preserve"> realizar la presentación de la metodología ATAM unificando los entregables de las fases 1, 2 y 3. </w:t>
      </w:r>
    </w:p>
    <w:p w14:paraId="581BDE4C" w14:textId="77777777" w:rsidR="007513F6" w:rsidRDefault="007513F6" w:rsidP="007513F6">
      <w:pPr>
        <w:jc w:val="both"/>
        <w:rPr>
          <w:rFonts w:asciiTheme="minorHAnsi" w:hAnsiTheme="minorHAnsi"/>
          <w:sz w:val="20"/>
          <w:szCs w:val="20"/>
        </w:rPr>
      </w:pPr>
    </w:p>
    <w:p w14:paraId="402BF0A3" w14:textId="77777777" w:rsidR="007513F6" w:rsidRPr="0017516D" w:rsidRDefault="007513F6" w:rsidP="007513F6">
      <w:pPr>
        <w:jc w:val="both"/>
        <w:rPr>
          <w:rFonts w:asciiTheme="minorHAnsi" w:hAnsiTheme="minorHAnsi"/>
          <w:sz w:val="20"/>
          <w:szCs w:val="20"/>
        </w:rPr>
      </w:pPr>
      <w:r w:rsidRPr="0017516D">
        <w:rPr>
          <w:rFonts w:asciiTheme="minorHAnsi" w:hAnsiTheme="minorHAnsi"/>
          <w:sz w:val="20"/>
          <w:szCs w:val="20"/>
        </w:rPr>
        <w:t>La actividad tie</w:t>
      </w:r>
      <w:r>
        <w:rPr>
          <w:rFonts w:asciiTheme="minorHAnsi" w:hAnsiTheme="minorHAnsi"/>
          <w:sz w:val="20"/>
          <w:szCs w:val="20"/>
        </w:rPr>
        <w:t>ne por objetivo realizar la presentación del informe consolidado de la aplicación de la metodología ATAM al caso semestral</w:t>
      </w:r>
      <w:r w:rsidRPr="0017516D">
        <w:rPr>
          <w:rFonts w:asciiTheme="minorHAnsi" w:hAnsiTheme="minorHAnsi"/>
          <w:sz w:val="20"/>
          <w:szCs w:val="20"/>
        </w:rPr>
        <w:t>. Para finalizar, el docente realiza una retroalimentación de toda la Experiencia de Aprendizaje.</w:t>
      </w:r>
    </w:p>
    <w:p w14:paraId="1F0542E6" w14:textId="27E4342B" w:rsidR="00F768BC" w:rsidRDefault="00F768BC" w:rsidP="003C460E"/>
    <w:p w14:paraId="78B21B73" w14:textId="77777777" w:rsidR="00F768BC" w:rsidRDefault="00F768BC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327306F1" w:rsidR="00113CC8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4E2808">
        <w:rPr>
          <w:rFonts w:asciiTheme="minorHAnsi" w:hAnsiTheme="minorHAnsi" w:cstheme="minorHAnsi"/>
          <w:b w:val="0"/>
          <w:sz w:val="22"/>
          <w:szCs w:val="18"/>
        </w:rPr>
        <w:t xml:space="preserve">que se oriente a un documento </w:t>
      </w:r>
      <w:r w:rsidR="0083102D">
        <w:rPr>
          <w:rFonts w:asciiTheme="minorHAnsi" w:hAnsiTheme="minorHAnsi" w:cstheme="minorHAnsi"/>
          <w:b w:val="0"/>
          <w:sz w:val="22"/>
          <w:szCs w:val="18"/>
        </w:rPr>
        <w:t>que consolide todo lo realizado (</w:t>
      </w:r>
      <w:r w:rsidR="0083102D" w:rsidRPr="0083102D">
        <w:rPr>
          <w:rFonts w:asciiTheme="minorHAnsi" w:hAnsiTheme="minorHAnsi" w:cstheme="minorHAnsi"/>
          <w:bCs/>
          <w:sz w:val="22"/>
          <w:szCs w:val="18"/>
        </w:rPr>
        <w:t xml:space="preserve">Metodología </w:t>
      </w:r>
      <w:r w:rsidR="004E2808" w:rsidRPr="004E2808">
        <w:rPr>
          <w:rFonts w:asciiTheme="minorHAnsi" w:hAnsiTheme="minorHAnsi" w:cstheme="minorHAnsi"/>
          <w:bCs/>
          <w:sz w:val="22"/>
          <w:szCs w:val="18"/>
        </w:rPr>
        <w:t>ATAM</w:t>
      </w:r>
      <w:r w:rsidR="0083102D">
        <w:rPr>
          <w:rFonts w:asciiTheme="minorHAnsi" w:hAnsiTheme="minorHAnsi" w:cstheme="minorHAnsi"/>
          <w:bCs/>
          <w:sz w:val="22"/>
          <w:szCs w:val="18"/>
        </w:rPr>
        <w:t>)</w:t>
      </w:r>
      <w:r w:rsidR="004E2808">
        <w:rPr>
          <w:rFonts w:asciiTheme="minorHAnsi" w:hAnsiTheme="minorHAnsi" w:cstheme="minorHAnsi"/>
          <w:b w:val="0"/>
          <w:sz w:val="22"/>
          <w:szCs w:val="18"/>
        </w:rPr>
        <w:t xml:space="preserve">, 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 el cual será parte de la entrega </w:t>
      </w:r>
      <w:r w:rsidR="0083102D">
        <w:rPr>
          <w:rFonts w:asciiTheme="minorHAnsi" w:hAnsiTheme="minorHAnsi" w:cstheme="minorHAnsi"/>
          <w:b w:val="0"/>
          <w:sz w:val="22"/>
          <w:szCs w:val="18"/>
        </w:rPr>
        <w:t xml:space="preserve">final y complementaria </w:t>
      </w:r>
      <w:r w:rsidR="00B925B5">
        <w:rPr>
          <w:rFonts w:asciiTheme="minorHAnsi" w:hAnsiTheme="minorHAnsi" w:cstheme="minorHAnsi"/>
          <w:b w:val="0"/>
          <w:sz w:val="22"/>
          <w:szCs w:val="18"/>
        </w:rPr>
        <w:t xml:space="preserve">del proyecto </w:t>
      </w:r>
      <w:r w:rsidR="0083102D">
        <w:rPr>
          <w:rFonts w:asciiTheme="minorHAnsi" w:hAnsiTheme="minorHAnsi" w:cstheme="minorHAnsi"/>
          <w:b w:val="0"/>
          <w:sz w:val="22"/>
          <w:szCs w:val="18"/>
        </w:rPr>
        <w:t xml:space="preserve">semestral. </w:t>
      </w:r>
    </w:p>
    <w:p w14:paraId="3887F870" w14:textId="77777777" w:rsidR="00A94D78" w:rsidRPr="00A94D78" w:rsidRDefault="00A94D78" w:rsidP="00A94D78"/>
    <w:sectPr w:rsidR="00A94D78" w:rsidRPr="00A94D78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F07CE" w14:textId="77777777" w:rsidR="00F033C7" w:rsidRDefault="00F033C7">
      <w:pPr>
        <w:spacing w:after="0" w:line="240" w:lineRule="auto"/>
      </w:pPr>
      <w:r>
        <w:separator/>
      </w:r>
    </w:p>
  </w:endnote>
  <w:endnote w:type="continuationSeparator" w:id="0">
    <w:p w14:paraId="7DB6EF1F" w14:textId="77777777" w:rsidR="00F033C7" w:rsidRDefault="00F03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639C" w14:textId="77777777" w:rsidR="00F033C7" w:rsidRDefault="00F033C7">
      <w:pPr>
        <w:spacing w:after="0" w:line="240" w:lineRule="auto"/>
      </w:pPr>
      <w:r>
        <w:separator/>
      </w:r>
    </w:p>
  </w:footnote>
  <w:footnote w:type="continuationSeparator" w:id="0">
    <w:p w14:paraId="3E0ABFA2" w14:textId="77777777" w:rsidR="00F033C7" w:rsidRDefault="00F03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57FAB"/>
    <w:multiLevelType w:val="hybridMultilevel"/>
    <w:tmpl w:val="F4BEB8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56A95848"/>
    <w:multiLevelType w:val="hybridMultilevel"/>
    <w:tmpl w:val="6B2618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7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4"/>
  </w:num>
  <w:num w:numId="5" w16cid:durableId="1507018289">
    <w:abstractNumId w:val="1"/>
  </w:num>
  <w:num w:numId="6" w16cid:durableId="1901750509">
    <w:abstractNumId w:val="5"/>
  </w:num>
  <w:num w:numId="7" w16cid:durableId="814756949">
    <w:abstractNumId w:val="3"/>
  </w:num>
  <w:num w:numId="8" w16cid:durableId="1325629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25B12"/>
    <w:rsid w:val="00062AC5"/>
    <w:rsid w:val="0007031F"/>
    <w:rsid w:val="00073C09"/>
    <w:rsid w:val="000803CC"/>
    <w:rsid w:val="000A0098"/>
    <w:rsid w:val="000A588D"/>
    <w:rsid w:val="000C1DCB"/>
    <w:rsid w:val="000D0E8C"/>
    <w:rsid w:val="000E2755"/>
    <w:rsid w:val="000F0954"/>
    <w:rsid w:val="000F478B"/>
    <w:rsid w:val="000F70EC"/>
    <w:rsid w:val="001054EB"/>
    <w:rsid w:val="00113CC8"/>
    <w:rsid w:val="00173D4C"/>
    <w:rsid w:val="00190D07"/>
    <w:rsid w:val="001A19C9"/>
    <w:rsid w:val="001B70D2"/>
    <w:rsid w:val="001F08B6"/>
    <w:rsid w:val="001F3C78"/>
    <w:rsid w:val="0020080A"/>
    <w:rsid w:val="00200BB9"/>
    <w:rsid w:val="00211EBC"/>
    <w:rsid w:val="00216E75"/>
    <w:rsid w:val="00252305"/>
    <w:rsid w:val="00257FEF"/>
    <w:rsid w:val="0027169D"/>
    <w:rsid w:val="002B1CDE"/>
    <w:rsid w:val="002B3811"/>
    <w:rsid w:val="002D534C"/>
    <w:rsid w:val="002E6E76"/>
    <w:rsid w:val="00307D62"/>
    <w:rsid w:val="00311CAC"/>
    <w:rsid w:val="003B63BF"/>
    <w:rsid w:val="003B7958"/>
    <w:rsid w:val="003C460E"/>
    <w:rsid w:val="003C4AC6"/>
    <w:rsid w:val="003C7026"/>
    <w:rsid w:val="003D2776"/>
    <w:rsid w:val="003D3B1A"/>
    <w:rsid w:val="003F56DD"/>
    <w:rsid w:val="004135B3"/>
    <w:rsid w:val="00416EB1"/>
    <w:rsid w:val="004200E5"/>
    <w:rsid w:val="004358EE"/>
    <w:rsid w:val="0044188D"/>
    <w:rsid w:val="00474BA8"/>
    <w:rsid w:val="004928F9"/>
    <w:rsid w:val="004B6B4A"/>
    <w:rsid w:val="004C5A0B"/>
    <w:rsid w:val="004D028D"/>
    <w:rsid w:val="004D50A9"/>
    <w:rsid w:val="004E2808"/>
    <w:rsid w:val="00504B7F"/>
    <w:rsid w:val="0050701C"/>
    <w:rsid w:val="00515AD0"/>
    <w:rsid w:val="00521473"/>
    <w:rsid w:val="00564539"/>
    <w:rsid w:val="00566991"/>
    <w:rsid w:val="0057121A"/>
    <w:rsid w:val="00583547"/>
    <w:rsid w:val="005A3F2B"/>
    <w:rsid w:val="005B6FFA"/>
    <w:rsid w:val="005C65E3"/>
    <w:rsid w:val="005F4E36"/>
    <w:rsid w:val="00602D37"/>
    <w:rsid w:val="006155F9"/>
    <w:rsid w:val="006167B2"/>
    <w:rsid w:val="0061757E"/>
    <w:rsid w:val="006636D6"/>
    <w:rsid w:val="00672CB9"/>
    <w:rsid w:val="006B5A1C"/>
    <w:rsid w:val="006C6ED7"/>
    <w:rsid w:val="006D3E79"/>
    <w:rsid w:val="006F26AF"/>
    <w:rsid w:val="00704BAB"/>
    <w:rsid w:val="0073439B"/>
    <w:rsid w:val="00744F41"/>
    <w:rsid w:val="007513F6"/>
    <w:rsid w:val="00761A27"/>
    <w:rsid w:val="00764EDB"/>
    <w:rsid w:val="00775078"/>
    <w:rsid w:val="007C535A"/>
    <w:rsid w:val="007F48B9"/>
    <w:rsid w:val="00803696"/>
    <w:rsid w:val="008141A9"/>
    <w:rsid w:val="0083102D"/>
    <w:rsid w:val="00845966"/>
    <w:rsid w:val="008A464A"/>
    <w:rsid w:val="008C6E40"/>
    <w:rsid w:val="008C7B3A"/>
    <w:rsid w:val="008D71E6"/>
    <w:rsid w:val="0090581C"/>
    <w:rsid w:val="0090642A"/>
    <w:rsid w:val="00935AE5"/>
    <w:rsid w:val="00936342"/>
    <w:rsid w:val="00942822"/>
    <w:rsid w:val="00992650"/>
    <w:rsid w:val="009958D3"/>
    <w:rsid w:val="009A5E4E"/>
    <w:rsid w:val="009B23FE"/>
    <w:rsid w:val="009B2971"/>
    <w:rsid w:val="009C55F8"/>
    <w:rsid w:val="009E1138"/>
    <w:rsid w:val="009E6FFE"/>
    <w:rsid w:val="00A11E13"/>
    <w:rsid w:val="00A13398"/>
    <w:rsid w:val="00A314ED"/>
    <w:rsid w:val="00A47C3B"/>
    <w:rsid w:val="00A94D78"/>
    <w:rsid w:val="00AA7515"/>
    <w:rsid w:val="00AB3EB0"/>
    <w:rsid w:val="00AC27C4"/>
    <w:rsid w:val="00AE535B"/>
    <w:rsid w:val="00B02552"/>
    <w:rsid w:val="00B02B2E"/>
    <w:rsid w:val="00B11856"/>
    <w:rsid w:val="00B21772"/>
    <w:rsid w:val="00B64371"/>
    <w:rsid w:val="00B8423C"/>
    <w:rsid w:val="00B925B5"/>
    <w:rsid w:val="00BA2899"/>
    <w:rsid w:val="00BF3553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CF02E8"/>
    <w:rsid w:val="00D0446E"/>
    <w:rsid w:val="00D121E1"/>
    <w:rsid w:val="00D21AF5"/>
    <w:rsid w:val="00D31A0C"/>
    <w:rsid w:val="00D31ECE"/>
    <w:rsid w:val="00D541A4"/>
    <w:rsid w:val="00D6682D"/>
    <w:rsid w:val="00DA048C"/>
    <w:rsid w:val="00DA3453"/>
    <w:rsid w:val="00DC30CA"/>
    <w:rsid w:val="00DF2A7F"/>
    <w:rsid w:val="00E03C6D"/>
    <w:rsid w:val="00E174DB"/>
    <w:rsid w:val="00E454EF"/>
    <w:rsid w:val="00E52D21"/>
    <w:rsid w:val="00E666CB"/>
    <w:rsid w:val="00E854D7"/>
    <w:rsid w:val="00E92616"/>
    <w:rsid w:val="00EF0144"/>
    <w:rsid w:val="00F01E24"/>
    <w:rsid w:val="00F033C7"/>
    <w:rsid w:val="00F12C4D"/>
    <w:rsid w:val="00F208A6"/>
    <w:rsid w:val="00F36038"/>
    <w:rsid w:val="00F628D6"/>
    <w:rsid w:val="00F72E3D"/>
    <w:rsid w:val="00F768BC"/>
    <w:rsid w:val="00F8471F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2C3604B9-509E-4F3D-915D-9BA74AFA38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102</cp:revision>
  <dcterms:created xsi:type="dcterms:W3CDTF">2023-05-26T20:29:00Z</dcterms:created>
  <dcterms:modified xsi:type="dcterms:W3CDTF">2023-07-07T23:52:00Z</dcterms:modified>
</cp:coreProperties>
</file>