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sz w:val="24"/>
                <w:szCs w:val="24"/>
                <w:rtl w:val="0"/>
              </w:rPr>
              <w:t xml:space="preserve">En base a la carta Gantt no se a podido cumplir con las actividades en los tiempos definidos, a causa de dificultades en coordinar espacio de trabajo con el cliente, para ello se pensó en hacer un plan B paralelo, el cual iniciará la semana del 28 de septiembre</w:t>
            </w: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sz w:val="24"/>
                <w:szCs w:val="24"/>
                <w:rtl w:val="0"/>
              </w:rPr>
              <w:t xml:space="preserve">La forma de enfrentar las dificultades fue crear otras opciones de trabajo para que el desarrollo del proyecto no se vea afectado, primero fue una búsqueda para solucionar los problemas de los pre requisitos de la herramienta, pero ahora en un plan B que no dependa de los tiempos del cliente.</w:t>
            </w: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sz w:val="24"/>
                <w:szCs w:val="24"/>
                <w:rtl w:val="0"/>
              </w:rPr>
              <w:t xml:space="preserve">Creo que posterior a la Fase 1 me descuidé y me desorganice por lo que para mejorar mi trabajo será hacer seguimientos semanales para que no me vuelva a suceder, siento que podría haber hecho las cosas de otra manera sabiendo que había ganado tiempo entre las fases.</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sz w:val="24"/>
                <w:szCs w:val="24"/>
                <w:rtl w:val="0"/>
              </w:rPr>
              <w:t xml:space="preserve">Se que ahora los pasos dependen directamente con el proyecto de cada uno, y la metodología escogida, por lo que se que cada trabajo será único en sus pasos de como proceder, de momento me he acercado directo al docente para poder ver como continuar, aunque se que la fase 2 corresponde directamente con el desarrollo.</w:t>
            </w: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sz w:val="24"/>
                <w:szCs w:val="24"/>
                <w:rtl w:val="0"/>
              </w:rPr>
              <w:t xml:space="preserve">si, pensando en el plan B debe redistribuir las actividades y los tiempos.</w:t>
            </w: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bookmarkStart w:colFirst="0" w:colLast="0" w:name="_heading=h.nuifkao5goy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la fase 1 muy bien, la fase 2 he estado muy dejada con el proyecto, pero no hay excusas para el proyecto, debo concentrarme nuevamente y volver con la mente fria  para no volver a atrasarme.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Lo positivo fue encontrar un plan B para poder avanzar en el proyecto, lo cual me quitó gran parte de las preocupaciones que tenía</w:t>
            </w: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z/se87rJdIuOc4QfOmz6z/l16Q==">CgMxLjAyDmgubnVpZmthbzVnb3llOAByITE4Uk9PbVpuMDdwTFVwT2FCd0xJOEpFWXYyRWdVaWNNQg==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