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747D" w14:textId="5F077A11" w:rsidR="00837446" w:rsidRPr="008474B5" w:rsidRDefault="00837446" w:rsidP="00837446">
      <w:r w:rsidRPr="008474B5">
        <w:t xml:space="preserve">1) ¿Bloque o en línea?, 2) ¿Semántico o </w:t>
      </w:r>
      <w:proofErr w:type="spellStart"/>
      <w:r w:rsidRPr="008474B5">
        <w:t>presentacional</w:t>
      </w:r>
      <w:proofErr w:type="spellEnd"/>
      <w:r w:rsidRPr="008474B5">
        <w:t>? y 3) ¿En qué situación real lo usarías?</w:t>
      </w:r>
    </w:p>
    <w:p w14:paraId="35CBBEA5" w14:textId="77777777" w:rsidR="00837446" w:rsidRPr="008474B5" w:rsidRDefault="00837446" w:rsidP="00837446">
      <w:r w:rsidRPr="008474B5">
        <w:t>1. &lt;</w:t>
      </w:r>
      <w:proofErr w:type="spellStart"/>
      <w:r w:rsidRPr="008474B5">
        <w:t>blockquote</w:t>
      </w:r>
      <w:proofErr w:type="spellEnd"/>
      <w:r w:rsidRPr="008474B5">
        <w:t>&gt;</w:t>
      </w:r>
    </w:p>
    <w:p w14:paraId="645D949C" w14:textId="77777777" w:rsidR="00837446" w:rsidRPr="008474B5" w:rsidRDefault="00837446" w:rsidP="00837446">
      <w:pPr>
        <w:numPr>
          <w:ilvl w:val="0"/>
          <w:numId w:val="1"/>
        </w:numPr>
      </w:pPr>
      <w:r w:rsidRPr="008474B5">
        <w:t>Bloque o en línea: Bloque.</w:t>
      </w:r>
    </w:p>
    <w:p w14:paraId="751B0840" w14:textId="77777777" w:rsidR="00837446" w:rsidRPr="008474B5" w:rsidRDefault="00837446" w:rsidP="00837446">
      <w:pPr>
        <w:numPr>
          <w:ilvl w:val="0"/>
          <w:numId w:val="1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Semántico.</w:t>
      </w:r>
    </w:p>
    <w:p w14:paraId="29186873" w14:textId="77777777" w:rsidR="00837446" w:rsidRPr="008474B5" w:rsidRDefault="00837446" w:rsidP="00837446">
      <w:pPr>
        <w:numPr>
          <w:ilvl w:val="0"/>
          <w:numId w:val="1"/>
        </w:numPr>
      </w:pPr>
      <w:r w:rsidRPr="008474B5">
        <w:t>Situación real: Para destacar una cita textual larga de un autor, un libro o una reseña de un cliente en una página web.</w:t>
      </w:r>
    </w:p>
    <w:p w14:paraId="286BDE84" w14:textId="77777777" w:rsidR="00837446" w:rsidRPr="008474B5" w:rsidRDefault="00837446" w:rsidP="00837446">
      <w:r w:rsidRPr="008474B5">
        <w:t>2. &lt;</w:t>
      </w:r>
      <w:proofErr w:type="spellStart"/>
      <w:r w:rsidRPr="008474B5">
        <w:t>span</w:t>
      </w:r>
      <w:proofErr w:type="spellEnd"/>
      <w:r w:rsidRPr="008474B5">
        <w:t>&gt;</w:t>
      </w:r>
    </w:p>
    <w:p w14:paraId="4D444685" w14:textId="77777777" w:rsidR="00837446" w:rsidRPr="008474B5" w:rsidRDefault="00837446" w:rsidP="00837446">
      <w:pPr>
        <w:numPr>
          <w:ilvl w:val="0"/>
          <w:numId w:val="2"/>
        </w:numPr>
      </w:pPr>
      <w:r w:rsidRPr="008474B5">
        <w:t>Bloque o en línea: En línea (</w:t>
      </w:r>
      <w:proofErr w:type="spellStart"/>
      <w:r w:rsidRPr="008474B5">
        <w:t>Inline</w:t>
      </w:r>
      <w:proofErr w:type="spellEnd"/>
      <w:r w:rsidRPr="008474B5">
        <w:t>).</w:t>
      </w:r>
    </w:p>
    <w:p w14:paraId="4F522A9E" w14:textId="77777777" w:rsidR="00837446" w:rsidRPr="008474B5" w:rsidRDefault="00837446" w:rsidP="00837446">
      <w:pPr>
        <w:numPr>
          <w:ilvl w:val="0"/>
          <w:numId w:val="2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 xml:space="preserve">: </w:t>
      </w:r>
      <w:proofErr w:type="spellStart"/>
      <w:r w:rsidRPr="008474B5">
        <w:t>Presentacional</w:t>
      </w:r>
      <w:proofErr w:type="spellEnd"/>
      <w:r w:rsidRPr="008474B5">
        <w:t xml:space="preserve"> (es un contenedor genérico en línea sin significado intrínseco, ideal para aplicar estilos con CSS).</w:t>
      </w:r>
    </w:p>
    <w:p w14:paraId="1E39C21F" w14:textId="77777777" w:rsidR="00837446" w:rsidRPr="008474B5" w:rsidRDefault="00837446" w:rsidP="00837446">
      <w:pPr>
        <w:numPr>
          <w:ilvl w:val="0"/>
          <w:numId w:val="2"/>
        </w:numPr>
      </w:pPr>
      <w:r w:rsidRPr="008474B5">
        <w:t>Situación real: Para cambiar el color de una sola palabra o una frase corta dentro de un párrafo.</w:t>
      </w:r>
    </w:p>
    <w:p w14:paraId="28D8E71F" w14:textId="77777777" w:rsidR="00837446" w:rsidRPr="008474B5" w:rsidRDefault="00837446" w:rsidP="00837446">
      <w:r w:rsidRPr="008474B5">
        <w:t>3. &lt;</w:t>
      </w:r>
      <w:proofErr w:type="spellStart"/>
      <w:r w:rsidRPr="008474B5">
        <w:t>strong</w:t>
      </w:r>
      <w:proofErr w:type="spellEnd"/>
      <w:r w:rsidRPr="008474B5">
        <w:t>&gt;</w:t>
      </w:r>
    </w:p>
    <w:p w14:paraId="24274B28" w14:textId="77777777" w:rsidR="00837446" w:rsidRPr="008474B5" w:rsidRDefault="00837446" w:rsidP="00837446">
      <w:pPr>
        <w:numPr>
          <w:ilvl w:val="0"/>
          <w:numId w:val="3"/>
        </w:numPr>
      </w:pPr>
      <w:r w:rsidRPr="008474B5">
        <w:t>Bloque o en línea: En línea (</w:t>
      </w:r>
      <w:proofErr w:type="spellStart"/>
      <w:r w:rsidRPr="008474B5">
        <w:t>Inline</w:t>
      </w:r>
      <w:proofErr w:type="spellEnd"/>
      <w:r w:rsidRPr="008474B5">
        <w:t>).</w:t>
      </w:r>
    </w:p>
    <w:p w14:paraId="127B0E88" w14:textId="77777777" w:rsidR="00837446" w:rsidRPr="008474B5" w:rsidRDefault="00837446" w:rsidP="00837446">
      <w:pPr>
        <w:numPr>
          <w:ilvl w:val="0"/>
          <w:numId w:val="3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 (indica que el texto tiene una gran importancia o urgencia).</w:t>
      </w:r>
    </w:p>
    <w:p w14:paraId="15E93872" w14:textId="77777777" w:rsidR="00837446" w:rsidRPr="008474B5" w:rsidRDefault="00837446" w:rsidP="00837446">
      <w:pPr>
        <w:numPr>
          <w:ilvl w:val="0"/>
          <w:numId w:val="3"/>
        </w:numPr>
      </w:pPr>
      <w:r w:rsidRPr="008474B5">
        <w:t>Situación real: Para resaltar una advertencia o una palabra clave crucial que el usuario debe leer obligatoriamente (por ejemplo: "Atención: El formulario expira en 5 minutos").</w:t>
      </w:r>
    </w:p>
    <w:p w14:paraId="2F273A5E" w14:textId="77777777" w:rsidR="00837446" w:rsidRPr="008474B5" w:rsidRDefault="00837446" w:rsidP="00837446">
      <w:r w:rsidRPr="008474B5">
        <w:t>4. &lt;</w:t>
      </w:r>
      <w:proofErr w:type="spellStart"/>
      <w:r w:rsidRPr="008474B5">
        <w:t>article</w:t>
      </w:r>
      <w:proofErr w:type="spellEnd"/>
      <w:r w:rsidRPr="008474B5">
        <w:t>&gt;</w:t>
      </w:r>
    </w:p>
    <w:p w14:paraId="0EF6F088" w14:textId="77777777" w:rsidR="00837446" w:rsidRPr="008474B5" w:rsidRDefault="00837446" w:rsidP="00837446">
      <w:pPr>
        <w:numPr>
          <w:ilvl w:val="0"/>
          <w:numId w:val="4"/>
        </w:numPr>
      </w:pPr>
      <w:r w:rsidRPr="008474B5">
        <w:t>Bloque o en línea: Bloque.</w:t>
      </w:r>
    </w:p>
    <w:p w14:paraId="327656B7" w14:textId="77777777" w:rsidR="00837446" w:rsidRPr="008474B5" w:rsidRDefault="00837446" w:rsidP="00837446">
      <w:pPr>
        <w:numPr>
          <w:ilvl w:val="0"/>
          <w:numId w:val="4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Semántico.</w:t>
      </w:r>
    </w:p>
    <w:p w14:paraId="00E984FF" w14:textId="77777777" w:rsidR="00837446" w:rsidRPr="008474B5" w:rsidRDefault="00837446" w:rsidP="00837446">
      <w:pPr>
        <w:numPr>
          <w:ilvl w:val="0"/>
          <w:numId w:val="4"/>
        </w:numPr>
      </w:pPr>
      <w:r w:rsidRPr="008474B5">
        <w:t>Situación real: Para estructurar contenido que es independiente y distribuible por sí mismo, como una entrada de blog, una noticia o una publicación en un foro.</w:t>
      </w:r>
    </w:p>
    <w:p w14:paraId="199FEE4D" w14:textId="77777777" w:rsidR="00837446" w:rsidRPr="008474B5" w:rsidRDefault="00837446" w:rsidP="00837446">
      <w:r w:rsidRPr="008474B5">
        <w:t>5. &lt;b&gt;</w:t>
      </w:r>
    </w:p>
    <w:p w14:paraId="2785B447" w14:textId="77777777" w:rsidR="00837446" w:rsidRPr="008474B5" w:rsidRDefault="00837446" w:rsidP="00837446">
      <w:pPr>
        <w:numPr>
          <w:ilvl w:val="0"/>
          <w:numId w:val="5"/>
        </w:numPr>
      </w:pPr>
      <w:r w:rsidRPr="008474B5">
        <w:t>Bloque o en línea: En línea (</w:t>
      </w:r>
      <w:proofErr w:type="spellStart"/>
      <w:r w:rsidRPr="008474B5">
        <w:t>Inline</w:t>
      </w:r>
      <w:proofErr w:type="spellEnd"/>
      <w:r w:rsidRPr="008474B5">
        <w:t>).</w:t>
      </w:r>
    </w:p>
    <w:p w14:paraId="4F61BE87" w14:textId="77777777" w:rsidR="00837446" w:rsidRPr="008474B5" w:rsidRDefault="00837446" w:rsidP="00837446">
      <w:pPr>
        <w:numPr>
          <w:ilvl w:val="0"/>
          <w:numId w:val="5"/>
        </w:numPr>
      </w:pPr>
      <w:r w:rsidRPr="008474B5">
        <w:lastRenderedPageBreak/>
        <w:t xml:space="preserve">Semántico o </w:t>
      </w:r>
      <w:proofErr w:type="spellStart"/>
      <w:r w:rsidRPr="008474B5">
        <w:t>presentacional</w:t>
      </w:r>
      <w:proofErr w:type="spellEnd"/>
      <w:r w:rsidRPr="008474B5">
        <w:t xml:space="preserve">: </w:t>
      </w:r>
      <w:proofErr w:type="spellStart"/>
      <w:r w:rsidRPr="008474B5">
        <w:t>Presentacional</w:t>
      </w:r>
      <w:proofErr w:type="spellEnd"/>
      <w:r w:rsidRPr="008474B5">
        <w:t xml:space="preserve"> (en HTML5 moderno se define como un elemento para atraer la atención de manera estilística, pero no añade importancia semántica como &lt;</w:t>
      </w:r>
      <w:proofErr w:type="spellStart"/>
      <w:r w:rsidRPr="008474B5">
        <w:t>strong</w:t>
      </w:r>
      <w:proofErr w:type="spellEnd"/>
      <w:r w:rsidRPr="008474B5">
        <w:t>&gt;).</w:t>
      </w:r>
    </w:p>
    <w:p w14:paraId="73D7221C" w14:textId="77777777" w:rsidR="00837446" w:rsidRPr="008474B5" w:rsidRDefault="00837446" w:rsidP="00837446">
      <w:pPr>
        <w:numPr>
          <w:ilvl w:val="0"/>
          <w:numId w:val="5"/>
        </w:numPr>
      </w:pPr>
      <w:r w:rsidRPr="008474B5">
        <w:t>Situación real: Para poner en negrita palabras clave en un texto de introducción de un producto o nombres de componentes, simplemente por estética visual sin añadir peso o urgencia.</w:t>
      </w:r>
    </w:p>
    <w:p w14:paraId="1F448542" w14:textId="77777777" w:rsidR="00837446" w:rsidRPr="008474B5" w:rsidRDefault="00837446" w:rsidP="00837446">
      <w:r w:rsidRPr="008474B5">
        <w:t>6. &lt;time&gt;</w:t>
      </w:r>
    </w:p>
    <w:p w14:paraId="22B8FCD6" w14:textId="77777777" w:rsidR="00837446" w:rsidRPr="008474B5" w:rsidRDefault="00837446" w:rsidP="00837446">
      <w:pPr>
        <w:numPr>
          <w:ilvl w:val="0"/>
          <w:numId w:val="6"/>
        </w:numPr>
      </w:pPr>
      <w:r w:rsidRPr="008474B5">
        <w:t>Bloque o en línea: En línea (</w:t>
      </w:r>
      <w:proofErr w:type="spellStart"/>
      <w:r w:rsidRPr="008474B5">
        <w:t>Inline</w:t>
      </w:r>
      <w:proofErr w:type="spellEnd"/>
      <w:r w:rsidRPr="008474B5">
        <w:t>).</w:t>
      </w:r>
    </w:p>
    <w:p w14:paraId="2DC858A3" w14:textId="77777777" w:rsidR="00837446" w:rsidRPr="008474B5" w:rsidRDefault="00837446" w:rsidP="00837446">
      <w:pPr>
        <w:numPr>
          <w:ilvl w:val="0"/>
          <w:numId w:val="6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 xml:space="preserve">: Semántico (permite que los motores de búsqueda y navegadores interpreten fechas y horas de forma precisa con el atributo </w:t>
      </w:r>
      <w:proofErr w:type="spellStart"/>
      <w:r w:rsidRPr="008474B5">
        <w:t>datetime</w:t>
      </w:r>
      <w:proofErr w:type="spellEnd"/>
      <w:r w:rsidRPr="008474B5">
        <w:t>).</w:t>
      </w:r>
    </w:p>
    <w:p w14:paraId="79FD3636" w14:textId="77777777" w:rsidR="00837446" w:rsidRPr="008474B5" w:rsidRDefault="00837446" w:rsidP="00837446">
      <w:pPr>
        <w:numPr>
          <w:ilvl w:val="0"/>
          <w:numId w:val="6"/>
        </w:numPr>
      </w:pPr>
      <w:r w:rsidRPr="008474B5">
        <w:t>Situación real: Para mostrar la fecha de publicación de un artículo de noticias o la hora de un evento en una agenda.</w:t>
      </w:r>
    </w:p>
    <w:p w14:paraId="02159D06" w14:textId="77777777" w:rsidR="00837446" w:rsidRPr="008474B5" w:rsidRDefault="00837446" w:rsidP="00837446">
      <w:r w:rsidRPr="008474B5">
        <w:t>7. &lt;</w:t>
      </w:r>
      <w:proofErr w:type="spellStart"/>
      <w:r w:rsidRPr="008474B5">
        <w:t>ul</w:t>
      </w:r>
      <w:proofErr w:type="spellEnd"/>
      <w:r w:rsidRPr="008474B5">
        <w:t>&gt;</w:t>
      </w:r>
    </w:p>
    <w:p w14:paraId="123595C5" w14:textId="77777777" w:rsidR="00837446" w:rsidRPr="008474B5" w:rsidRDefault="00837446" w:rsidP="00837446">
      <w:pPr>
        <w:numPr>
          <w:ilvl w:val="0"/>
          <w:numId w:val="7"/>
        </w:numPr>
      </w:pPr>
      <w:r w:rsidRPr="008474B5">
        <w:t>Bloque o en línea: Bloque.</w:t>
      </w:r>
    </w:p>
    <w:p w14:paraId="2CBF6EF3" w14:textId="77777777" w:rsidR="00837446" w:rsidRPr="008474B5" w:rsidRDefault="00837446" w:rsidP="00837446">
      <w:pPr>
        <w:numPr>
          <w:ilvl w:val="0"/>
          <w:numId w:val="7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Semántico.</w:t>
      </w:r>
    </w:p>
    <w:p w14:paraId="47103C97" w14:textId="77777777" w:rsidR="00837446" w:rsidRPr="008474B5" w:rsidRDefault="00837446" w:rsidP="00837446">
      <w:pPr>
        <w:numPr>
          <w:ilvl w:val="0"/>
          <w:numId w:val="7"/>
        </w:numPr>
      </w:pPr>
      <w:r w:rsidRPr="008474B5">
        <w:t>Situación real: Para crear una lista de elementos que no requieren un orden específico, como los ingredientes de una receta, una lista de características o incluso para estructurar el menú de navegación principal de la web.</w:t>
      </w:r>
    </w:p>
    <w:p w14:paraId="54F13E4D" w14:textId="77777777" w:rsidR="00837446" w:rsidRPr="008474B5" w:rsidRDefault="00837446" w:rsidP="00837446">
      <w:r w:rsidRPr="008474B5">
        <w:t>8. &lt;</w:t>
      </w:r>
      <w:proofErr w:type="spellStart"/>
      <w:r w:rsidRPr="008474B5">
        <w:t>mark</w:t>
      </w:r>
      <w:proofErr w:type="spellEnd"/>
      <w:r w:rsidRPr="008474B5">
        <w:t>&gt;</w:t>
      </w:r>
    </w:p>
    <w:p w14:paraId="45EFFAD2" w14:textId="77777777" w:rsidR="00837446" w:rsidRPr="008474B5" w:rsidRDefault="00837446" w:rsidP="00837446">
      <w:pPr>
        <w:numPr>
          <w:ilvl w:val="0"/>
          <w:numId w:val="8"/>
        </w:numPr>
      </w:pPr>
      <w:r w:rsidRPr="008474B5">
        <w:t>Bloque o en línea: En línea (</w:t>
      </w:r>
      <w:proofErr w:type="spellStart"/>
      <w:r w:rsidRPr="008474B5">
        <w:t>Inline</w:t>
      </w:r>
      <w:proofErr w:type="spellEnd"/>
      <w:r w:rsidRPr="008474B5">
        <w:t>).</w:t>
      </w:r>
    </w:p>
    <w:p w14:paraId="227624E1" w14:textId="77777777" w:rsidR="00837446" w:rsidRPr="008474B5" w:rsidRDefault="00837446" w:rsidP="00837446">
      <w:pPr>
        <w:numPr>
          <w:ilvl w:val="0"/>
          <w:numId w:val="8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 (indica texto resaltado debido a su relevancia en un contexto específico, como los resultados de una búsqueda).</w:t>
      </w:r>
    </w:p>
    <w:p w14:paraId="2971965E" w14:textId="77777777" w:rsidR="00837446" w:rsidRPr="008474B5" w:rsidRDefault="00837446" w:rsidP="00837446">
      <w:pPr>
        <w:numPr>
          <w:ilvl w:val="0"/>
          <w:numId w:val="8"/>
        </w:numPr>
      </w:pPr>
      <w:r w:rsidRPr="008474B5">
        <w:t>Situación real: Para simular el efecto de un "destacador amarillo" sobre una palabra que coincide exactamente con lo que el usuario acaba de escribir en la barra de búsqueda de tu sitio.</w:t>
      </w:r>
    </w:p>
    <w:p w14:paraId="05A26AB2" w14:textId="77777777" w:rsidR="00837446" w:rsidRPr="008474B5" w:rsidRDefault="00837446" w:rsidP="00837446">
      <w:r w:rsidRPr="008474B5">
        <w:t>9. &lt;</w:t>
      </w:r>
      <w:proofErr w:type="spellStart"/>
      <w:r w:rsidRPr="008474B5">
        <w:t>code</w:t>
      </w:r>
      <w:proofErr w:type="spellEnd"/>
      <w:r w:rsidRPr="008474B5">
        <w:t>&gt;</w:t>
      </w:r>
    </w:p>
    <w:p w14:paraId="42E3DA46" w14:textId="77777777" w:rsidR="00837446" w:rsidRPr="008474B5" w:rsidRDefault="00837446" w:rsidP="00837446">
      <w:pPr>
        <w:numPr>
          <w:ilvl w:val="0"/>
          <w:numId w:val="9"/>
        </w:numPr>
      </w:pPr>
      <w:r w:rsidRPr="008474B5">
        <w:t>Bloque o en línea: En línea (</w:t>
      </w:r>
      <w:proofErr w:type="spellStart"/>
      <w:r w:rsidRPr="008474B5">
        <w:t>Inline</w:t>
      </w:r>
      <w:proofErr w:type="spellEnd"/>
      <w:r w:rsidRPr="008474B5">
        <w:t>).</w:t>
      </w:r>
    </w:p>
    <w:p w14:paraId="3A397E54" w14:textId="77777777" w:rsidR="00837446" w:rsidRPr="008474B5" w:rsidRDefault="00837446" w:rsidP="00837446">
      <w:pPr>
        <w:numPr>
          <w:ilvl w:val="0"/>
          <w:numId w:val="9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Semántico.</w:t>
      </w:r>
    </w:p>
    <w:p w14:paraId="4AB0409F" w14:textId="77777777" w:rsidR="00837446" w:rsidRPr="008474B5" w:rsidRDefault="00837446" w:rsidP="00837446">
      <w:pPr>
        <w:numPr>
          <w:ilvl w:val="0"/>
          <w:numId w:val="9"/>
        </w:numPr>
      </w:pPr>
      <w:r w:rsidRPr="008474B5">
        <w:lastRenderedPageBreak/>
        <w:t>Situación real: Para mostrar un fragmento corto de código de programación (como el nombre de una función o una variable) dentro de una explicación de un tutorial técnico.</w:t>
      </w:r>
    </w:p>
    <w:p w14:paraId="66ABE103" w14:textId="77777777" w:rsidR="00837446" w:rsidRPr="008474B5" w:rsidRDefault="00837446" w:rsidP="00837446">
      <w:r w:rsidRPr="008474B5">
        <w:t>10. &lt;</w:t>
      </w:r>
      <w:proofErr w:type="spellStart"/>
      <w:r w:rsidRPr="008474B5">
        <w:t>section</w:t>
      </w:r>
      <w:proofErr w:type="spellEnd"/>
      <w:r w:rsidRPr="008474B5">
        <w:t>&gt;</w:t>
      </w:r>
    </w:p>
    <w:p w14:paraId="6AE41457" w14:textId="77777777" w:rsidR="00837446" w:rsidRPr="008474B5" w:rsidRDefault="00837446" w:rsidP="00837446">
      <w:pPr>
        <w:numPr>
          <w:ilvl w:val="0"/>
          <w:numId w:val="10"/>
        </w:numPr>
      </w:pPr>
      <w:r w:rsidRPr="008474B5">
        <w:t>Bloque o en línea: Bloque.</w:t>
      </w:r>
    </w:p>
    <w:p w14:paraId="4AED4F28" w14:textId="77777777" w:rsidR="00837446" w:rsidRPr="008474B5" w:rsidRDefault="00837446" w:rsidP="00837446">
      <w:pPr>
        <w:numPr>
          <w:ilvl w:val="0"/>
          <w:numId w:val="10"/>
        </w:numPr>
      </w:pPr>
      <w:r w:rsidRPr="008474B5">
        <w:t xml:space="preserve">Semántico o </w:t>
      </w:r>
      <w:proofErr w:type="spellStart"/>
      <w:r w:rsidRPr="008474B5">
        <w:t>presentacional</w:t>
      </w:r>
      <w:proofErr w:type="spellEnd"/>
      <w:r w:rsidRPr="008474B5">
        <w:t>: Semántico.</w:t>
      </w:r>
    </w:p>
    <w:p w14:paraId="0D028D9F" w14:textId="77777777" w:rsidR="00837446" w:rsidRPr="008474B5" w:rsidRDefault="00837446" w:rsidP="00837446">
      <w:pPr>
        <w:numPr>
          <w:ilvl w:val="0"/>
          <w:numId w:val="10"/>
        </w:numPr>
      </w:pPr>
      <w:r w:rsidRPr="008474B5">
        <w:t xml:space="preserve">Situación real: Para agrupar temáticamente una sección de una página web que normalmente tendría su propio encabezado (por ejemplo: la sección de "Servicios", "Quiénes Somos" o "Contacto" en una </w:t>
      </w:r>
      <w:proofErr w:type="spellStart"/>
      <w:r w:rsidRPr="008474B5">
        <w:t>landing</w:t>
      </w:r>
      <w:proofErr w:type="spellEnd"/>
      <w:r w:rsidRPr="008474B5">
        <w:t xml:space="preserve"> page).</w:t>
      </w:r>
    </w:p>
    <w:p w14:paraId="130E0931" w14:textId="77777777" w:rsidR="00D22D8F" w:rsidRDefault="00D22D8F"/>
    <w:sectPr w:rsidR="00D22D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565"/>
    <w:multiLevelType w:val="multilevel"/>
    <w:tmpl w:val="10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34AB"/>
    <w:multiLevelType w:val="multilevel"/>
    <w:tmpl w:val="606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66B5"/>
    <w:multiLevelType w:val="multilevel"/>
    <w:tmpl w:val="E4C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55C02"/>
    <w:multiLevelType w:val="multilevel"/>
    <w:tmpl w:val="EF0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D369E"/>
    <w:multiLevelType w:val="multilevel"/>
    <w:tmpl w:val="1AE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94DF6"/>
    <w:multiLevelType w:val="multilevel"/>
    <w:tmpl w:val="54E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C5CAC"/>
    <w:multiLevelType w:val="multilevel"/>
    <w:tmpl w:val="D88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814CC"/>
    <w:multiLevelType w:val="multilevel"/>
    <w:tmpl w:val="F77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E7A97"/>
    <w:multiLevelType w:val="multilevel"/>
    <w:tmpl w:val="81B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E081E"/>
    <w:multiLevelType w:val="multilevel"/>
    <w:tmpl w:val="0AF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08800">
    <w:abstractNumId w:val="5"/>
  </w:num>
  <w:num w:numId="2" w16cid:durableId="1081608597">
    <w:abstractNumId w:val="9"/>
  </w:num>
  <w:num w:numId="3" w16cid:durableId="507981652">
    <w:abstractNumId w:val="6"/>
  </w:num>
  <w:num w:numId="4" w16cid:durableId="1685548929">
    <w:abstractNumId w:val="7"/>
  </w:num>
  <w:num w:numId="5" w16cid:durableId="1191139257">
    <w:abstractNumId w:val="8"/>
  </w:num>
  <w:num w:numId="6" w16cid:durableId="818882178">
    <w:abstractNumId w:val="4"/>
  </w:num>
  <w:num w:numId="7" w16cid:durableId="1406147265">
    <w:abstractNumId w:val="0"/>
  </w:num>
  <w:num w:numId="8" w16cid:durableId="1933313627">
    <w:abstractNumId w:val="2"/>
  </w:num>
  <w:num w:numId="9" w16cid:durableId="867260932">
    <w:abstractNumId w:val="1"/>
  </w:num>
  <w:num w:numId="10" w16cid:durableId="1436949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8F"/>
    <w:rsid w:val="002A7E53"/>
    <w:rsid w:val="00837446"/>
    <w:rsid w:val="008474B5"/>
    <w:rsid w:val="00D2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C198"/>
  <w15:chartTrackingRefBased/>
  <w15:docId w15:val="{21BA2E5E-E344-4781-B824-10EFB18A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D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D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D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D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D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D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481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</cp:revision>
  <dcterms:created xsi:type="dcterms:W3CDTF">2026-06-02T15:29:00Z</dcterms:created>
  <dcterms:modified xsi:type="dcterms:W3CDTF">2026-06-02T15:43:00Z</dcterms:modified>
</cp:coreProperties>
</file>