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Lab: Accessing and Analyzing Data by Using Amazon S3 - Ames Módulo 2 y 3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Módulo 2 Verificación de conocimientos</w:t>
      </w:r>
    </w:p>
    <w:p w:rsidR="00000000" w:rsidDel="00000000" w:rsidP="00000000" w:rsidRDefault="00000000" w:rsidRPr="00000000" w14:paraId="00000007">
      <w:pPr>
        <w:jc w:val="center"/>
        <w:rPr>
          <w:b w:val="1"/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color w:val="232f3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Módulo 3 Verificación de conocimientos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32f3e"/>
          <w:sz w:val="24"/>
          <w:szCs w:val="24"/>
        </w:rPr>
      </w:pPr>
      <w:r w:rsidDel="00000000" w:rsidR="00000000" w:rsidRPr="00000000">
        <w:rPr>
          <w:color w:val="232f3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32f3e"/>
          <w:sz w:val="24"/>
          <w:szCs w:val="24"/>
        </w:rPr>
      </w:pPr>
      <w:r w:rsidDel="00000000" w:rsidR="00000000" w:rsidRPr="00000000">
        <w:rPr>
          <w:b w:val="1"/>
          <w:color w:val="232f3e"/>
          <w:sz w:val="24"/>
          <w:szCs w:val="24"/>
          <w:rtl w:val="0"/>
        </w:rPr>
        <w:t xml:space="preserve">Las partes más importantes que considero sobre mis respuestas de los respectivos módulos son:</w:t>
      </w:r>
    </w:p>
    <w:p w:rsidR="00000000" w:rsidDel="00000000" w:rsidP="00000000" w:rsidRDefault="00000000" w:rsidRPr="00000000" w14:paraId="00000015">
      <w:pPr>
        <w:rPr>
          <w:b w:val="1"/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32f3e"/>
          <w:sz w:val="24"/>
          <w:szCs w:val="24"/>
        </w:rPr>
      </w:pPr>
      <w:r w:rsidDel="00000000" w:rsidR="00000000" w:rsidRPr="00000000">
        <w:rPr>
          <w:color w:val="232f3e"/>
          <w:sz w:val="24"/>
          <w:szCs w:val="24"/>
          <w:rtl w:val="0"/>
        </w:rPr>
        <w:t xml:space="preserve">En primer lugar la utilización de Cloud9, porque brinda un entorno de desarrollo en la nube que facilita el trabajo remoto, la colaboración entre equipos y la escalabilidad de recursos. Además, ofrece entornos preconfigurados para diferentes lenguajes y frameworks, lo que acelera el inicio del desarrollo. Al formar parte de AWS, Cloud9 se integra fácilmente con otros servicios de la nube, simplificando así el proceso de desarrollo y gestión de aplicaciones.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1419225</wp:posOffset>
            </wp:positionV>
            <wp:extent cx="5731200" cy="29591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color w:val="232f3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color w:val="232f3e"/>
          <w:sz w:val="24"/>
          <w:szCs w:val="24"/>
          <w:rtl w:val="0"/>
        </w:rPr>
        <w:t xml:space="preserve">En segundo lugar, como se observa en la imagen que es del laboratorio “</w:t>
      </w:r>
      <w:r w:rsidDel="00000000" w:rsidR="00000000" w:rsidRPr="00000000">
        <w:rPr>
          <w:b w:val="1"/>
          <w:rtl w:val="0"/>
        </w:rPr>
        <w:t xml:space="preserve">Accessing and Analyzing Data by Using Amazon S3”</w:t>
      </w:r>
      <w:r w:rsidDel="00000000" w:rsidR="00000000" w:rsidRPr="00000000">
        <w:rPr>
          <w:rtl w:val="0"/>
        </w:rPr>
        <w:t xml:space="preserve">, también fue importante la</w:t>
      </w:r>
      <w:r w:rsidDel="00000000" w:rsidR="00000000" w:rsidRPr="00000000">
        <w:rPr>
          <w:b w:val="1"/>
          <w:rtl w:val="0"/>
        </w:rPr>
        <w:t xml:space="preserve"> implementación 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CloudFormation</w:t>
      </w:r>
      <w:r w:rsidDel="00000000" w:rsidR="00000000" w:rsidRPr="00000000">
        <w:rPr>
          <w:rtl w:val="0"/>
        </w:rPr>
        <w:t xml:space="preserve">, porque automatiza la </w:t>
      </w:r>
      <w:r w:rsidDel="00000000" w:rsidR="00000000" w:rsidRPr="00000000">
        <w:rPr>
          <w:b w:val="1"/>
          <w:rtl w:val="0"/>
        </w:rPr>
        <w:t xml:space="preserve">gestión de recursos en la nube</w:t>
      </w:r>
      <w:r w:rsidDel="00000000" w:rsidR="00000000" w:rsidRPr="00000000">
        <w:rPr>
          <w:rtl w:val="0"/>
        </w:rPr>
        <w:t xml:space="preserve">, garantizando la consistencia y reproducibilidad de la infraestructura </w:t>
      </w:r>
      <w:r w:rsidDel="00000000" w:rsidR="00000000" w:rsidRPr="00000000">
        <w:rPr>
          <w:b w:val="1"/>
          <w:rtl w:val="0"/>
        </w:rPr>
        <w:t xml:space="preserve">mediante la definición de código</w:t>
      </w:r>
      <w:r w:rsidDel="00000000" w:rsidR="00000000" w:rsidRPr="00000000">
        <w:rPr>
          <w:rtl w:val="0"/>
        </w:rPr>
        <w:t xml:space="preserve">. Esto agiliza las implementaciones, reduce errores y se </w:t>
      </w:r>
      <w:r w:rsidDel="00000000" w:rsidR="00000000" w:rsidRPr="00000000">
        <w:rPr>
          <w:b w:val="1"/>
          <w:rtl w:val="0"/>
        </w:rPr>
        <w:t xml:space="preserve">integra fácilmente</w:t>
      </w:r>
      <w:r w:rsidDel="00000000" w:rsidR="00000000" w:rsidRPr="00000000">
        <w:rPr>
          <w:rtl w:val="0"/>
        </w:rPr>
        <w:t xml:space="preserve"> con otros servicios de AWS, simplificando así el ciclo de desarrollo y despliegue de aplicaciones en la nube.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Por último, una de las partes que más me llamaron la atención y destaqué del laboratorio fue la </w:t>
      </w:r>
      <w:r w:rsidDel="00000000" w:rsidR="00000000" w:rsidRPr="00000000">
        <w:rPr>
          <w:b w:val="1"/>
          <w:rtl w:val="0"/>
        </w:rPr>
        <w:t xml:space="preserve">implementación 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rtl w:val="0"/>
        </w:rPr>
        <w:t xml:space="preserve">, quizá en el curso de comunicación de datos y redes lo habré utilizado pero no recordaba muy bien cuál era su funcionalidad en AWS, entonces me di cuenta que sirve para </w:t>
      </w:r>
      <w:r w:rsidDel="00000000" w:rsidR="00000000" w:rsidRPr="00000000">
        <w:rPr>
          <w:b w:val="1"/>
          <w:rtl w:val="0"/>
        </w:rPr>
        <w:t xml:space="preserve">garantizar la seguridad</w:t>
      </w:r>
      <w:r w:rsidDel="00000000" w:rsidR="00000000" w:rsidRPr="00000000">
        <w:rPr>
          <w:rtl w:val="0"/>
        </w:rPr>
        <w:t xml:space="preserve"> al controlar quién puede acceder y qué acciones pueden realizar en los recursos de AWS. Con un </w:t>
      </w:r>
      <w:r w:rsidDel="00000000" w:rsidR="00000000" w:rsidRPr="00000000">
        <w:rPr>
          <w:b w:val="1"/>
          <w:rtl w:val="0"/>
        </w:rPr>
        <w:t xml:space="preserve">control de acceso detallado</w:t>
      </w:r>
      <w:r w:rsidDel="00000000" w:rsidR="00000000" w:rsidRPr="00000000">
        <w:rPr>
          <w:rtl w:val="0"/>
        </w:rPr>
        <w:t xml:space="preserve"> y que ofrece una </w:t>
      </w:r>
      <w:r w:rsidDel="00000000" w:rsidR="00000000" w:rsidRPr="00000000">
        <w:rPr>
          <w:b w:val="1"/>
          <w:rtl w:val="0"/>
        </w:rPr>
        <w:t xml:space="preserve">gestión centralizada</w:t>
      </w:r>
      <w:r w:rsidDel="00000000" w:rsidR="00000000" w:rsidRPr="00000000">
        <w:rPr>
          <w:rtl w:val="0"/>
        </w:rPr>
        <w:t xml:space="preserve"> de identidades y accesos en todo el entorno de AWS.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1317975</wp:posOffset>
            </wp:positionV>
            <wp:extent cx="5731200" cy="297180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jc w:val="center"/>
        <w:rPr>
          <w:b w:val="1"/>
          <w:sz w:val="17"/>
          <w:szCs w:val="17"/>
          <w:shd w:fill="e9ebed" w:val="clear"/>
        </w:rPr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0"/>
        </w:rPr>
        <w:t xml:space="preserve">erificación del Knowledge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232f3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232f3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