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1B83" w14:textId="77777777" w:rsidR="00AB0BE8" w:rsidRDefault="00000000">
      <w:pPr>
        <w:spacing w:after="15"/>
        <w:jc w:val="center"/>
      </w:pPr>
      <w:r>
        <w:rPr>
          <w:b/>
          <w:bCs/>
          <w:color w:val="1A1A1A"/>
          <w:sz w:val="19"/>
          <w:szCs w:val="19"/>
        </w:rPr>
        <w:t>UNIVERSIDAD CENTRAL</w:t>
      </w:r>
    </w:p>
    <w:p w14:paraId="24A460D6" w14:textId="77777777" w:rsidR="00AB0BE8" w:rsidRDefault="00000000">
      <w:pPr>
        <w:spacing w:after="110"/>
        <w:jc w:val="center"/>
      </w:pPr>
      <w:r>
        <w:rPr>
          <w:color w:val="595959"/>
          <w:sz w:val="17"/>
          <w:szCs w:val="17"/>
        </w:rPr>
        <w:t xml:space="preserve">Asignatura Data Analytics (43390860), periodo 2026-2</w:t>
      </w:r>
    </w:p>
    <w:p w14:paraId="5123A8F7" w14:textId="77777777" w:rsidR="00AB0BE8" w:rsidRDefault="00000000">
      <w:pPr>
        <w:spacing w:after="25"/>
        <w:jc w:val="center"/>
      </w:pPr>
      <w:r>
        <w:rPr>
          <w:color w:val="595959"/>
          <w:sz w:val="19"/>
          <w:szCs w:val="19"/>
        </w:rPr>
        <w:t xml:space="preserve">Laboratorio SECOP Data Investigation</w:t>
      </w:r>
    </w:p>
    <w:p w14:paraId="6015E08C" w14:textId="77777777" w:rsidR="00AB0BE8" w:rsidRDefault="00000000">
      <w:pPr>
        <w:spacing w:after="110"/>
        <w:jc w:val="center"/>
      </w:pPr>
      <w:r>
        <w:rPr>
          <w:b/>
          <w:bCs/>
          <w:color w:val="1F4E79"/>
          <w:sz w:val="25"/>
          <w:szCs w:val="25"/>
        </w:rPr>
        <w:t>Tablero de evidencia. Plantilla de diligenciamiento</w:t>
      </w:r>
    </w:p>
    <w:p w14:paraId="42544C60" w14:textId="77777777" w:rsidR="00AB0BE8" w:rsidRDefault="00000000">
      <w:pPr>
        <w:spacing w:after="50"/>
        <w:jc w:val="both"/>
      </w:pPr>
      <w:r>
        <w:rPr>
          <w:color w:val="1A1A1A"/>
        </w:rPr>
        <w:t>Diligencie una tarjeta por cada hallazgo. El texto en cursiva de cada campo describe lo que debe registrarse y puede borrarse al diligenciar. Los identificadores de evidencia E1, E2 y E3 corresponden a los bloques marcados con ese nombre en la sección de investigación del notebook.</w:t>
      </w:r>
    </w:p>
    <w:tbl>
      <w:tblPr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3100"/>
        <w:gridCol w:w="1350"/>
        <w:gridCol w:w="1150"/>
        <w:gridCol w:w="1250"/>
        <w:gridCol w:w="1840"/>
      </w:tblGrid>
      <w:tr w:rsidR="00AB0BE8" w14:paraId="72F530CA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02DFD5" w14:textId="77777777" w:rsidR="00AB0BE8" w:rsidRDefault="00000000">
            <w:r>
              <w:rPr>
                <w:b/>
                <w:bCs/>
                <w:color w:val="1A1A1A"/>
                <w:sz w:val="17"/>
                <w:szCs w:val="17"/>
              </w:rPr>
              <w:t>Equipo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51C9DF" w14:textId="77777777" w:rsidR="00AB0BE8" w:rsidRDefault="00000000">
            <w:r>
              <w:rPr>
                <w:color w:val="1A1A1A"/>
                <w:sz w:val="17"/>
                <w:szCs w:val="17"/>
              </w:rPr>
              <w:t xml:space="preserve">Jose Manuel Espinosa Díaz, Yerick Stev Gonzales y Paula Daniela Montenegro — Data Analytics (43390860)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0BA1B2B" w14:textId="77777777" w:rsidR="00AB0BE8" w:rsidRDefault="00000000">
            <w:r>
              <w:rPr>
                <w:b/>
                <w:bCs/>
                <w:color w:val="1A1A1A"/>
                <w:sz w:val="17"/>
                <w:szCs w:val="17"/>
              </w:rPr>
              <w:t>Expediente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B13271" w14:textId="77777777" w:rsidR="00AB0BE8" w:rsidRDefault="00000000">
            <w:r>
              <w:rPr>
                <w:color w:val="1A1A1A"/>
                <w:sz w:val="17"/>
                <w:szCs w:val="17"/>
              </w:rPr>
              <w:t xml:space="preserve">C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E8C928" w14:textId="77777777" w:rsidR="00AB0BE8" w:rsidRDefault="00000000">
            <w:r>
              <w:rPr>
                <w:b/>
                <w:bCs/>
                <w:color w:val="1A1A1A"/>
                <w:sz w:val="17"/>
                <w:szCs w:val="17"/>
              </w:rPr>
              <w:t>Recorte</w:t>
            </w:r>
          </w:p>
        </w:tc>
        <w:tc>
          <w:tcPr>
            <w:tcW w:w="18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379CE8A" w14:textId="77777777" w:rsidR="00AB0BE8" w:rsidRDefault="00000000">
            <w:r>
              <w:rPr>
                <w:color w:val="1A1A1A"/>
                <w:sz w:val="17"/>
                <w:szCs w:val="17"/>
              </w:rPr>
              <w:t xml:space="preserve">Contratos SECOP II, departamento de Santander (50.000 registros)</w:t>
            </w:r>
          </w:p>
        </w:tc>
      </w:tr>
    </w:tbl>
    <w:p w14:paraId="435D991D" w14:textId="77777777" w:rsidR="00AB0BE8" w:rsidRDefault="00AB0BE8">
      <w:pPr>
        <w:spacing w:after="110"/>
      </w:pPr>
    </w:p>
    <w:tbl>
      <w:tblPr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0"/>
        <w:gridCol w:w="7560"/>
      </w:tblGrid>
      <w:tr w:rsidR="00AB0BE8" w14:paraId="21DF8F11" w14:textId="77777777">
        <w:tblPrEx>
          <w:tblCellMar>
            <w:top w:w="0" w:type="dxa"/>
            <w:bottom w:w="0" w:type="dxa"/>
          </w:tblCellMar>
        </w:tblPrEx>
        <w:tc>
          <w:tcPr>
            <w:tcW w:w="994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5" w:type="dxa"/>
              <w:left w:w="140" w:type="dxa"/>
              <w:bottom w:w="65" w:type="dxa"/>
              <w:right w:w="140" w:type="dxa"/>
            </w:tcMar>
          </w:tcPr>
          <w:p w14:paraId="78C7BE61" w14:textId="77777777" w:rsidR="00AB0BE8" w:rsidRDefault="00000000">
            <w:r>
              <w:rPr>
                <w:b/>
                <w:bCs/>
                <w:color w:val="FFFFFF"/>
                <w:sz w:val="20"/>
                <w:szCs w:val="20"/>
              </w:rPr>
              <w:t>Tarjeta de evidencia 1 de 3</w:t>
            </w:r>
          </w:p>
        </w:tc>
      </w:tr>
      <w:tr w:rsidR="00AB0BE8" w14:paraId="5A4D9F52" w14:textId="77777777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8805486" w14:textId="77777777" w:rsidR="00AB0BE8" w:rsidRDefault="00000000">
            <w:r>
              <w:rPr>
                <w:b/>
                <w:bCs/>
                <w:color w:val="1A1A1A"/>
                <w:sz w:val="18"/>
                <w:szCs w:val="18"/>
              </w:rPr>
              <w:t>Hallazgo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747E3" w14:textId="77777777" w:rsidR="00AB0BE8" w:rsidRDefault="00000000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El valor de los contratos es muy asimétrico: unos pocos contratos de valor muy alto elevan la media muy por encima de la mediana, que describe mejor a un contrato típico del recorte.</w:t>
            </w:r>
          </w:p>
          <w:p w14:paraId="79CD9392" w14:textId="77777777" w:rsidR="00AB0BE8" w:rsidRDefault="00AB0BE8"/>
          <w:p w14:paraId="5EA34C83" w14:textId="77777777" w:rsidR="00AB0BE8" w:rsidRDefault="00AB0BE8"/>
          <w:p w14:paraId="39BB1CD3" w14:textId="77777777" w:rsidR="00AB0BE8" w:rsidRDefault="00AB0BE8"/>
        </w:tc>
      </w:tr>
      <w:tr w:rsidR="00AB0BE8" w14:paraId="43ECADF8" w14:textId="77777777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EE5F05E" w14:textId="77777777" w:rsidR="00AB0BE8" w:rsidRDefault="00000000">
            <w:r>
              <w:rPr>
                <w:b/>
                <w:bCs/>
                <w:color w:val="1A1A1A"/>
                <w:sz w:val="18"/>
                <w:szCs w:val="18"/>
              </w:rPr>
              <w:t>Cifra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32F5A" w14:textId="77777777" w:rsidR="00AB0BE8" w:rsidRDefault="00000000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Media ≈ $99,1 millones frente a mediana = $15 millones (la media es ≈6,6 veces la mediana); percentil 75 = $27 millones; percentil 90 ≈ $49,9 millones; máximo = $200.000 millones.</w:t>
            </w:r>
          </w:p>
          <w:p w14:paraId="5A7C4412" w14:textId="77777777" w:rsidR="00AB0BE8" w:rsidRDefault="00AB0BE8"/>
          <w:p w14:paraId="6C4C3F1A" w14:textId="77777777" w:rsidR="00AB0BE8" w:rsidRDefault="00AB0BE8"/>
          <w:p w14:paraId="441DBD1C" w14:textId="77777777" w:rsidR="00AB0BE8" w:rsidRDefault="00AB0BE8"/>
        </w:tc>
      </w:tr>
      <w:tr w:rsidR="00AB0BE8" w14:paraId="5DF39705" w14:textId="77777777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9DAD1EB" w14:textId="77777777" w:rsidR="00AB0BE8" w:rsidRDefault="00000000">
            <w:r>
              <w:rPr>
                <w:b/>
                <w:bCs/>
                <w:color w:val="1A1A1A"/>
                <w:sz w:val="18"/>
                <w:szCs w:val="18"/>
              </w:rPr>
              <w:t>Fuente en el notebook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40183" w14:textId="77777777" w:rsidR="00AB0BE8" w:rsidRDefault="00000000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E1 — resumen estadístico de valor_del_contrato e histograma de la distribución (bloque "Primera semana: describir el conjunto asignado"). Etiqueta agregada al notebook junto a esa celda.</w:t>
            </w:r>
          </w:p>
          <w:p w14:paraId="36AAA999" w14:textId="77777777" w:rsidR="00AB0BE8" w:rsidRDefault="00AB0BE8"/>
          <w:p w14:paraId="4C393676" w14:textId="77777777" w:rsidR="00AB0BE8" w:rsidRDefault="00AB0BE8"/>
          <w:p w14:paraId="49EB2B94" w14:textId="77777777" w:rsidR="00AB0BE8" w:rsidRDefault="00AB0BE8"/>
        </w:tc>
      </w:tr>
      <w:tr w:rsidR="00AB0BE8" w14:paraId="61A9FD20" w14:textId="77777777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4F574E1" w14:textId="77777777" w:rsidR="00AB0BE8" w:rsidRDefault="00000000">
            <w:r>
              <w:rPr>
                <w:b/>
                <w:bCs/>
                <w:color w:val="1A1A1A"/>
                <w:sz w:val="18"/>
                <w:szCs w:val="18"/>
              </w:rPr>
              <w:t>Hipótesis explicativa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1C251" w14:textId="77777777" w:rsidR="00AB0BE8" w:rsidRDefault="00000000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La cola de contratos de valor muy alto arrastra la media; la mediana representa mejor al contrato típico del recorte de Santander.</w:t>
            </w:r>
          </w:p>
          <w:p w14:paraId="6DD86A73" w14:textId="77777777" w:rsidR="00AB0BE8" w:rsidRDefault="00AB0BE8"/>
          <w:p w14:paraId="2278B37E" w14:textId="77777777" w:rsidR="00AB0BE8" w:rsidRDefault="00AB0BE8"/>
          <w:p w14:paraId="0B8AAA0A" w14:textId="77777777" w:rsidR="00AB0BE8" w:rsidRDefault="00AB0BE8"/>
        </w:tc>
      </w:tr>
      <w:tr w:rsidR="00AB0BE8" w14:paraId="6782D4B8" w14:textId="77777777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1609701" w14:textId="77777777" w:rsidR="00AB0BE8" w:rsidRDefault="00000000">
            <w:r>
              <w:rPr>
                <w:b/>
                <w:bCs/>
                <w:color w:val="1A1A1A"/>
                <w:sz w:val="18"/>
                <w:szCs w:val="18"/>
              </w:rPr>
              <w:t>Duda pendiente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DEE2A" w14:textId="77777777" w:rsidR="00AB0BE8" w:rsidRDefault="00000000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Si esos contratos de valor muy alto corresponden a un tipo de contrato o modalidad distinta que debería analizarse por separado.</w:t>
            </w:r>
          </w:p>
          <w:p w14:paraId="3CF66AD8" w14:textId="77777777" w:rsidR="00AB0BE8" w:rsidRDefault="00AB0BE8"/>
          <w:p w14:paraId="546DB30A" w14:textId="77777777" w:rsidR="00AB0BE8" w:rsidRDefault="00AB0BE8"/>
          <w:p w14:paraId="0F7A7262" w14:textId="77777777" w:rsidR="00AB0BE8" w:rsidRDefault="00AB0BE8"/>
        </w:tc>
      </w:tr>
    </w:tbl>
    <w:p w14:paraId="21277CC0" w14:textId="77777777" w:rsidR="00AB0BE8" w:rsidRDefault="00000000">
      <w:r>
        <w:br w:type="page"/>
      </w:r>
    </w:p>
    <w:tbl>
      <w:tblPr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0"/>
        <w:gridCol w:w="7560"/>
      </w:tblGrid>
      <w:tr w:rsidR="00AB0BE8" w14:paraId="53D6D1AC" w14:textId="77777777">
        <w:tblPrEx>
          <w:tblCellMar>
            <w:top w:w="0" w:type="dxa"/>
            <w:bottom w:w="0" w:type="dxa"/>
          </w:tblCellMar>
        </w:tblPrEx>
        <w:tc>
          <w:tcPr>
            <w:tcW w:w="994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5" w:type="dxa"/>
              <w:left w:w="140" w:type="dxa"/>
              <w:bottom w:w="65" w:type="dxa"/>
              <w:right w:w="140" w:type="dxa"/>
            </w:tcMar>
          </w:tcPr>
          <w:p w14:paraId="02E9866E" w14:textId="77777777" w:rsidR="00AB0BE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Tarjeta de evidencia 2 de 3</w:t>
            </w:r>
          </w:p>
        </w:tc>
      </w:tr>
      <w:tr w:rsidR="00AB0BE8" w14:paraId="355E666B" w14:textId="77777777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33697AA" w14:textId="77777777" w:rsidR="00AB0BE8" w:rsidRDefault="00000000">
            <w:r>
              <w:rPr>
                <w:b/>
                <w:bCs/>
                <w:color w:val="1A1A1A"/>
                <w:sz w:val="18"/>
                <w:szCs w:val="18"/>
              </w:rPr>
              <w:t>Hallazgo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53FFC" w14:textId="77777777" w:rsidR="00AB0BE8" w:rsidRDefault="00000000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La entidad con más contratos no es la que tiene el mayor valor total contratado.</w:t>
            </w:r>
          </w:p>
          <w:p w14:paraId="17545754" w14:textId="77777777" w:rsidR="00AB0BE8" w:rsidRDefault="00AB0BE8"/>
          <w:p w14:paraId="19A6EE83" w14:textId="77777777" w:rsidR="00AB0BE8" w:rsidRDefault="00AB0BE8"/>
          <w:p w14:paraId="3418C586" w14:textId="77777777" w:rsidR="00AB0BE8" w:rsidRDefault="00AB0BE8"/>
        </w:tc>
      </w:tr>
      <w:tr w:rsidR="00AB0BE8" w14:paraId="1A3D358C" w14:textId="77777777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18BEE51" w14:textId="77777777" w:rsidR="00AB0BE8" w:rsidRDefault="00000000">
            <w:r>
              <w:rPr>
                <w:b/>
                <w:bCs/>
                <w:color w:val="1A1A1A"/>
                <w:sz w:val="18"/>
                <w:szCs w:val="18"/>
              </w:rPr>
              <w:t>Cifra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24BED" w14:textId="77777777" w:rsidR="00AB0BE8" w:rsidRDefault="00000000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Alcaldía Distrital de Barrancabermeja: 5.379 contratos; Municipio de Bucaramanga: 5.104; Departamento de Santander: 3.787 contratos, pero con el mayor valor total (≈$1,13 billones).</w:t>
            </w:r>
          </w:p>
          <w:p w14:paraId="3A67AD46" w14:textId="77777777" w:rsidR="00AB0BE8" w:rsidRDefault="00AB0BE8"/>
          <w:p w14:paraId="366F2448" w14:textId="77777777" w:rsidR="00AB0BE8" w:rsidRDefault="00AB0BE8"/>
          <w:p w14:paraId="60CFAD6E" w14:textId="77777777" w:rsidR="00AB0BE8" w:rsidRDefault="00AB0BE8"/>
        </w:tc>
      </w:tr>
      <w:tr w:rsidR="00AB0BE8" w14:paraId="63A2981C" w14:textId="77777777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93BF482" w14:textId="77777777" w:rsidR="00AB0BE8" w:rsidRDefault="00000000">
            <w:r>
              <w:rPr>
                <w:b/>
                <w:bCs/>
                <w:color w:val="1A1A1A"/>
                <w:sz w:val="18"/>
                <w:szCs w:val="18"/>
              </w:rPr>
              <w:t>Fuente en el notebook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FDEFD" w14:textId="77777777" w:rsidR="00AB0BE8" w:rsidRDefault="00000000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E2 — tabla de entidades agrupadas por nombre_entidad, ordenada por número de contratos (bloque "Expediente C: entidades que se apartan del patrón general"). Etiqueta agregada al notebook junto a esa celda.</w:t>
            </w:r>
          </w:p>
          <w:p w14:paraId="7DBA7FD9" w14:textId="77777777" w:rsidR="00AB0BE8" w:rsidRDefault="00AB0BE8"/>
          <w:p w14:paraId="76C7B645" w14:textId="77777777" w:rsidR="00AB0BE8" w:rsidRDefault="00AB0BE8"/>
          <w:p w14:paraId="66A85A71" w14:textId="77777777" w:rsidR="00AB0BE8" w:rsidRDefault="00AB0BE8"/>
        </w:tc>
      </w:tr>
      <w:tr w:rsidR="00AB0BE8" w14:paraId="77E754F3" w14:textId="77777777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FB25C0F" w14:textId="77777777" w:rsidR="00AB0BE8" w:rsidRDefault="00000000">
            <w:r>
              <w:rPr>
                <w:b/>
                <w:bCs/>
                <w:color w:val="1A1A1A"/>
                <w:sz w:val="18"/>
                <w:szCs w:val="18"/>
              </w:rPr>
              <w:t>Hipótesis explicativa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2AF40" w14:textId="77777777" w:rsidR="00AB0BE8" w:rsidRDefault="00000000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El volumen de contratos y el valor total miden aspectos distintos de la actividad contractual; una entidad puede firmar muchos contratos pequeños o pocos de gran valor.</w:t>
            </w:r>
          </w:p>
          <w:p w14:paraId="3889F135" w14:textId="77777777" w:rsidR="00AB0BE8" w:rsidRDefault="00AB0BE8"/>
          <w:p w14:paraId="1EF7589F" w14:textId="77777777" w:rsidR="00AB0BE8" w:rsidRDefault="00AB0BE8"/>
          <w:p w14:paraId="120F817D" w14:textId="77777777" w:rsidR="00AB0BE8" w:rsidRDefault="00AB0BE8"/>
        </w:tc>
      </w:tr>
      <w:tr w:rsidR="00AB0BE8" w14:paraId="3B85D4BE" w14:textId="77777777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0B2E57E" w14:textId="77777777" w:rsidR="00AB0BE8" w:rsidRDefault="00000000">
            <w:r>
              <w:rPr>
                <w:b/>
                <w:bCs/>
                <w:color w:val="1A1A1A"/>
                <w:sz w:val="18"/>
                <w:szCs w:val="18"/>
              </w:rPr>
              <w:t>Duda pendiente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AC5F2" w14:textId="77777777" w:rsidR="00AB0BE8" w:rsidRDefault="00000000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Si estas diferencias reflejan el tamaño y las funciones de cada entidad, y no un patrón particular de contratación.</w:t>
            </w:r>
          </w:p>
          <w:p w14:paraId="2028D771" w14:textId="77777777" w:rsidR="00AB0BE8" w:rsidRDefault="00AB0BE8"/>
          <w:p w14:paraId="59DDD906" w14:textId="77777777" w:rsidR="00AB0BE8" w:rsidRDefault="00AB0BE8"/>
          <w:p w14:paraId="2EDBA641" w14:textId="77777777" w:rsidR="00AB0BE8" w:rsidRDefault="00AB0BE8"/>
        </w:tc>
      </w:tr>
    </w:tbl>
    <w:p w14:paraId="183F61A8" w14:textId="77777777" w:rsidR="00AB0BE8" w:rsidRDefault="00000000">
      <w:r>
        <w:br w:type="page"/>
      </w:r>
    </w:p>
    <w:tbl>
      <w:tblPr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0"/>
        <w:gridCol w:w="7560"/>
      </w:tblGrid>
      <w:tr w:rsidR="00AB0BE8" w14:paraId="4A2F79A6" w14:textId="77777777">
        <w:tblPrEx>
          <w:tblCellMar>
            <w:top w:w="0" w:type="dxa"/>
            <w:bottom w:w="0" w:type="dxa"/>
          </w:tblCellMar>
        </w:tblPrEx>
        <w:tc>
          <w:tcPr>
            <w:tcW w:w="994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5" w:type="dxa"/>
              <w:left w:w="140" w:type="dxa"/>
              <w:bottom w:w="65" w:type="dxa"/>
              <w:right w:w="140" w:type="dxa"/>
            </w:tcMar>
          </w:tcPr>
          <w:p w14:paraId="52921B55" w14:textId="77777777" w:rsidR="00AB0BE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Tarjeta de evidencia 3 de 3</w:t>
            </w:r>
          </w:p>
        </w:tc>
      </w:tr>
      <w:tr w:rsidR="00AB0BE8" w14:paraId="4941204D" w14:textId="77777777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A5AB31E" w14:textId="77777777" w:rsidR="00AB0BE8" w:rsidRDefault="00000000">
            <w:r>
              <w:rPr>
                <w:b/>
                <w:bCs/>
                <w:color w:val="1A1A1A"/>
                <w:sz w:val="18"/>
                <w:szCs w:val="18"/>
              </w:rPr>
              <w:t>Hallazgo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64943" w14:textId="77777777" w:rsidR="00AB0BE8" w:rsidRDefault="00000000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El Municipio de Tona tiene el valor mediano de contrato más alto entre las entidades con al menos cinco contratos en el recorte.</w:t>
            </w:r>
          </w:p>
          <w:p w14:paraId="34854E21" w14:textId="77777777" w:rsidR="00AB0BE8" w:rsidRDefault="00AB0BE8"/>
          <w:p w14:paraId="79132A11" w14:textId="77777777" w:rsidR="00AB0BE8" w:rsidRDefault="00AB0BE8"/>
          <w:p w14:paraId="6F41C576" w14:textId="77777777" w:rsidR="00AB0BE8" w:rsidRDefault="00AB0BE8"/>
        </w:tc>
      </w:tr>
      <w:tr w:rsidR="00AB0BE8" w14:paraId="66A2EB7E" w14:textId="77777777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280FB1E" w14:textId="77777777" w:rsidR="00AB0BE8" w:rsidRDefault="00000000">
            <w:r>
              <w:rPr>
                <w:b/>
                <w:bCs/>
                <w:color w:val="1A1A1A"/>
                <w:sz w:val="18"/>
                <w:szCs w:val="18"/>
              </w:rPr>
              <w:t>Cifra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EA33D" w14:textId="77777777" w:rsidR="00AB0BE8" w:rsidRDefault="00000000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Valor mediano ≈ $206 millones (Tona) frente a $15 millones de mediana general (≈14 veces); solo 5 contratos y valor total ≈ $996 millones.</w:t>
            </w:r>
          </w:p>
          <w:p w14:paraId="5D391FDE" w14:textId="77777777" w:rsidR="00AB0BE8" w:rsidRDefault="00AB0BE8"/>
          <w:p w14:paraId="73887724" w14:textId="77777777" w:rsidR="00AB0BE8" w:rsidRDefault="00AB0BE8"/>
          <w:p w14:paraId="554F84B5" w14:textId="77777777" w:rsidR="00AB0BE8" w:rsidRDefault="00AB0BE8"/>
        </w:tc>
      </w:tr>
      <w:tr w:rsidR="00AB0BE8" w14:paraId="2C7AB7EA" w14:textId="77777777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3313584" w14:textId="77777777" w:rsidR="00AB0BE8" w:rsidRDefault="00000000">
            <w:r>
              <w:rPr>
                <w:b/>
                <w:bCs/>
                <w:color w:val="1A1A1A"/>
                <w:sz w:val="18"/>
                <w:szCs w:val="18"/>
              </w:rPr>
              <w:t>Fuente en el notebook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EBC47" w14:textId="77777777" w:rsidR="00AB0BE8" w:rsidRDefault="00000000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E3 — tabla de entidades con al menos cinco contratos, ordenada por valor mediano (mismo bloque que E2). Etiqueta agregada al notebook junto a esa celda.</w:t>
            </w:r>
          </w:p>
          <w:p w14:paraId="38E9D9E4" w14:textId="77777777" w:rsidR="00AB0BE8" w:rsidRDefault="00AB0BE8"/>
          <w:p w14:paraId="7E58E175" w14:textId="77777777" w:rsidR="00AB0BE8" w:rsidRDefault="00AB0BE8"/>
          <w:p w14:paraId="32CE3958" w14:textId="77777777" w:rsidR="00AB0BE8" w:rsidRDefault="00AB0BE8"/>
        </w:tc>
      </w:tr>
      <w:tr w:rsidR="00AB0BE8" w14:paraId="1C3A1C75" w14:textId="77777777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AEE68C4" w14:textId="77777777" w:rsidR="00AB0BE8" w:rsidRDefault="00000000">
            <w:r>
              <w:rPr>
                <w:b/>
                <w:bCs/>
                <w:color w:val="1A1A1A"/>
                <w:sz w:val="18"/>
                <w:szCs w:val="18"/>
              </w:rPr>
              <w:t>Hipótesis explicativa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62276" w14:textId="77777777" w:rsidR="00AB0BE8" w:rsidRDefault="00000000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Con tan pocos contratos, uno o dos de valor alto bastan para elevar la mediana; el resultado puede no reflejar un comportamiento distinto al de otras entidades.</w:t>
            </w:r>
          </w:p>
          <w:p w14:paraId="62D4DB10" w14:textId="77777777" w:rsidR="00AB0BE8" w:rsidRDefault="00AB0BE8"/>
          <w:p w14:paraId="1AE4D89F" w14:textId="77777777" w:rsidR="00AB0BE8" w:rsidRDefault="00AB0BE8"/>
          <w:p w14:paraId="5856FD23" w14:textId="77777777" w:rsidR="00AB0BE8" w:rsidRDefault="00AB0BE8"/>
        </w:tc>
      </w:tr>
      <w:tr w:rsidR="00AB0BE8" w14:paraId="1FA00691" w14:textId="77777777">
        <w:tblPrEx>
          <w:tblCellMar>
            <w:top w:w="0" w:type="dxa"/>
            <w:bottom w:w="0" w:type="dxa"/>
          </w:tblCellMar>
        </w:tblPrEx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C6267D4" w14:textId="77777777" w:rsidR="00AB0BE8" w:rsidRDefault="00000000">
            <w:r>
              <w:rPr>
                <w:b/>
                <w:bCs/>
                <w:color w:val="1A1A1A"/>
                <w:sz w:val="18"/>
                <w:szCs w:val="18"/>
              </w:rPr>
              <w:t>Duda pendiente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61A1D" w14:textId="77777777" w:rsidR="00AB0BE8" w:rsidRDefault="00000000">
            <w:pPr>
              <w:spacing w:after="40"/>
            </w:pPr>
            <w:r>
              <w:rPr>
                <w:color w:val="1A1A1A"/>
                <w:sz w:val="17"/>
                <w:szCs w:val="17"/>
              </w:rPr>
              <w:t>Qué contratos específicos componen ese valor mediano y cómo se compara Tona con entidades pares que tengan más contratos (esto se aborda en la semana 2, al separar por modalidad).</w:t>
            </w:r>
          </w:p>
          <w:p w14:paraId="4494AC2B" w14:textId="77777777" w:rsidR="00AB0BE8" w:rsidRDefault="00AB0BE8"/>
          <w:p w14:paraId="169DBB1A" w14:textId="77777777" w:rsidR="00AB0BE8" w:rsidRDefault="00AB0BE8"/>
          <w:p w14:paraId="3C1F80E1" w14:textId="77777777" w:rsidR="00AB0BE8" w:rsidRDefault="00AB0BE8"/>
        </w:tc>
      </w:tr>
    </w:tbl>
    <w:p w14:paraId="59289F72" w14:textId="77777777" w:rsidR="00AB0BE8" w:rsidRDefault="00000000">
      <w:r>
        <w:br w:type="page"/>
      </w:r>
    </w:p>
    <w:p w14:paraId="0679D027" w14:textId="77777777" w:rsidR="00AB0BE8" w:rsidRDefault="00000000">
      <w:pPr>
        <w:spacing w:after="60"/>
      </w:pPr>
      <w:r>
        <w:rPr>
          <w:b/>
          <w:bCs/>
          <w:color w:val="1F4E79"/>
          <w:sz w:val="20"/>
          <w:szCs w:val="20"/>
        </w:rPr>
        <w:lastRenderedPageBreak/>
        <w:t>Declaración de uso de herramientas de inteligencia artificial</w:t>
      </w:r>
    </w:p>
    <w:tbl>
      <w:tblPr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640"/>
      </w:tblGrid>
      <w:tr w:rsidR="00AB0BE8" w14:paraId="25547FC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10" w:type="dxa"/>
            </w:tcMar>
            <w:vAlign w:val="center"/>
          </w:tcPr>
          <w:p w14:paraId="0A3325B0" w14:textId="77777777" w:rsidR="00AB0BE8" w:rsidRDefault="00000000">
            <w:r>
              <w:rPr>
                <w:b/>
                <w:bCs/>
                <w:color w:val="1A1A1A"/>
                <w:sz w:val="18"/>
                <w:szCs w:val="18"/>
              </w:rPr>
              <w:t>Herramienta empleada</w:t>
            </w:r>
          </w:p>
        </w:tc>
        <w:tc>
          <w:tcPr>
            <w:tcW w:w="6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398948" w14:textId="77777777" w:rsidR="00AB0BE8" w:rsidRDefault="00000000">
            <w:r>
              <w:rPr>
                <w:color w:val="1A1A1A"/>
                <w:sz w:val="17"/>
                <w:szCs w:val="17"/>
              </w:rPr>
              <w:t xml:space="preserve">Claude (Anthropic), asistente de IA conversacional con ejecución de código sobre el notebook y la plantilla.</w:t>
            </w:r>
          </w:p>
        </w:tc>
      </w:tr>
      <w:tr w:rsidR="00AB0BE8" w14:paraId="6BA6BE3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10" w:type="dxa"/>
            </w:tcMar>
            <w:vAlign w:val="center"/>
          </w:tcPr>
          <w:p w14:paraId="35B6A8FF" w14:textId="77777777" w:rsidR="00AB0BE8" w:rsidRDefault="00000000">
            <w:r>
              <w:rPr>
                <w:b/>
                <w:bCs/>
                <w:color w:val="1A1A1A"/>
                <w:sz w:val="18"/>
                <w:szCs w:val="18"/>
              </w:rPr>
              <w:t>Actividad en la que se empleó</w:t>
            </w:r>
          </w:p>
        </w:tc>
        <w:tc>
          <w:tcPr>
            <w:tcW w:w="6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7DFEDA" w14:textId="77777777" w:rsidR="00AB0BE8" w:rsidRDefault="00000000">
            <w:r>
              <w:rPr>
                <w:color w:val="1A1A1A"/>
                <w:sz w:val="17"/>
                <w:szCs w:val="17"/>
              </w:rPr>
              <w:t xml:space="preserve">Revisión del notebook ya elaborado por el equipo (Expediente C) y de la plantilla del tablero: detectar que las cifras de "Deténgase y revise" (94% y 86%) no estaban calculadas en ninguna celda visible, identificar que la plantilla pedía etiquetas E1/E2/E3 que el notebook no tenía, sugerir el código para agregarlas y para mostrar los porcentajes directamente sobre el histograma, y trasladar las tres tarjetas ya redactadas por el equipo al formato de la plantilla.</w:t>
            </w:r>
          </w:p>
        </w:tc>
      </w:tr>
      <w:tr w:rsidR="00AB0BE8" w14:paraId="4F82880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10" w:type="dxa"/>
            </w:tcMar>
            <w:vAlign w:val="center"/>
          </w:tcPr>
          <w:p w14:paraId="76DC600E" w14:textId="77777777" w:rsidR="00AB0BE8" w:rsidRDefault="00000000">
            <w:r>
              <w:rPr>
                <w:b/>
                <w:bCs/>
                <w:color w:val="1A1A1A"/>
                <w:sz w:val="18"/>
                <w:szCs w:val="18"/>
              </w:rPr>
              <w:t>Resultado que fue verificado y forma de verificación</w:t>
            </w:r>
          </w:p>
        </w:tc>
        <w:tc>
          <w:tcPr>
            <w:tcW w:w="6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5DE0B5" w14:textId="77777777" w:rsidR="00AB0BE8" w:rsidRDefault="00000000">
            <w:r>
              <w:rPr>
                <w:color w:val="1A1A1A"/>
                <w:sz w:val="17"/>
                <w:szCs w:val="17"/>
              </w:rPr>
              <w:t xml:space="preserve">El equipo ejecutó en Colab las celdas modificadas (etiquetas E1/E2/E3 y el histograma con línea de la media) y contrastó lo impreso —93,8% de contratos por debajo de la media y 86,3% en la primera barra— contra el 94% y 86% que ya tenían escritos, confirmando que coinciden al redondear. También se verificó que las cifras de las tres tarjetas (media, mediana y percentiles; contratos y valor total de Barrancabermeja, Bucaramanga y Santander; valor mediano de Tona) correspondieran exactamente a las salidas de las celdas E1, E2 y E3.</w:t>
            </w:r>
          </w:p>
        </w:tc>
      </w:tr>
      <w:tr w:rsidR="00AB0BE8" w14:paraId="1D18632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10" w:type="dxa"/>
            </w:tcMar>
            <w:vAlign w:val="center"/>
          </w:tcPr>
          <w:p w14:paraId="5DAA1DC8" w14:textId="77777777" w:rsidR="00AB0BE8" w:rsidRDefault="00000000">
            <w:r>
              <w:rPr>
                <w:b/>
                <w:bCs/>
                <w:color w:val="1A1A1A"/>
                <w:sz w:val="18"/>
                <w:szCs w:val="18"/>
              </w:rPr>
              <w:t>Decisión del equipo que no se delegó a la herramienta</w:t>
            </w:r>
          </w:p>
        </w:tc>
        <w:tc>
          <w:tcPr>
            <w:tcW w:w="6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45714C" w14:textId="77777777" w:rsidR="00AB0BE8" w:rsidRDefault="00000000">
            <w:r>
              <w:rPr>
                <w:color w:val="1A1A1A"/>
                <w:sz w:val="17"/>
                <w:szCs w:val="17"/>
              </w:rPr>
              <w:t xml:space="preserve">Las interpretaciones y dudas pendientes de cada tarjeta (p. ej. si los contratos de valor muy alto son de otra naturaleza, o si el valor mediano de Tona es estable con solo 5 contratos) y las tres decisiones de preparación de datos (conservar los ceros, tratar los valores extremos, validar la duración) fueron discutidas y decididas por el equipo antes de pedir la revisión; la IA solo verificó su consistencia con las salidas del notebook.</w:t>
            </w:r>
          </w:p>
        </w:tc>
      </w:tr>
    </w:tbl>
    <w:p w14:paraId="4BA184C5" w14:textId="77777777" w:rsidR="00AB0BE8" w:rsidRDefault="00AB0BE8">
      <w:pPr>
        <w:spacing w:after="160"/>
      </w:pPr>
    </w:p>
    <w:tbl>
      <w:tblPr>
        <w:tblW w:w="99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0"/>
        <w:gridCol w:w="1000"/>
        <w:gridCol w:w="4470"/>
      </w:tblGrid>
      <w:tr w:rsidR="00AB0BE8" w:rsidRPr="009B3089" w14:paraId="6B268825" w14:textId="77777777">
        <w:tblPrEx>
          <w:tblCellMar>
            <w:top w:w="0" w:type="dxa"/>
            <w:bottom w:w="0" w:type="dxa"/>
          </w:tblCellMar>
        </w:tblPrEx>
        <w:tc>
          <w:tcPr>
            <w:tcW w:w="44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6F6817" w14:textId="77777777" w:rsidR="00AB0BE8" w:rsidRDefault="00000000">
            <w:pPr>
              <w:pBdr>
                <w:bottom w:val="single" w:sz="6" w:space="0" w:color="1A1A1A"/>
              </w:pBdr>
              <w:spacing w:before="220" w:after="60"/>
            </w:pPr>
            <w:r>
              <w:rPr>
                <w:color w:val="1A1A1A"/>
                <w:sz w:val="20"/>
                <w:szCs w:val="20"/>
              </w:rPr>
              <w:t xml:space="preserve"> </w:t>
            </w:r>
          </w:p>
          <w:p w14:paraId="62F8EAC2" w14:textId="77777777" w:rsidR="00AB0BE8" w:rsidRDefault="00000000">
            <w:r>
              <w:rPr>
                <w:b/>
                <w:bCs/>
                <w:color w:val="1A1A1A"/>
                <w:sz w:val="18"/>
                <w:szCs w:val="18"/>
              </w:rPr>
              <w:t>Elaborado por (equipo de trabajo)</w:t>
            </w:r>
          </w:p>
          <w:p w14:paraId="0252FB5B" w14:textId="77777777" w:rsidR="00AB0BE8" w:rsidRDefault="00000000">
            <w:r>
              <w:rPr>
                <w:color w:val="595959"/>
                <w:sz w:val="16"/>
                <w:szCs w:val="16"/>
              </w:rPr>
              <w:t>Integrantes y fecha de entrega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819498" w14:textId="77777777" w:rsidR="00AB0BE8" w:rsidRDefault="00AB0BE8"/>
        </w:tc>
        <w:tc>
          <w:tcPr>
            <w:tcW w:w="44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505053" w14:textId="07D7D991" w:rsidR="00AB0BE8" w:rsidRPr="009B3089" w:rsidRDefault="00AB0BE8">
            <w:pPr>
              <w:rPr>
                <w:lang w:val="pt-BR"/>
              </w:rPr>
            </w:pPr>
            <w:r>
              <w:rPr>
                <w:color w:val="1A1A1A"/>
                <w:sz w:val="17"/>
                <w:szCs w:val="17"/>
              </w:rPr>
              <w:t xml:space="preserve">Jose Manuel Espinosa Díaz, Yerick Stev Gonzales y Paula Daniela Montenegro — 21 de septiembre de 2026</w:t>
            </w:r>
          </w:p>
        </w:tc>
      </w:tr>
    </w:tbl>
    <w:p w14:paraId="4041E75B" w14:textId="77777777" w:rsidR="00833892" w:rsidRPr="009B3089" w:rsidRDefault="00833892">
      <w:pPr>
        <w:rPr>
          <w:lang w:val="pt-BR"/>
        </w:rPr>
      </w:pPr>
    </w:p>
    <w:sectPr w:rsidR="00833892" w:rsidRPr="009B3089">
      <w:footerReference w:type="default" r:id="rId7"/>
      <w:pgSz w:w="12240" w:h="15840"/>
      <w:pgMar w:top="850" w:right="1150" w:bottom="900" w:left="11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3A4D0" w14:textId="77777777" w:rsidR="00833892" w:rsidRDefault="00833892">
      <w:r>
        <w:separator/>
      </w:r>
    </w:p>
  </w:endnote>
  <w:endnote w:type="continuationSeparator" w:id="0">
    <w:p w14:paraId="1840D2E0" w14:textId="77777777" w:rsidR="00833892" w:rsidRDefault="00833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D4062" w14:textId="77777777" w:rsidR="00AB0BE8" w:rsidRDefault="00000000">
    <w:pPr>
      <w:pBdr>
        <w:top w:val="single" w:sz="4" w:space="0" w:color="BFBFBF"/>
      </w:pBdr>
      <w:tabs>
        <w:tab w:val="right" w:pos="9940"/>
      </w:tabs>
      <w:spacing w:before="70"/>
    </w:pPr>
    <w:r>
      <w:rPr>
        <w:color w:val="595959"/>
        <w:sz w:val="15"/>
        <w:szCs w:val="15"/>
      </w:rPr>
      <w:t xml:space="preserve">Tablero de evidencia. Data </w:t>
    </w:r>
    <w:proofErr w:type="spellStart"/>
    <w:r>
      <w:rPr>
        <w:color w:val="595959"/>
        <w:sz w:val="15"/>
        <w:szCs w:val="15"/>
      </w:rPr>
      <w:t>Analytics</w:t>
    </w:r>
    <w:proofErr w:type="spellEnd"/>
    <w:r>
      <w:rPr>
        <w:color w:val="595959"/>
        <w:sz w:val="15"/>
        <w:szCs w:val="15"/>
      </w:rPr>
      <w:t>, 2026-2</w:t>
    </w:r>
    <w:r>
      <w:rPr>
        <w:sz w:val="15"/>
        <w:szCs w:val="15"/>
      </w:rPr>
      <w:tab/>
    </w:r>
    <w:r>
      <w:rPr>
        <w:color w:val="595959"/>
        <w:sz w:val="15"/>
        <w:szCs w:val="15"/>
      </w:rPr>
      <w:t xml:space="preserve">Página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9B3089">
      <w:rPr>
        <w:noProof/>
        <w:color w:val="595959"/>
        <w:sz w:val="15"/>
        <w:szCs w:val="15"/>
      </w:rPr>
      <w:t>1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 xml:space="preserve"> de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NUMPAGES</w:instrText>
    </w:r>
    <w:r>
      <w:rPr>
        <w:color w:val="595959"/>
        <w:sz w:val="15"/>
        <w:szCs w:val="15"/>
      </w:rPr>
      <w:fldChar w:fldCharType="separate"/>
    </w:r>
    <w:r w:rsidR="009B3089">
      <w:rPr>
        <w:noProof/>
        <w:color w:val="595959"/>
        <w:sz w:val="15"/>
        <w:szCs w:val="15"/>
      </w:rPr>
      <w:t>2</w:t>
    </w:r>
    <w:r>
      <w:rPr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1C264" w14:textId="77777777" w:rsidR="00833892" w:rsidRDefault="00833892">
      <w:r>
        <w:separator/>
      </w:r>
    </w:p>
  </w:footnote>
  <w:footnote w:type="continuationSeparator" w:id="0">
    <w:p w14:paraId="55F47FF3" w14:textId="77777777" w:rsidR="00833892" w:rsidRDefault="008338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0DCA"/>
    <w:multiLevelType w:val="hybridMultilevel"/>
    <w:tmpl w:val="3CEC7DA0"/>
    <w:lvl w:ilvl="0" w:tplc="095C8746">
      <w:start w:val="1"/>
      <w:numFmt w:val="bullet"/>
      <w:lvlText w:val="–"/>
      <w:lvlJc w:val="left"/>
      <w:pPr>
        <w:ind w:left="400" w:hanging="400"/>
      </w:pPr>
    </w:lvl>
    <w:lvl w:ilvl="1" w:tplc="338E4414">
      <w:numFmt w:val="decimal"/>
      <w:lvlText w:val=""/>
      <w:lvlJc w:val="left"/>
    </w:lvl>
    <w:lvl w:ilvl="2" w:tplc="2CB807D2">
      <w:numFmt w:val="decimal"/>
      <w:lvlText w:val=""/>
      <w:lvlJc w:val="left"/>
    </w:lvl>
    <w:lvl w:ilvl="3" w:tplc="5A362E1A">
      <w:numFmt w:val="decimal"/>
      <w:lvlText w:val=""/>
      <w:lvlJc w:val="left"/>
    </w:lvl>
    <w:lvl w:ilvl="4" w:tplc="FAD2EFA2">
      <w:numFmt w:val="decimal"/>
      <w:lvlText w:val=""/>
      <w:lvlJc w:val="left"/>
    </w:lvl>
    <w:lvl w:ilvl="5" w:tplc="B3D6CEDE">
      <w:numFmt w:val="decimal"/>
      <w:lvlText w:val=""/>
      <w:lvlJc w:val="left"/>
    </w:lvl>
    <w:lvl w:ilvl="6" w:tplc="A7AACFA4">
      <w:numFmt w:val="decimal"/>
      <w:lvlText w:val=""/>
      <w:lvlJc w:val="left"/>
    </w:lvl>
    <w:lvl w:ilvl="7" w:tplc="7C3EDE56">
      <w:numFmt w:val="decimal"/>
      <w:lvlText w:val=""/>
      <w:lvlJc w:val="left"/>
    </w:lvl>
    <w:lvl w:ilvl="8" w:tplc="4D202032">
      <w:numFmt w:val="decimal"/>
      <w:lvlText w:val=""/>
      <w:lvlJc w:val="left"/>
    </w:lvl>
  </w:abstractNum>
  <w:abstractNum w:abstractNumId="1" w15:restartNumberingAfterBreak="0">
    <w:nsid w:val="6F377344"/>
    <w:multiLevelType w:val="hybridMultilevel"/>
    <w:tmpl w:val="69AE9EDE"/>
    <w:lvl w:ilvl="0" w:tplc="378E937A">
      <w:start w:val="1"/>
      <w:numFmt w:val="bullet"/>
      <w:lvlText w:val="●"/>
      <w:lvlJc w:val="left"/>
      <w:pPr>
        <w:ind w:left="720" w:hanging="360"/>
      </w:pPr>
    </w:lvl>
    <w:lvl w:ilvl="1" w:tplc="26BAF374">
      <w:start w:val="1"/>
      <w:numFmt w:val="bullet"/>
      <w:lvlText w:val="○"/>
      <w:lvlJc w:val="left"/>
      <w:pPr>
        <w:ind w:left="1440" w:hanging="360"/>
      </w:pPr>
    </w:lvl>
    <w:lvl w:ilvl="2" w:tplc="6866A858">
      <w:start w:val="1"/>
      <w:numFmt w:val="bullet"/>
      <w:lvlText w:val="■"/>
      <w:lvlJc w:val="left"/>
      <w:pPr>
        <w:ind w:left="2160" w:hanging="360"/>
      </w:pPr>
    </w:lvl>
    <w:lvl w:ilvl="3" w:tplc="A5E6E976">
      <w:start w:val="1"/>
      <w:numFmt w:val="bullet"/>
      <w:lvlText w:val="●"/>
      <w:lvlJc w:val="left"/>
      <w:pPr>
        <w:ind w:left="2880" w:hanging="360"/>
      </w:pPr>
    </w:lvl>
    <w:lvl w:ilvl="4" w:tplc="04241F3E">
      <w:start w:val="1"/>
      <w:numFmt w:val="bullet"/>
      <w:lvlText w:val="○"/>
      <w:lvlJc w:val="left"/>
      <w:pPr>
        <w:ind w:left="3600" w:hanging="360"/>
      </w:pPr>
    </w:lvl>
    <w:lvl w:ilvl="5" w:tplc="EAE042F4">
      <w:start w:val="1"/>
      <w:numFmt w:val="bullet"/>
      <w:lvlText w:val="■"/>
      <w:lvlJc w:val="left"/>
      <w:pPr>
        <w:ind w:left="4320" w:hanging="360"/>
      </w:pPr>
    </w:lvl>
    <w:lvl w:ilvl="6" w:tplc="F604B6BC">
      <w:start w:val="1"/>
      <w:numFmt w:val="bullet"/>
      <w:lvlText w:val="●"/>
      <w:lvlJc w:val="left"/>
      <w:pPr>
        <w:ind w:left="5040" w:hanging="360"/>
      </w:pPr>
    </w:lvl>
    <w:lvl w:ilvl="7" w:tplc="CA6AB9A2">
      <w:start w:val="1"/>
      <w:numFmt w:val="bullet"/>
      <w:lvlText w:val="●"/>
      <w:lvlJc w:val="left"/>
      <w:pPr>
        <w:ind w:left="5760" w:hanging="360"/>
      </w:pPr>
    </w:lvl>
    <w:lvl w:ilvl="8" w:tplc="2DE287B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5B2EE2"/>
    <w:multiLevelType w:val="hybridMultilevel"/>
    <w:tmpl w:val="B94E8D76"/>
    <w:lvl w:ilvl="0" w:tplc="76866988">
      <w:start w:val="1"/>
      <w:numFmt w:val="lowerLetter"/>
      <w:lvlText w:val="%1)"/>
      <w:lvlJc w:val="left"/>
      <w:pPr>
        <w:ind w:left="400" w:hanging="400"/>
      </w:pPr>
    </w:lvl>
    <w:lvl w:ilvl="1" w:tplc="1C5AF478">
      <w:numFmt w:val="decimal"/>
      <w:lvlText w:val=""/>
      <w:lvlJc w:val="left"/>
    </w:lvl>
    <w:lvl w:ilvl="2" w:tplc="5192AD94">
      <w:numFmt w:val="decimal"/>
      <w:lvlText w:val=""/>
      <w:lvlJc w:val="left"/>
    </w:lvl>
    <w:lvl w:ilvl="3" w:tplc="8D5A5522">
      <w:numFmt w:val="decimal"/>
      <w:lvlText w:val=""/>
      <w:lvlJc w:val="left"/>
    </w:lvl>
    <w:lvl w:ilvl="4" w:tplc="759A3982">
      <w:numFmt w:val="decimal"/>
      <w:lvlText w:val=""/>
      <w:lvlJc w:val="left"/>
    </w:lvl>
    <w:lvl w:ilvl="5" w:tplc="B630BCA8">
      <w:numFmt w:val="decimal"/>
      <w:lvlText w:val=""/>
      <w:lvlJc w:val="left"/>
    </w:lvl>
    <w:lvl w:ilvl="6" w:tplc="2BB4EE38">
      <w:numFmt w:val="decimal"/>
      <w:lvlText w:val=""/>
      <w:lvlJc w:val="left"/>
    </w:lvl>
    <w:lvl w:ilvl="7" w:tplc="5F5E0E32">
      <w:numFmt w:val="decimal"/>
      <w:lvlText w:val=""/>
      <w:lvlJc w:val="left"/>
    </w:lvl>
    <w:lvl w:ilvl="8" w:tplc="CF6AA40A">
      <w:numFmt w:val="decimal"/>
      <w:lvlText w:val=""/>
      <w:lvlJc w:val="left"/>
    </w:lvl>
  </w:abstractNum>
  <w:num w:numId="1" w16cid:durableId="9033003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BE8"/>
    <w:rsid w:val="00833892"/>
    <w:rsid w:val="009B3089"/>
    <w:rsid w:val="00AB0BE8"/>
    <w:rsid w:val="00AF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55AE5"/>
  <w15:docId w15:val="{38A15D83-30F2-4D4C-A57D-C6AADD5C9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371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ELIAS BUITRAGO BOLIVAR</cp:lastModifiedBy>
  <cp:revision>2</cp:revision>
  <dcterms:created xsi:type="dcterms:W3CDTF">2026-09-14T02:04:00Z</dcterms:created>
  <dcterms:modified xsi:type="dcterms:W3CDTF">2026-09-14T11:56:00Z</dcterms:modified>
</cp:coreProperties>
</file>