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D8700" w14:textId="2C4A3F0F" w:rsidR="008F760E" w:rsidRDefault="008F760E">
      <w:pPr>
        <w:spacing w:before="1600"/>
      </w:pPr>
    </w:p>
    <w:p w14:paraId="0D6D8701" w14:textId="77777777" w:rsidR="008F760E" w:rsidRDefault="00000000">
      <w:pPr>
        <w:jc w:val="center"/>
      </w:pPr>
      <w:r>
        <w:rPr>
          <w:b/>
          <w:bCs/>
          <w:color w:val="1F2D3D"/>
          <w:sz w:val="44"/>
          <w:szCs w:val="44"/>
        </w:rPr>
        <w:t>ARQUITETURA DE SOFTWARE</w:t>
      </w:r>
    </w:p>
    <w:p w14:paraId="0D6D8702" w14:textId="77777777" w:rsidR="008F760E" w:rsidRDefault="00000000">
      <w:pPr>
        <w:spacing w:before="200" w:after="100"/>
        <w:jc w:val="center"/>
      </w:pPr>
      <w:r>
        <w:rPr>
          <w:b/>
          <w:bCs/>
          <w:color w:val="2E4A7A"/>
          <w:sz w:val="32"/>
          <w:szCs w:val="32"/>
        </w:rPr>
        <w:t>Sistema Gerenciador para Bibliotecas</w:t>
      </w:r>
    </w:p>
    <w:p w14:paraId="0D6D8703" w14:textId="77777777" w:rsidR="008F760E" w:rsidRDefault="00000000">
      <w:pPr>
        <w:spacing w:before="600"/>
        <w:jc w:val="center"/>
      </w:pPr>
      <w:r>
        <w:rPr>
          <w:i/>
          <w:iCs/>
          <w:color w:val="555555"/>
          <w:sz w:val="22"/>
          <w:szCs w:val="22"/>
        </w:rPr>
        <w:t>Documento complementar ao Levantamento de Requisitos v1.3</w:t>
      </w:r>
    </w:p>
    <w:p w14:paraId="0D6D8704" w14:textId="77777777" w:rsidR="008F760E" w:rsidRDefault="00000000">
      <w:pPr>
        <w:spacing w:before="900"/>
        <w:jc w:val="center"/>
      </w:pPr>
      <w:r>
        <w:rPr>
          <w:sz w:val="22"/>
          <w:szCs w:val="22"/>
        </w:rPr>
        <w:t>Autor: José Marcio Simões Domiciano</w:t>
      </w:r>
    </w:p>
    <w:p w14:paraId="0D6D8705" w14:textId="77777777" w:rsidR="008F760E" w:rsidRDefault="00000000">
      <w:pPr>
        <w:spacing w:before="100"/>
        <w:jc w:val="center"/>
      </w:pPr>
      <w:r>
        <w:rPr>
          <w:sz w:val="22"/>
          <w:szCs w:val="22"/>
        </w:rPr>
        <w:t>Data: 09/09/2026</w:t>
      </w:r>
    </w:p>
    <w:p w14:paraId="0D6D8706" w14:textId="77777777" w:rsidR="008F760E" w:rsidRDefault="00000000">
      <w:pPr>
        <w:spacing w:before="100"/>
        <w:jc w:val="center"/>
      </w:pPr>
      <w:r>
        <w:rPr>
          <w:sz w:val="22"/>
          <w:szCs w:val="22"/>
        </w:rPr>
        <w:t>Versão: 1.0</w:t>
      </w:r>
    </w:p>
    <w:p w14:paraId="0D6D8707" w14:textId="77777777" w:rsidR="008F760E" w:rsidRDefault="00000000">
      <w:r>
        <w:br w:type="page"/>
      </w:r>
    </w:p>
    <w:p w14:paraId="0D6D8708" w14:textId="77777777" w:rsidR="008F760E" w:rsidRDefault="00000000">
      <w:pPr>
        <w:pStyle w:val="Ttulo1"/>
        <w:spacing w:before="320" w:after="160"/>
      </w:pPr>
      <w:r>
        <w:rPr>
          <w:b/>
          <w:bCs/>
          <w:color w:val="1F2D3D"/>
          <w:sz w:val="30"/>
          <w:szCs w:val="30"/>
        </w:rPr>
        <w:lastRenderedPageBreak/>
        <w:t>1. Introdução</w:t>
      </w:r>
    </w:p>
    <w:p w14:paraId="0D6D8709" w14:textId="77777777" w:rsidR="008F760E" w:rsidRDefault="00000000">
      <w:pPr>
        <w:spacing w:after="160" w:line="276" w:lineRule="auto"/>
        <w:jc w:val="both"/>
      </w:pPr>
      <w:r>
        <w:t>Este documento tem como objetivo definir, em alto nível, a arquitetura de software adotada para o desenvolvimento do Sistema Gerenciador para Bibliotecas, cujos requisitos funcionais e não funcionais foram especificados no documento de Levantamento de Requisitos (versão 1.3). A definição da arquitetura orienta decisões relacionadas à alocação de recursos, à divisão de trabalho entre a equipe, às tecnologias e conhecimentos técnicos necessários, e aos recursos físicos e financeiros exigidos para o desenvolvimento e a manutenção do sistema.</w:t>
      </w:r>
    </w:p>
    <w:p w14:paraId="0D6D870A" w14:textId="77777777" w:rsidR="008F760E" w:rsidRDefault="00000000">
      <w:pPr>
        <w:spacing w:after="160" w:line="276" w:lineRule="auto"/>
        <w:jc w:val="both"/>
      </w:pPr>
      <w:r>
        <w:t>A arquitetura aqui descrita busca atender, de forma integrada, os requisitos de segurança (NF003, NF004, NF005), usabilidade (NF001, NF002), desempenho (NF008) e uso de banco de dados online (NF006), além de suportar todos os requisitos funcionais (RF001 a RF010) e os 23 casos de uso detalhados no documento de requisitos.</w:t>
      </w:r>
    </w:p>
    <w:p w14:paraId="0D6D870B" w14:textId="77777777" w:rsidR="008F760E" w:rsidRDefault="00000000">
      <w:pPr>
        <w:pStyle w:val="Ttulo1"/>
        <w:spacing w:before="320" w:after="160"/>
      </w:pPr>
      <w:r>
        <w:rPr>
          <w:b/>
          <w:bCs/>
          <w:color w:val="1F2D3D"/>
          <w:sz w:val="30"/>
          <w:szCs w:val="30"/>
        </w:rPr>
        <w:t>2. Tipo de Arquitetura Adotada</w:t>
      </w:r>
    </w:p>
    <w:p w14:paraId="0D6D870C" w14:textId="77777777" w:rsidR="008F760E" w:rsidRDefault="00000000">
      <w:pPr>
        <w:spacing w:after="160" w:line="276" w:lineRule="auto"/>
        <w:jc w:val="both"/>
      </w:pPr>
      <w:r>
        <w:t>O sistema adota um modelo híbrido de arquitetura, combinando três estilos complementares, de forma a atender tanto às necessidades funcionais quanto às não funcionais do software:</w:t>
      </w:r>
    </w:p>
    <w:p w14:paraId="0D6D870D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2.1 Arquitetura Cliente/Servidor</w:t>
      </w:r>
    </w:p>
    <w:p w14:paraId="0D6D870E" w14:textId="77777777" w:rsidR="008F760E" w:rsidRDefault="00000000">
      <w:pPr>
        <w:spacing w:after="160" w:line="276" w:lineRule="auto"/>
        <w:jc w:val="both"/>
      </w:pPr>
      <w:r>
        <w:t>O sistema é estruturado no modelo cliente/servidor, no qual o cliente (navegador web) consome os serviços disponibilizados por um servidor de aplicação por meio de requisições HTTP. Essa escolha atende diretamente ao NF006 (banco de dados online) e ao NF005 (garantia do login a cada carregamento de página), uma vez que toda regra de negócio e toda validação de sessão residem no servidor, e não no cliente.</w:t>
      </w:r>
    </w:p>
    <w:p w14:paraId="0D6D870F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2.2 Arquitetura em Camadas (</w:t>
      </w:r>
      <w:proofErr w:type="spellStart"/>
      <w:r>
        <w:rPr>
          <w:b/>
          <w:bCs/>
          <w:color w:val="34495E"/>
          <w:sz w:val="22"/>
          <w:szCs w:val="22"/>
        </w:rPr>
        <w:t>Layers</w:t>
      </w:r>
      <w:proofErr w:type="spellEnd"/>
      <w:r>
        <w:rPr>
          <w:b/>
          <w:bCs/>
          <w:color w:val="34495E"/>
          <w:sz w:val="22"/>
          <w:szCs w:val="22"/>
        </w:rPr>
        <w:t>)</w:t>
      </w:r>
    </w:p>
    <w:p w14:paraId="0D6D8710" w14:textId="77777777" w:rsidR="008F760E" w:rsidRDefault="00000000">
      <w:pPr>
        <w:spacing w:after="160" w:line="276" w:lineRule="auto"/>
        <w:jc w:val="both"/>
      </w:pPr>
      <w:r>
        <w:t>Internamente, o servidor de aplicação é organizado em camadas, cada uma com responsabilidade única, o que favorece a manutenibilidade e o isolamento de falhas (relacionado ao NF003 e ao NF007):</w:t>
      </w:r>
    </w:p>
    <w:p w14:paraId="0D6D8711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t>Camada de Apresentação (</w:t>
      </w:r>
      <w:proofErr w:type="spellStart"/>
      <w:r>
        <w:t>Frontend</w:t>
      </w:r>
      <w:proofErr w:type="spellEnd"/>
      <w:r>
        <w:t>): responsável pela interface com o usuário (NF001, NF002).</w:t>
      </w:r>
    </w:p>
    <w:p w14:paraId="0D6D8712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t>Camada de Aplicação/Serviço (API REST): concentra as regras de negócio (RF001 a RF010).</w:t>
      </w:r>
    </w:p>
    <w:p w14:paraId="0D6D8713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t>Camada de Acesso a Dados (DAL/ORM): responsável pela comunicação com o banco de dados.</w:t>
      </w:r>
    </w:p>
    <w:p w14:paraId="0D6D8714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t>Camada de Dados (Banco de Dados e Armazenamento de Arquivos): persistência das informações.</w:t>
      </w:r>
    </w:p>
    <w:p w14:paraId="0D6D8715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2.3 Arquitetura Orientada a Chamada e Retorno (API REST)</w:t>
      </w:r>
    </w:p>
    <w:p w14:paraId="0D6D8716" w14:textId="77777777" w:rsidR="008F760E" w:rsidRDefault="00000000">
      <w:pPr>
        <w:spacing w:after="160" w:line="276" w:lineRule="auto"/>
        <w:jc w:val="both"/>
      </w:pPr>
      <w:r>
        <w:t xml:space="preserve">A comunicação entre o cliente e o servidor, bem como entre os módulos internos do </w:t>
      </w:r>
      <w:proofErr w:type="spellStart"/>
      <w:r>
        <w:t>backend</w:t>
      </w:r>
      <w:proofErr w:type="spellEnd"/>
      <w:r>
        <w:t xml:space="preserve">, segue o estilo de chamada e retorno por meio de uma API </w:t>
      </w:r>
      <w:proofErr w:type="spellStart"/>
      <w:r>
        <w:t>RESTful</w:t>
      </w:r>
      <w:proofErr w:type="spellEnd"/>
      <w:r>
        <w:t xml:space="preserve"> implementada em Java com Spring Boot (Spring Web). Cada caso de uso do sistema (por exemplo, CDU005 – Efetuar login, CDU008 – CRU de todas as entidades) é mapeado para um ou mais </w:t>
      </w:r>
      <w:proofErr w:type="spellStart"/>
      <w:r>
        <w:t>endpoints</w:t>
      </w:r>
      <w:proofErr w:type="spellEnd"/>
      <w:r>
        <w:t xml:space="preserve"> HTTP (GET, POST, PUT/PATCH, DELETE) em classes </w:t>
      </w:r>
      <w:proofErr w:type="spellStart"/>
      <w:r>
        <w:t>Controller</w:t>
      </w:r>
      <w:proofErr w:type="spellEnd"/>
      <w:r>
        <w:t>, que recebem uma requisição, delegam o processamento a classes Service (regras de negócio) e retornam uma resposta estruturada em JSON, incluindo mensagens de sucesso, erro ou dados solicitados — atendendo diretamente aos requisitos RF001 e RF002 (mensagens de cancelamento e de busca sem sucesso).</w:t>
      </w:r>
    </w:p>
    <w:p w14:paraId="0D6D8717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2.4 Programação Orientada a Objetos</w:t>
      </w:r>
    </w:p>
    <w:p w14:paraId="0D6D8718" w14:textId="77777777" w:rsidR="008F760E" w:rsidRDefault="00000000">
      <w:pPr>
        <w:spacing w:after="160" w:line="276" w:lineRule="auto"/>
        <w:jc w:val="both"/>
      </w:pPr>
      <w:r>
        <w:t xml:space="preserve">No nível de implementação, o </w:t>
      </w:r>
      <w:proofErr w:type="spellStart"/>
      <w:r>
        <w:t>backend</w:t>
      </w:r>
      <w:proofErr w:type="spellEnd"/>
      <w:r>
        <w:t xml:space="preserve"> é desenvolvido em Java, seguindo o paradigma de orientação a objetos, o que permite modelar diretamente as entidades do domínio identificadas no RF006 (Título, Exemplar, Usuário, Empréstimo, Reserva, Multa, entre outras) como classes anotadas com JPA (@Entity), favorecendo reuso de código, encapsulamento das regras de negócio e organização do projeto seguindo o padrão arquitetural MVC (Model – </w:t>
      </w:r>
      <w:proofErr w:type="spellStart"/>
      <w:r>
        <w:t>View</w:t>
      </w:r>
      <w:proofErr w:type="spellEnd"/>
      <w:r>
        <w:t xml:space="preserve"> – </w:t>
      </w:r>
      <w:proofErr w:type="spellStart"/>
      <w:r>
        <w:t>Controller</w:t>
      </w:r>
      <w:proofErr w:type="spellEnd"/>
      <w:r>
        <w:t xml:space="preserve">), tradicionalmente adotado pelo Spring Framework. O </w:t>
      </w:r>
      <w:proofErr w:type="spellStart"/>
      <w:r>
        <w:t>frontend</w:t>
      </w:r>
      <w:proofErr w:type="spellEnd"/>
      <w:r>
        <w:t xml:space="preserve">, desenvolvido em </w:t>
      </w:r>
      <w:proofErr w:type="spellStart"/>
      <w:r>
        <w:t>JavaScript</w:t>
      </w:r>
      <w:proofErr w:type="spellEnd"/>
      <w:r>
        <w:t xml:space="preserve"> com </w:t>
      </w:r>
      <w:proofErr w:type="spellStart"/>
      <w:r>
        <w:t>React</w:t>
      </w:r>
      <w:proofErr w:type="spellEnd"/>
      <w:r>
        <w:t>, também segue uma abordagem orientada a componentes reutilizáveis, alinhada aos mesmos princípios de encapsulamento e responsabilidade única.</w:t>
      </w:r>
    </w:p>
    <w:p w14:paraId="0D6D8719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lastRenderedPageBreak/>
        <w:t>Em síntese, a arquitetura pode ser descrita como: Cliente/Servidor + API REST em Java/Spring Boot (chamada e retorno) + Camadas + Orientação a Objetos (MVC), com persistência via Spring Data JPA/</w:t>
      </w:r>
      <w:proofErr w:type="spellStart"/>
      <w:r>
        <w:rPr>
          <w:b/>
          <w:bCs/>
        </w:rPr>
        <w:t>Hibernate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em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.</w:t>
      </w:r>
    </w:p>
    <w:p w14:paraId="0D6D871A" w14:textId="77777777" w:rsidR="008F760E" w:rsidRDefault="00000000">
      <w:pPr>
        <w:pStyle w:val="Ttulo1"/>
        <w:spacing w:before="320" w:after="160"/>
      </w:pPr>
      <w:r>
        <w:rPr>
          <w:b/>
          <w:bCs/>
          <w:color w:val="1F2D3D"/>
          <w:sz w:val="30"/>
          <w:szCs w:val="30"/>
        </w:rPr>
        <w:t>3. Lista de Componentes de Software</w:t>
      </w:r>
    </w:p>
    <w:p w14:paraId="0D6D871B" w14:textId="77777777" w:rsidR="008F760E" w:rsidRDefault="00000000">
      <w:pPr>
        <w:spacing w:after="160" w:line="276" w:lineRule="auto"/>
        <w:jc w:val="both"/>
      </w:pPr>
      <w:r>
        <w:t>A tabela a seguir apresenta os principais componentes de software previstos para o sistema, agrupados por categoria.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2"/>
        <w:gridCol w:w="2797"/>
        <w:gridCol w:w="4601"/>
      </w:tblGrid>
      <w:tr w:rsidR="008F760E" w14:paraId="0D6D8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4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1C" w14:textId="77777777" w:rsidR="008F76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2900" w:type="dxa"/>
            <w:shd w:val="clear" w:color="auto" w:fill="2E4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1D" w14:textId="77777777" w:rsidR="008F76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850" w:type="dxa"/>
            <w:shd w:val="clear" w:color="auto" w:fill="2E4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1E" w14:textId="77777777" w:rsidR="008F76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 adotada</w:t>
            </w:r>
          </w:p>
        </w:tc>
      </w:tr>
      <w:tr w:rsidR="008F760E" w14:paraId="0D6D87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20" w14:textId="77777777" w:rsidR="008F760E" w:rsidRDefault="00000000">
            <w:proofErr w:type="spellStart"/>
            <w:r>
              <w:rPr>
                <w:color w:val="1F2D3D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21" w14:textId="77777777" w:rsidR="008F760E" w:rsidRDefault="00000000">
            <w:r>
              <w:rPr>
                <w:color w:val="1F2D3D"/>
                <w:sz w:val="20"/>
                <w:szCs w:val="20"/>
              </w:rPr>
              <w:t>Aplicação Web (SPA)</w:t>
            </w:r>
          </w:p>
        </w:tc>
        <w:tc>
          <w:tcPr>
            <w:tcW w:w="485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22" w14:textId="77777777" w:rsidR="008F760E" w:rsidRDefault="00000000">
            <w:r>
              <w:rPr>
                <w:color w:val="1F2D3D"/>
                <w:sz w:val="20"/>
                <w:szCs w:val="20"/>
              </w:rPr>
              <w:t xml:space="preserve">HTML5, CSS3, </w:t>
            </w:r>
            <w:proofErr w:type="spellStart"/>
            <w:r>
              <w:rPr>
                <w:color w:val="1F2D3D"/>
                <w:sz w:val="20"/>
                <w:szCs w:val="20"/>
              </w:rPr>
              <w:t>JavaScript</w:t>
            </w:r>
            <w:proofErr w:type="spellEnd"/>
            <w:r>
              <w:rPr>
                <w:color w:val="1F2D3D"/>
                <w:sz w:val="20"/>
                <w:szCs w:val="20"/>
              </w:rPr>
              <w:t>, React.js</w:t>
            </w:r>
          </w:p>
        </w:tc>
      </w:tr>
      <w:tr w:rsidR="008F760E" w14:paraId="0D6D87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24" w14:textId="77777777" w:rsidR="008F760E" w:rsidRDefault="00000000">
            <w:proofErr w:type="spellStart"/>
            <w:r>
              <w:rPr>
                <w:color w:val="1F2D3D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25" w14:textId="77777777" w:rsidR="008F760E" w:rsidRDefault="00000000">
            <w:r>
              <w:rPr>
                <w:color w:val="1F2D3D"/>
                <w:sz w:val="20"/>
                <w:szCs w:val="20"/>
              </w:rPr>
              <w:t>API REST</w:t>
            </w:r>
          </w:p>
        </w:tc>
        <w:tc>
          <w:tcPr>
            <w:tcW w:w="4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26" w14:textId="77777777" w:rsidR="008F760E" w:rsidRDefault="00000000">
            <w:r>
              <w:rPr>
                <w:color w:val="1F2D3D"/>
                <w:sz w:val="20"/>
                <w:szCs w:val="20"/>
              </w:rPr>
              <w:t>Java 17+ com Spring Boot (Spring Web / Spring MVC)</w:t>
            </w:r>
          </w:p>
        </w:tc>
      </w:tr>
      <w:tr w:rsidR="008F760E" w14:paraId="0D6D87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28" w14:textId="77777777" w:rsidR="008F760E" w:rsidRDefault="00000000">
            <w:proofErr w:type="spellStart"/>
            <w:r>
              <w:rPr>
                <w:color w:val="1F2D3D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29" w14:textId="77777777" w:rsidR="008F760E" w:rsidRDefault="00000000">
            <w:r>
              <w:rPr>
                <w:color w:val="1F2D3D"/>
                <w:sz w:val="20"/>
                <w:szCs w:val="20"/>
              </w:rPr>
              <w:t>Autenticação e Autorização</w:t>
            </w:r>
          </w:p>
        </w:tc>
        <w:tc>
          <w:tcPr>
            <w:tcW w:w="485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2A" w14:textId="77777777" w:rsidR="008F760E" w:rsidRDefault="00000000">
            <w:r>
              <w:rPr>
                <w:color w:val="1F2D3D"/>
                <w:sz w:val="20"/>
                <w:szCs w:val="20"/>
              </w:rPr>
              <w:t xml:space="preserve">Spring Security + JWT (JSON Web Token); </w:t>
            </w:r>
            <w:proofErr w:type="spellStart"/>
            <w:r>
              <w:rPr>
                <w:color w:val="1F2D3D"/>
                <w:sz w:val="20"/>
                <w:szCs w:val="20"/>
              </w:rPr>
              <w:t>BCrypt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1F2D3D"/>
                <w:sz w:val="20"/>
                <w:szCs w:val="20"/>
              </w:rPr>
              <w:t>hash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de senha</w:t>
            </w:r>
          </w:p>
        </w:tc>
      </w:tr>
      <w:tr w:rsidR="008F760E" w14:paraId="0D6D87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2C" w14:textId="77777777" w:rsidR="008F760E" w:rsidRDefault="00000000">
            <w:proofErr w:type="spellStart"/>
            <w:r>
              <w:rPr>
                <w:color w:val="1F2D3D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2D" w14:textId="77777777" w:rsidR="008F760E" w:rsidRDefault="00000000">
            <w:r>
              <w:rPr>
                <w:color w:val="1F2D3D"/>
                <w:sz w:val="20"/>
                <w:szCs w:val="20"/>
              </w:rPr>
              <w:t>Módulo de importação de dados</w:t>
            </w:r>
          </w:p>
        </w:tc>
        <w:tc>
          <w:tcPr>
            <w:tcW w:w="4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2E" w14:textId="77777777" w:rsidR="008F760E" w:rsidRDefault="00000000">
            <w:r>
              <w:rPr>
                <w:color w:val="1F2D3D"/>
                <w:sz w:val="20"/>
                <w:szCs w:val="20"/>
              </w:rPr>
              <w:t>Parser de texto em Java (</w:t>
            </w:r>
            <w:proofErr w:type="spellStart"/>
            <w:r>
              <w:rPr>
                <w:color w:val="1F2D3D"/>
                <w:sz w:val="20"/>
                <w:szCs w:val="20"/>
              </w:rPr>
              <w:t>regex</w:t>
            </w:r>
            <w:proofErr w:type="spellEnd"/>
            <w:r>
              <w:rPr>
                <w:color w:val="1F2D3D"/>
                <w:sz w:val="20"/>
                <w:szCs w:val="20"/>
              </w:rPr>
              <w:t>/estrutura definida) para RF008</w:t>
            </w:r>
          </w:p>
        </w:tc>
      </w:tr>
      <w:tr w:rsidR="008F760E" w14:paraId="0D6D87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30" w14:textId="77777777" w:rsidR="008F760E" w:rsidRDefault="00000000">
            <w:proofErr w:type="spellStart"/>
            <w:r>
              <w:rPr>
                <w:color w:val="1F2D3D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31" w14:textId="77777777" w:rsidR="008F760E" w:rsidRDefault="00000000">
            <w:r>
              <w:rPr>
                <w:color w:val="1F2D3D"/>
                <w:sz w:val="20"/>
                <w:szCs w:val="20"/>
              </w:rPr>
              <w:t>Validação de dados</w:t>
            </w:r>
          </w:p>
        </w:tc>
        <w:tc>
          <w:tcPr>
            <w:tcW w:w="485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32" w14:textId="77777777" w:rsidR="008F760E" w:rsidRDefault="00000000">
            <w:r>
              <w:rPr>
                <w:color w:val="1F2D3D"/>
                <w:sz w:val="20"/>
                <w:szCs w:val="20"/>
              </w:rPr>
              <w:t xml:space="preserve">Bean </w:t>
            </w:r>
            <w:proofErr w:type="spellStart"/>
            <w:r>
              <w:rPr>
                <w:color w:val="1F2D3D"/>
                <w:sz w:val="20"/>
                <w:szCs w:val="20"/>
              </w:rPr>
              <w:t>Validation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(Jakarta </w:t>
            </w:r>
            <w:proofErr w:type="spellStart"/>
            <w:r>
              <w:rPr>
                <w:color w:val="1F2D3D"/>
                <w:sz w:val="20"/>
                <w:szCs w:val="20"/>
              </w:rPr>
              <w:t>Validation</w:t>
            </w:r>
            <w:proofErr w:type="spellEnd"/>
            <w:r>
              <w:rPr>
                <w:color w:val="1F2D3D"/>
                <w:sz w:val="20"/>
                <w:szCs w:val="20"/>
              </w:rPr>
              <w:t>) integrado ao Spring Boot</w:t>
            </w:r>
          </w:p>
        </w:tc>
      </w:tr>
      <w:tr w:rsidR="008F760E" w14:paraId="0D6D87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34" w14:textId="77777777" w:rsidR="008F760E" w:rsidRDefault="00000000">
            <w:r>
              <w:rPr>
                <w:color w:val="1F2D3D"/>
                <w:sz w:val="20"/>
                <w:szCs w:val="20"/>
              </w:rPr>
              <w:t>Persistência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35" w14:textId="77777777" w:rsidR="008F760E" w:rsidRDefault="00000000">
            <w:r>
              <w:rPr>
                <w:color w:val="1F2D3D"/>
                <w:sz w:val="20"/>
                <w:szCs w:val="20"/>
              </w:rPr>
              <w:t>Banco de Dados Relacional</w:t>
            </w:r>
          </w:p>
        </w:tc>
        <w:tc>
          <w:tcPr>
            <w:tcW w:w="4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36" w14:textId="77777777" w:rsidR="008F760E" w:rsidRDefault="00000000">
            <w:r>
              <w:rPr>
                <w:color w:val="1F2D3D"/>
                <w:sz w:val="20"/>
                <w:szCs w:val="20"/>
              </w:rPr>
              <w:t>PostgreSQL ou MySQL (hospedado em nuvem — NF006)</w:t>
            </w:r>
          </w:p>
        </w:tc>
      </w:tr>
      <w:tr w:rsidR="008F760E" w14:paraId="0D6D87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38" w14:textId="77777777" w:rsidR="008F760E" w:rsidRDefault="00000000">
            <w:r>
              <w:rPr>
                <w:color w:val="1F2D3D"/>
                <w:sz w:val="20"/>
                <w:szCs w:val="20"/>
              </w:rPr>
              <w:t>Persistência</w:t>
            </w:r>
          </w:p>
        </w:tc>
        <w:tc>
          <w:tcPr>
            <w:tcW w:w="2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39" w14:textId="77777777" w:rsidR="008F760E" w:rsidRDefault="00000000">
            <w:r>
              <w:rPr>
                <w:color w:val="1F2D3D"/>
                <w:sz w:val="20"/>
                <w:szCs w:val="20"/>
              </w:rPr>
              <w:t>ORM / Mapeamento objeto-relacional</w:t>
            </w:r>
          </w:p>
        </w:tc>
        <w:tc>
          <w:tcPr>
            <w:tcW w:w="485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3A" w14:textId="77777777" w:rsidR="008F760E" w:rsidRDefault="00000000">
            <w:r>
              <w:rPr>
                <w:color w:val="1F2D3D"/>
                <w:sz w:val="20"/>
                <w:szCs w:val="20"/>
              </w:rPr>
              <w:t xml:space="preserve">Spring Data JPA + </w:t>
            </w:r>
            <w:proofErr w:type="spellStart"/>
            <w:r>
              <w:rPr>
                <w:color w:val="1F2D3D"/>
                <w:sz w:val="20"/>
                <w:szCs w:val="20"/>
              </w:rPr>
              <w:t>Hibernate</w:t>
            </w:r>
            <w:proofErr w:type="spellEnd"/>
          </w:p>
        </w:tc>
      </w:tr>
      <w:tr w:rsidR="008F760E" w14:paraId="0D6D87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3C" w14:textId="77777777" w:rsidR="008F760E" w:rsidRDefault="00000000">
            <w:r>
              <w:rPr>
                <w:color w:val="1F2D3D"/>
                <w:sz w:val="20"/>
                <w:szCs w:val="20"/>
              </w:rPr>
              <w:t>Persistência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3D" w14:textId="77777777" w:rsidR="008F760E" w:rsidRDefault="00000000">
            <w:r>
              <w:rPr>
                <w:color w:val="1F2D3D"/>
                <w:sz w:val="20"/>
                <w:szCs w:val="20"/>
              </w:rPr>
              <w:t>Armazenamento de arquivos</w:t>
            </w:r>
          </w:p>
        </w:tc>
        <w:tc>
          <w:tcPr>
            <w:tcW w:w="4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3E" w14:textId="77777777" w:rsidR="008F760E" w:rsidRDefault="00000000">
            <w:r>
              <w:rPr>
                <w:color w:val="1F2D3D"/>
                <w:sz w:val="20"/>
                <w:szCs w:val="20"/>
              </w:rPr>
              <w:t xml:space="preserve">Sistema de arquivos do servidor ou serviço de </w:t>
            </w:r>
            <w:proofErr w:type="spellStart"/>
            <w:r>
              <w:rPr>
                <w:color w:val="1F2D3D"/>
                <w:sz w:val="20"/>
                <w:szCs w:val="20"/>
              </w:rPr>
              <w:t>storage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em nuvem (para </w:t>
            </w:r>
            <w:proofErr w:type="spellStart"/>
            <w:r>
              <w:rPr>
                <w:color w:val="1F2D3D"/>
                <w:sz w:val="20"/>
                <w:szCs w:val="20"/>
              </w:rPr>
              <w:t>PDFs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de regulamentos)</w:t>
            </w:r>
          </w:p>
        </w:tc>
      </w:tr>
      <w:tr w:rsidR="008F760E" w14:paraId="0D6D87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40" w14:textId="77777777" w:rsidR="008F760E" w:rsidRDefault="00000000">
            <w:r>
              <w:rPr>
                <w:color w:val="1F2D3D"/>
                <w:sz w:val="20"/>
                <w:szCs w:val="20"/>
              </w:rPr>
              <w:t>Infraestrutura</w:t>
            </w:r>
          </w:p>
        </w:tc>
        <w:tc>
          <w:tcPr>
            <w:tcW w:w="2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41" w14:textId="77777777" w:rsidR="008F760E" w:rsidRDefault="00000000">
            <w:r>
              <w:rPr>
                <w:color w:val="1F2D3D"/>
                <w:sz w:val="20"/>
                <w:szCs w:val="20"/>
              </w:rPr>
              <w:t>Servidor de Aplicação</w:t>
            </w:r>
          </w:p>
        </w:tc>
        <w:tc>
          <w:tcPr>
            <w:tcW w:w="485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42" w14:textId="77777777" w:rsidR="008F760E" w:rsidRDefault="00000000">
            <w:r>
              <w:rPr>
                <w:color w:val="1F2D3D"/>
                <w:sz w:val="20"/>
                <w:szCs w:val="20"/>
              </w:rPr>
              <w:t xml:space="preserve">Apache </w:t>
            </w:r>
            <w:proofErr w:type="spellStart"/>
            <w:r>
              <w:rPr>
                <w:color w:val="1F2D3D"/>
                <w:sz w:val="20"/>
                <w:szCs w:val="20"/>
              </w:rPr>
              <w:t>Tomcat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embarcado (padrão do Spring Boot)</w:t>
            </w:r>
          </w:p>
        </w:tc>
      </w:tr>
      <w:tr w:rsidR="008F760E" w14:paraId="0D6D87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44" w14:textId="77777777" w:rsidR="008F760E" w:rsidRDefault="00000000">
            <w:r>
              <w:rPr>
                <w:color w:val="1F2D3D"/>
                <w:sz w:val="20"/>
                <w:szCs w:val="20"/>
              </w:rPr>
              <w:t>Infraestrutura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45" w14:textId="77777777" w:rsidR="008F760E" w:rsidRDefault="00000000">
            <w:r>
              <w:rPr>
                <w:color w:val="1F2D3D"/>
                <w:sz w:val="20"/>
                <w:szCs w:val="20"/>
              </w:rPr>
              <w:t>Servidor Web / Proxy Reverso</w:t>
            </w:r>
          </w:p>
        </w:tc>
        <w:tc>
          <w:tcPr>
            <w:tcW w:w="4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46" w14:textId="77777777" w:rsidR="008F760E" w:rsidRDefault="00000000">
            <w:r>
              <w:rPr>
                <w:color w:val="1F2D3D"/>
                <w:sz w:val="20"/>
                <w:szCs w:val="20"/>
              </w:rPr>
              <w:t>NGINX</w:t>
            </w:r>
          </w:p>
        </w:tc>
      </w:tr>
      <w:tr w:rsidR="008F760E" w14:paraId="0D6D87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48" w14:textId="77777777" w:rsidR="008F760E" w:rsidRDefault="00000000">
            <w:r>
              <w:rPr>
                <w:color w:val="1F2D3D"/>
                <w:sz w:val="20"/>
                <w:szCs w:val="20"/>
              </w:rPr>
              <w:t>Infraestrutura</w:t>
            </w:r>
          </w:p>
        </w:tc>
        <w:tc>
          <w:tcPr>
            <w:tcW w:w="2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49" w14:textId="77777777" w:rsidR="008F760E" w:rsidRDefault="00000000">
            <w:r>
              <w:rPr>
                <w:color w:val="1F2D3D"/>
                <w:sz w:val="20"/>
                <w:szCs w:val="20"/>
              </w:rPr>
              <w:t>Contêineres</w:t>
            </w:r>
          </w:p>
        </w:tc>
        <w:tc>
          <w:tcPr>
            <w:tcW w:w="485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4A" w14:textId="77777777" w:rsidR="008F760E" w:rsidRDefault="00000000">
            <w:r>
              <w:rPr>
                <w:color w:val="1F2D3D"/>
                <w:sz w:val="20"/>
                <w:szCs w:val="20"/>
              </w:rPr>
              <w:t>Docker (empacotamento e portabilidade dos serviços)</w:t>
            </w:r>
          </w:p>
        </w:tc>
      </w:tr>
      <w:tr w:rsidR="008F760E" w14:paraId="0D6D87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4C" w14:textId="77777777" w:rsidR="008F760E" w:rsidRDefault="00000000">
            <w:r>
              <w:rPr>
                <w:color w:val="1F2D3D"/>
                <w:sz w:val="20"/>
                <w:szCs w:val="20"/>
              </w:rPr>
              <w:t>Testes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4D" w14:textId="77777777" w:rsidR="008F760E" w:rsidRDefault="00000000">
            <w:r>
              <w:rPr>
                <w:color w:val="1F2D3D"/>
                <w:sz w:val="20"/>
                <w:szCs w:val="20"/>
              </w:rPr>
              <w:t>Testes automatizados</w:t>
            </w:r>
          </w:p>
        </w:tc>
        <w:tc>
          <w:tcPr>
            <w:tcW w:w="4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4E" w14:textId="77777777" w:rsidR="008F760E" w:rsidRDefault="00000000">
            <w:proofErr w:type="spellStart"/>
            <w:r>
              <w:rPr>
                <w:color w:val="1F2D3D"/>
                <w:sz w:val="20"/>
                <w:szCs w:val="20"/>
              </w:rPr>
              <w:t>JUnit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5 + </w:t>
            </w:r>
            <w:proofErr w:type="spellStart"/>
            <w:r>
              <w:rPr>
                <w:color w:val="1F2D3D"/>
                <w:sz w:val="20"/>
                <w:szCs w:val="20"/>
              </w:rPr>
              <w:t>Mockito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(unitários no </w:t>
            </w:r>
            <w:proofErr w:type="spellStart"/>
            <w:r>
              <w:rPr>
                <w:color w:val="1F2D3D"/>
                <w:sz w:val="20"/>
                <w:szCs w:val="20"/>
              </w:rPr>
              <w:t>backend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D3D"/>
                <w:sz w:val="20"/>
                <w:szCs w:val="20"/>
              </w:rPr>
              <w:t>Jest</w:t>
            </w:r>
            <w:proofErr w:type="spellEnd"/>
            <w:r>
              <w:rPr>
                <w:color w:val="1F2D3D"/>
                <w:sz w:val="20"/>
                <w:szCs w:val="20"/>
              </w:rPr>
              <w:t>/</w:t>
            </w:r>
            <w:proofErr w:type="spellStart"/>
            <w:r>
              <w:rPr>
                <w:color w:val="1F2D3D"/>
                <w:sz w:val="20"/>
                <w:szCs w:val="20"/>
              </w:rPr>
              <w:t>React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D3D"/>
                <w:sz w:val="20"/>
                <w:szCs w:val="20"/>
              </w:rPr>
              <w:t>Testing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Library (</w:t>
            </w:r>
            <w:proofErr w:type="spellStart"/>
            <w:r>
              <w:rPr>
                <w:color w:val="1F2D3D"/>
                <w:sz w:val="20"/>
                <w:szCs w:val="20"/>
              </w:rPr>
              <w:t>frontend</w:t>
            </w:r>
            <w:proofErr w:type="spellEnd"/>
            <w:r>
              <w:rPr>
                <w:color w:val="1F2D3D"/>
                <w:sz w:val="20"/>
                <w:szCs w:val="20"/>
              </w:rPr>
              <w:t>)</w:t>
            </w:r>
          </w:p>
        </w:tc>
      </w:tr>
      <w:tr w:rsidR="008F760E" w14:paraId="0D6D87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50" w14:textId="77777777" w:rsidR="008F760E" w:rsidRDefault="00000000">
            <w:r>
              <w:rPr>
                <w:color w:val="1F2D3D"/>
                <w:sz w:val="20"/>
                <w:szCs w:val="20"/>
              </w:rPr>
              <w:t>Build/Gerenciamento</w:t>
            </w:r>
          </w:p>
        </w:tc>
        <w:tc>
          <w:tcPr>
            <w:tcW w:w="2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51" w14:textId="77777777" w:rsidR="008F760E" w:rsidRDefault="00000000">
            <w:r>
              <w:rPr>
                <w:color w:val="1F2D3D"/>
                <w:sz w:val="20"/>
                <w:szCs w:val="20"/>
              </w:rPr>
              <w:t>Gerenciador de dependências e build</w:t>
            </w:r>
          </w:p>
        </w:tc>
        <w:tc>
          <w:tcPr>
            <w:tcW w:w="485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52" w14:textId="77777777" w:rsidR="008F760E" w:rsidRDefault="00000000">
            <w:proofErr w:type="spellStart"/>
            <w:r>
              <w:rPr>
                <w:color w:val="1F2D3D"/>
                <w:sz w:val="20"/>
                <w:szCs w:val="20"/>
              </w:rPr>
              <w:t>Maven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(ou </w:t>
            </w:r>
            <w:proofErr w:type="spellStart"/>
            <w:r>
              <w:rPr>
                <w:color w:val="1F2D3D"/>
                <w:sz w:val="20"/>
                <w:szCs w:val="20"/>
              </w:rPr>
              <w:t>Gradle</w:t>
            </w:r>
            <w:proofErr w:type="spellEnd"/>
            <w:r>
              <w:rPr>
                <w:color w:val="1F2D3D"/>
                <w:sz w:val="20"/>
                <w:szCs w:val="20"/>
              </w:rPr>
              <w:t>)</w:t>
            </w:r>
          </w:p>
        </w:tc>
      </w:tr>
      <w:tr w:rsidR="008F760E" w14:paraId="0D6D87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54" w14:textId="77777777" w:rsidR="008F760E" w:rsidRDefault="00000000">
            <w:r>
              <w:rPr>
                <w:color w:val="1F2D3D"/>
                <w:sz w:val="20"/>
                <w:szCs w:val="20"/>
              </w:rPr>
              <w:t>Versionamento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55" w14:textId="77777777" w:rsidR="008F760E" w:rsidRDefault="00000000">
            <w:r>
              <w:rPr>
                <w:color w:val="1F2D3D"/>
                <w:sz w:val="20"/>
                <w:szCs w:val="20"/>
              </w:rPr>
              <w:t>Controle de versão</w:t>
            </w:r>
          </w:p>
        </w:tc>
        <w:tc>
          <w:tcPr>
            <w:tcW w:w="4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56" w14:textId="77777777" w:rsidR="008F760E" w:rsidRDefault="00000000">
            <w:proofErr w:type="spellStart"/>
            <w:r>
              <w:rPr>
                <w:color w:val="1F2D3D"/>
                <w:sz w:val="20"/>
                <w:szCs w:val="20"/>
              </w:rPr>
              <w:t>Git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e repositório remoto (GitHub/</w:t>
            </w:r>
            <w:proofErr w:type="spellStart"/>
            <w:r>
              <w:rPr>
                <w:color w:val="1F2D3D"/>
                <w:sz w:val="20"/>
                <w:szCs w:val="20"/>
              </w:rPr>
              <w:t>GitLab</w:t>
            </w:r>
            <w:proofErr w:type="spellEnd"/>
            <w:r>
              <w:rPr>
                <w:color w:val="1F2D3D"/>
                <w:sz w:val="20"/>
                <w:szCs w:val="20"/>
              </w:rPr>
              <w:t>)</w:t>
            </w:r>
          </w:p>
        </w:tc>
      </w:tr>
      <w:tr w:rsidR="008F760E" w14:paraId="0D6D87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58" w14:textId="77777777" w:rsidR="008F760E" w:rsidRDefault="00000000">
            <w:proofErr w:type="spellStart"/>
            <w:r>
              <w:rPr>
                <w:color w:val="1F2D3D"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2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59" w14:textId="77777777" w:rsidR="008F760E" w:rsidRDefault="00000000">
            <w:r>
              <w:rPr>
                <w:color w:val="1F2D3D"/>
                <w:sz w:val="20"/>
                <w:szCs w:val="20"/>
              </w:rPr>
              <w:t>Integração e entrega contínua</w:t>
            </w:r>
          </w:p>
        </w:tc>
        <w:tc>
          <w:tcPr>
            <w:tcW w:w="485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5A" w14:textId="77777777" w:rsidR="008F760E" w:rsidRDefault="00000000">
            <w:r>
              <w:rPr>
                <w:color w:val="1F2D3D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1F2D3D"/>
                <w:sz w:val="20"/>
                <w:szCs w:val="20"/>
              </w:rPr>
              <w:t>Actions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D3D"/>
                <w:sz w:val="20"/>
                <w:szCs w:val="20"/>
              </w:rPr>
              <w:t>GitLab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CI</w:t>
            </w:r>
          </w:p>
        </w:tc>
      </w:tr>
      <w:tr w:rsidR="008F760E" w14:paraId="0D6D87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5C" w14:textId="77777777" w:rsidR="008F760E" w:rsidRDefault="00000000">
            <w:r>
              <w:rPr>
                <w:color w:val="1F2D3D"/>
                <w:sz w:val="20"/>
                <w:szCs w:val="20"/>
              </w:rPr>
              <w:t>Monitoramento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5D" w14:textId="77777777" w:rsidR="008F760E" w:rsidRDefault="00000000">
            <w:r>
              <w:rPr>
                <w:color w:val="1F2D3D"/>
                <w:sz w:val="20"/>
                <w:szCs w:val="20"/>
              </w:rPr>
              <w:t>Logs e monitoramento</w:t>
            </w:r>
          </w:p>
        </w:tc>
        <w:tc>
          <w:tcPr>
            <w:tcW w:w="4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5E" w14:textId="77777777" w:rsidR="008F760E" w:rsidRDefault="00000000">
            <w:r>
              <w:rPr>
                <w:color w:val="1F2D3D"/>
                <w:sz w:val="20"/>
                <w:szCs w:val="20"/>
              </w:rPr>
              <w:t>SLF4J/</w:t>
            </w:r>
            <w:proofErr w:type="spellStart"/>
            <w:r>
              <w:rPr>
                <w:color w:val="1F2D3D"/>
                <w:sz w:val="20"/>
                <w:szCs w:val="20"/>
              </w:rPr>
              <w:t>Logback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+ Spring Boot </w:t>
            </w:r>
            <w:proofErr w:type="spellStart"/>
            <w:r>
              <w:rPr>
                <w:color w:val="1F2D3D"/>
                <w:sz w:val="20"/>
                <w:szCs w:val="20"/>
              </w:rPr>
              <w:t>Actuator</w:t>
            </w:r>
            <w:proofErr w:type="spellEnd"/>
          </w:p>
        </w:tc>
      </w:tr>
    </w:tbl>
    <w:p w14:paraId="0D6D8760" w14:textId="77777777" w:rsidR="008F760E" w:rsidRDefault="00000000">
      <w:pPr>
        <w:pStyle w:val="Ttulo1"/>
        <w:spacing w:before="320" w:after="160"/>
      </w:pPr>
      <w:r>
        <w:rPr>
          <w:b/>
          <w:bCs/>
          <w:color w:val="1F2D3D"/>
          <w:sz w:val="30"/>
          <w:szCs w:val="30"/>
        </w:rPr>
        <w:t>4. Lista de Componentes de Hardware</w:t>
      </w:r>
    </w:p>
    <w:p w14:paraId="0D6D8761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4.1 Ambiente de Desenvolvimento</w:t>
      </w:r>
    </w:p>
    <w:p w14:paraId="0D6D8762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Estações de trabalho (desktops/notebooks) para os desenvolvedores, com no mínimo 8 GB de RAM (recomendado 16 GB), processador </w:t>
      </w:r>
      <w:proofErr w:type="spellStart"/>
      <w:r>
        <w:t>quad</w:t>
      </w:r>
      <w:proofErr w:type="spellEnd"/>
      <w:r>
        <w:t xml:space="preserve">-core e SSD, capazes de rodar a IDE Java (ex.: </w:t>
      </w:r>
      <w:proofErr w:type="spellStart"/>
      <w:r>
        <w:t>IntelliJ</w:t>
      </w:r>
      <w:proofErr w:type="spellEnd"/>
      <w:r>
        <w:t xml:space="preserve"> IDEA ou Eclipse/STS), a JVM, um banco de dados local e o servidor embarcado do Spring Boot (</w:t>
      </w:r>
      <w:proofErr w:type="spellStart"/>
      <w:r>
        <w:t>Tomcat</w:t>
      </w:r>
      <w:proofErr w:type="spellEnd"/>
      <w:r>
        <w:t>) simultaneamente.</w:t>
      </w:r>
    </w:p>
    <w:p w14:paraId="0D6D8763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Servidor de testes/homologação (pode ser uma máquina virtual em nuvem) para validação do sistema antes da implantação em produção.</w:t>
      </w:r>
    </w:p>
    <w:p w14:paraId="0D6D8764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t>Conexão de internet estável para uso de repositórios remotos, serviços de nuvem e ferramentas colaborativas.</w:t>
      </w:r>
    </w:p>
    <w:p w14:paraId="0D6D8765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4.2 Ambiente de Implantação (Produção)</w:t>
      </w:r>
    </w:p>
    <w:p w14:paraId="0D6D8766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t>Servidor de aplicação (físico ou virtual/nuvem) para hospedar a API REST — dimensionado conforme o NF008 (agilidade nas operações), com CPU e memória suficientes para suportar o número esperado de usuários simultâneos.</w:t>
      </w:r>
    </w:p>
    <w:p w14:paraId="0D6D8767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Servidor de banco de dados online (pode ser um serviço gerenciado de nuvem, como </w:t>
      </w:r>
      <w:proofErr w:type="spellStart"/>
      <w:r>
        <w:t>Amazon</w:t>
      </w:r>
      <w:proofErr w:type="spellEnd"/>
      <w:r>
        <w:t xml:space="preserve"> RDS, ou servidor dedicado), atendendo ao NF006.</w:t>
      </w:r>
    </w:p>
    <w:p w14:paraId="0D6D8768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t>Servidor ou serviço de armazenamento de arquivos, para os regulamentos em PDF (CDU009).</w:t>
      </w:r>
    </w:p>
    <w:p w14:paraId="0D6D8769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t>Balanceador de carga (se necessário, conforme crescimento da base de usuários).</w:t>
      </w:r>
    </w:p>
    <w:p w14:paraId="0D6D876A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t>Dispositivos de acesso do usuário final: computadores, notebooks, tablets ou smartphones com navegador web compatível (não é necessário hardware específico, já que o sistema é web).</w:t>
      </w:r>
    </w:p>
    <w:p w14:paraId="0D6D876B" w14:textId="77777777" w:rsidR="008F760E" w:rsidRDefault="00000000">
      <w:pPr>
        <w:pStyle w:val="PargrafodaLista"/>
        <w:numPr>
          <w:ilvl w:val="0"/>
          <w:numId w:val="2"/>
        </w:numPr>
        <w:spacing w:after="80"/>
      </w:pPr>
      <w:r>
        <w:t>Infraestrutura de backup e recuperação de desastres, para garantir a segurança dos dados (NF003).</w:t>
      </w:r>
    </w:p>
    <w:p w14:paraId="0D6D876C" w14:textId="77777777" w:rsidR="008F760E" w:rsidRDefault="00000000">
      <w:pPr>
        <w:pStyle w:val="Ttulo1"/>
        <w:spacing w:before="320" w:after="160"/>
      </w:pPr>
      <w:r>
        <w:rPr>
          <w:b/>
          <w:bCs/>
          <w:color w:val="1F2D3D"/>
          <w:sz w:val="30"/>
          <w:szCs w:val="30"/>
        </w:rPr>
        <w:t>5. Descrição Detalhada dos Componentes (Opcional)</w:t>
      </w:r>
    </w:p>
    <w:p w14:paraId="0D6D876D" w14:textId="77777777" w:rsidR="008F760E" w:rsidRDefault="00000000">
      <w:pPr>
        <w:spacing w:after="160" w:line="276" w:lineRule="auto"/>
        <w:jc w:val="both"/>
      </w:pPr>
      <w:r>
        <w:t>Esta seção relaciona cada componente da arquitetura aos casos de uso do sistema e descreve a função, a plataforma e as tecnologias/padrões de projeto associados.</w:t>
      </w:r>
    </w:p>
    <w:p w14:paraId="0D6D876E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5.1 Cliente Web (</w:t>
      </w:r>
      <w:proofErr w:type="spellStart"/>
      <w:r>
        <w:rPr>
          <w:b/>
          <w:bCs/>
          <w:color w:val="34495E"/>
          <w:sz w:val="22"/>
          <w:szCs w:val="22"/>
        </w:rPr>
        <w:t>Frontend</w:t>
      </w:r>
      <w:proofErr w:type="spellEnd"/>
      <w:r>
        <w:rPr>
          <w:b/>
          <w:bCs/>
          <w:color w:val="34495E"/>
          <w:sz w:val="22"/>
          <w:szCs w:val="22"/>
        </w:rPr>
        <w:t>)</w:t>
      </w:r>
    </w:p>
    <w:p w14:paraId="0D6D876F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Função geral: </w:t>
      </w:r>
      <w:r>
        <w:t>prover a interface gráfica com a qual o usuário interage para realizar login, navegar pelo menu e executar as operações de cada caso de uso (CDU001 a CDU023).</w:t>
      </w:r>
    </w:p>
    <w:p w14:paraId="0D6D8770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Plataforma: </w:t>
      </w:r>
      <w:r>
        <w:t>navegador web (multiplataforma — desktop e mobile).</w:t>
      </w:r>
    </w:p>
    <w:p w14:paraId="0D6D8771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Tecnologias: </w:t>
      </w:r>
      <w:r>
        <w:t xml:space="preserve">HTML5, CSS3, </w:t>
      </w:r>
      <w:proofErr w:type="spellStart"/>
      <w:r>
        <w:t>JavaScript</w:t>
      </w:r>
      <w:proofErr w:type="spellEnd"/>
      <w:r>
        <w:t xml:space="preserve"> com React.js, consumindo a API REST via requisições assíncronas (</w:t>
      </w:r>
      <w:proofErr w:type="spellStart"/>
      <w:r>
        <w:t>fetch</w:t>
      </w:r>
      <w:proofErr w:type="spellEnd"/>
      <w:r>
        <w:t xml:space="preserve"> ou </w:t>
      </w:r>
      <w:proofErr w:type="spellStart"/>
      <w:r>
        <w:t>axios</w:t>
      </w:r>
      <w:proofErr w:type="spellEnd"/>
      <w:r>
        <w:t>).</w:t>
      </w:r>
    </w:p>
    <w:p w14:paraId="0D6D8772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Padrão de projeto: </w:t>
      </w:r>
      <w:r>
        <w:t>arquitetura de componentes reutilizáveis (</w:t>
      </w:r>
      <w:proofErr w:type="spellStart"/>
      <w:r>
        <w:t>Component-Based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), com gerenciamento de estado (ex.: </w:t>
      </w:r>
      <w:proofErr w:type="spellStart"/>
      <w:r>
        <w:t>Context</w:t>
      </w:r>
      <w:proofErr w:type="spellEnd"/>
      <w:r>
        <w:t xml:space="preserve"> API ou </w:t>
      </w:r>
      <w:proofErr w:type="spellStart"/>
      <w:r>
        <w:t>Redux</w:t>
      </w:r>
      <w:proofErr w:type="spellEnd"/>
      <w:r>
        <w:t>).</w:t>
      </w:r>
    </w:p>
    <w:p w14:paraId="0D6D8773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5.2 API REST — Camada de Aplicação</w:t>
      </w:r>
    </w:p>
    <w:p w14:paraId="0D6D8774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Função geral: </w:t>
      </w:r>
      <w:r>
        <w:t>concentrar toda a lógica de negócio do sistema, processando as requisições vindas do cliente e retornando as respostas correspondentes. Implementa diretamente os requisitos RF001 a RF010 e os casos de uso CDU001 a CDU023.</w:t>
      </w:r>
    </w:p>
    <w:p w14:paraId="0D6D8775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Plataforma: </w:t>
      </w:r>
      <w:r>
        <w:t xml:space="preserve">servidor de aplicação em nuvem ou </w:t>
      </w:r>
      <w:proofErr w:type="spellStart"/>
      <w:r>
        <w:t>on-premises</w:t>
      </w:r>
      <w:proofErr w:type="spellEnd"/>
      <w:r>
        <w:t>, rodando sobre a JVM (Java Virtual Machine).</w:t>
      </w:r>
    </w:p>
    <w:p w14:paraId="0D6D8776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Tecnologias: </w:t>
      </w:r>
      <w:r>
        <w:t xml:space="preserve">Java 17+ com Spring Boot (Spring Web/Spring MVC), executado sobre o servidor </w:t>
      </w:r>
      <w:proofErr w:type="spellStart"/>
      <w:r>
        <w:t>Tomcat</w:t>
      </w:r>
      <w:proofErr w:type="spellEnd"/>
      <w:r>
        <w:t xml:space="preserve"> embarcado.</w:t>
      </w:r>
    </w:p>
    <w:p w14:paraId="0D6D8777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Padrão de projeto: </w:t>
      </w:r>
      <w:r>
        <w:t>MVC (Model-</w:t>
      </w:r>
      <w:proofErr w:type="spellStart"/>
      <w:r>
        <w:t>View</w:t>
      </w:r>
      <w:proofErr w:type="spellEnd"/>
      <w:r>
        <w:t>-</w:t>
      </w:r>
      <w:proofErr w:type="spellStart"/>
      <w:r>
        <w:t>Controller</w:t>
      </w:r>
      <w:proofErr w:type="spellEnd"/>
      <w:r>
        <w:t>, adaptado para API — Model-</w:t>
      </w:r>
      <w:proofErr w:type="spellStart"/>
      <w:r>
        <w:t>Controller</w:t>
      </w:r>
      <w:proofErr w:type="spellEnd"/>
      <w:r>
        <w:t xml:space="preserve">), além dos padrões </w:t>
      </w:r>
      <w:proofErr w:type="spellStart"/>
      <w:r>
        <w:t>Repository</w:t>
      </w:r>
      <w:proofErr w:type="spellEnd"/>
      <w:r>
        <w:t xml:space="preserve"> (acesso a dados) e DTO (Data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Object</w:t>
      </w:r>
      <w:proofErr w:type="spellEnd"/>
      <w:r>
        <w:t>) para padronizar as respostas.</w:t>
      </w:r>
    </w:p>
    <w:p w14:paraId="0D6D8778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5.3 Módulo de Autenticação e Autorização</w:t>
      </w:r>
    </w:p>
    <w:p w14:paraId="0D6D8779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Função geral: </w:t>
      </w:r>
      <w:r>
        <w:t>validar as credenciais do usuário (CDU005), gerar e validar tokens de sessão, e controlar o acesso às funcionalidades de acordo com o tipo de usuário (Administrador, Funcionário, Usuário Comum), atendendo aos requisitos NF004 e NF005.</w:t>
      </w:r>
    </w:p>
    <w:p w14:paraId="0D6D877A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Plataforma: </w:t>
      </w:r>
      <w:r>
        <w:t>integrado à API REST, como filtros e configurações do Spring.</w:t>
      </w:r>
    </w:p>
    <w:p w14:paraId="0D6D877B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lastRenderedPageBreak/>
        <w:t xml:space="preserve">Tecnologias: </w:t>
      </w:r>
      <w:r>
        <w:t xml:space="preserve">Spring Security como framework de segurança; JWT para tokens de sessão; </w:t>
      </w:r>
      <w:proofErr w:type="spellStart"/>
      <w:r>
        <w:t>BCrypt</w:t>
      </w:r>
      <w:proofErr w:type="spellEnd"/>
      <w:r>
        <w:t xml:space="preserve"> (embutido no Spring Security) para </w:t>
      </w:r>
      <w:proofErr w:type="spellStart"/>
      <w:r>
        <w:t>hash</w:t>
      </w:r>
      <w:proofErr w:type="spellEnd"/>
      <w:r>
        <w:t xml:space="preserve"> e verificação de senhas.</w:t>
      </w:r>
    </w:p>
    <w:p w14:paraId="0D6D877C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5.4 Módulo de Importação de Materiais</w:t>
      </w:r>
    </w:p>
    <w:p w14:paraId="0D6D877D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Função geral: </w:t>
      </w:r>
      <w:r>
        <w:t xml:space="preserve">interpretar o texto fornecido pelo usuário em formato pré-definido e </w:t>
      </w:r>
      <w:proofErr w:type="spellStart"/>
      <w:r>
        <w:t>pré</w:t>
      </w:r>
      <w:proofErr w:type="spellEnd"/>
      <w:r>
        <w:t>-preencher o formulário de cadastro de materiais, conforme RF008 e CDU010.</w:t>
      </w:r>
    </w:p>
    <w:p w14:paraId="0D6D877E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Plataforma: </w:t>
      </w:r>
      <w:r>
        <w:t>integrado à API REST, como uma classe Service dedicada.</w:t>
      </w:r>
    </w:p>
    <w:p w14:paraId="0D6D877F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Tecnologias: </w:t>
      </w:r>
      <w:r>
        <w:t>Java, com parser baseado em expressões regulares (</w:t>
      </w:r>
      <w:proofErr w:type="spellStart"/>
      <w:r>
        <w:t>regex</w:t>
      </w:r>
      <w:proofErr w:type="spellEnd"/>
      <w:r>
        <w:t xml:space="preserve">) ou biblioteca de </w:t>
      </w:r>
      <w:proofErr w:type="spellStart"/>
      <w:r>
        <w:t>parsing</w:t>
      </w:r>
      <w:proofErr w:type="spellEnd"/>
      <w:r>
        <w:t xml:space="preserve"> estruturado.</w:t>
      </w:r>
    </w:p>
    <w:p w14:paraId="0D6D8780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5.5 Camada de Acesso a Dados (ORM)</w:t>
      </w:r>
    </w:p>
    <w:p w14:paraId="0D6D8781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Função geral: </w:t>
      </w:r>
      <w:r>
        <w:t>abstrair o acesso ao banco de dados, mapeando as entidades do RF006 (Título, Exemplar, Usuário, Empréstimo, Devolução, Reserva, Multa, entre outras) para objetos Java manipuláveis pela camada de aplicação.</w:t>
      </w:r>
    </w:p>
    <w:p w14:paraId="0D6D8782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Tecnologias: </w:t>
      </w:r>
      <w:r>
        <w:t xml:space="preserve">Spring Data JPA sobre </w:t>
      </w:r>
      <w:proofErr w:type="spellStart"/>
      <w:r>
        <w:t>Hibernate</w:t>
      </w:r>
      <w:proofErr w:type="spellEnd"/>
      <w:r>
        <w:t xml:space="preserve"> como implementação de referência do JPA (Jakarta </w:t>
      </w:r>
      <w:proofErr w:type="spellStart"/>
      <w:r>
        <w:t>Persistence</w:t>
      </w:r>
      <w:proofErr w:type="spellEnd"/>
      <w:r>
        <w:t xml:space="preserve"> API).</w:t>
      </w:r>
    </w:p>
    <w:p w14:paraId="0D6D8783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Padrão de projeto: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(interfaces </w:t>
      </w:r>
      <w:proofErr w:type="spellStart"/>
      <w:r>
        <w:t>JpaRepository</w:t>
      </w:r>
      <w:proofErr w:type="spellEnd"/>
      <w:r>
        <w:t xml:space="preserve">) e Data </w:t>
      </w:r>
      <w:proofErr w:type="spellStart"/>
      <w:r>
        <w:t>Mapper</w:t>
      </w:r>
      <w:proofErr w:type="spellEnd"/>
      <w:r>
        <w:t>, nativos do Spring Data JPA.</w:t>
      </w:r>
    </w:p>
    <w:p w14:paraId="0D6D8784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5.6 Banco de Dados Relacional</w:t>
      </w:r>
    </w:p>
    <w:p w14:paraId="0D6D8785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Função geral: </w:t>
      </w:r>
      <w:r>
        <w:t>armazenar de forma persistente e segura todas as entidades do sistema, atendendo ao NF003 e ao NF006 (banco de dados online).</w:t>
      </w:r>
    </w:p>
    <w:p w14:paraId="0D6D8786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Tecnologias: </w:t>
      </w:r>
      <w:r>
        <w:t>PostgreSQL ou MySQL, hospedado em serviço gerenciado de nuvem.</w:t>
      </w:r>
    </w:p>
    <w:p w14:paraId="0D6D8787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5.7 Armazenamento de Arquivos</w:t>
      </w:r>
    </w:p>
    <w:p w14:paraId="0D6D8788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Função geral: </w:t>
      </w:r>
      <w:r>
        <w:t>armazenar os arquivos PDF referentes aos regulamentos da biblioteca (CDU009), permitindo cadastro, consulta e remoção.</w:t>
      </w:r>
    </w:p>
    <w:p w14:paraId="0D6D8789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Tecnologias: </w:t>
      </w:r>
      <w:r>
        <w:t xml:space="preserve">sistema de arquivos do servidor ou serviço de armazenamento em nuvem (ex.: </w:t>
      </w:r>
      <w:proofErr w:type="spellStart"/>
      <w:r>
        <w:t>Amazon</w:t>
      </w:r>
      <w:proofErr w:type="spellEnd"/>
      <w:r>
        <w:t xml:space="preserve"> S3).</w:t>
      </w:r>
    </w:p>
    <w:p w14:paraId="0D6D878A" w14:textId="77777777" w:rsidR="008F760E" w:rsidRDefault="00000000">
      <w:pPr>
        <w:pStyle w:val="Ttulo3"/>
        <w:spacing w:before="200" w:after="100"/>
      </w:pPr>
      <w:r>
        <w:rPr>
          <w:b/>
          <w:bCs/>
          <w:color w:val="34495E"/>
          <w:sz w:val="22"/>
          <w:szCs w:val="22"/>
        </w:rPr>
        <w:t>5.8 Serviço de Notificações/Mensagens</w:t>
      </w:r>
    </w:p>
    <w:p w14:paraId="0D6D878B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Função geral: </w:t>
      </w:r>
      <w:r>
        <w:t>gerar os alertas de cancelamento de operação (RF001/CDU001), de busca sem sucesso (RF002/CDU002) e de falha de conexão com o banco de dados (CDU003), exibidos na interface do usuário.</w:t>
      </w:r>
    </w:p>
    <w:p w14:paraId="0D6D878C" w14:textId="77777777" w:rsidR="008F760E" w:rsidRDefault="00000000">
      <w:pPr>
        <w:spacing w:after="160" w:line="276" w:lineRule="auto"/>
        <w:jc w:val="both"/>
      </w:pPr>
      <w:r>
        <w:rPr>
          <w:b/>
          <w:bCs/>
        </w:rPr>
        <w:t xml:space="preserve">Tecnologias: </w:t>
      </w:r>
      <w:r>
        <w:t xml:space="preserve">componente de UI reativo no </w:t>
      </w:r>
      <w:proofErr w:type="spellStart"/>
      <w:r>
        <w:t>frontend</w:t>
      </w:r>
      <w:proofErr w:type="spellEnd"/>
      <w:r>
        <w:t>, alimentado pelas respostas padronizadas da API.</w:t>
      </w:r>
    </w:p>
    <w:p w14:paraId="0D6D878D" w14:textId="77777777" w:rsidR="008F760E" w:rsidRDefault="00000000">
      <w:pPr>
        <w:pStyle w:val="Ttulo1"/>
        <w:spacing w:before="320" w:after="160"/>
      </w:pPr>
      <w:r>
        <w:rPr>
          <w:b/>
          <w:bCs/>
          <w:color w:val="1F2D3D"/>
          <w:sz w:val="30"/>
          <w:szCs w:val="30"/>
        </w:rPr>
        <w:t>6. Comunicação entre os Componentes (Opcional)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300"/>
        <w:gridCol w:w="2550"/>
      </w:tblGrid>
      <w:tr w:rsidR="008F760E" w14:paraId="0D6D87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E4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8E" w14:textId="77777777" w:rsidR="008F76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Origem</w:t>
            </w:r>
          </w:p>
        </w:tc>
        <w:tc>
          <w:tcPr>
            <w:tcW w:w="2400" w:type="dxa"/>
            <w:shd w:val="clear" w:color="auto" w:fill="2E4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8F" w14:textId="77777777" w:rsidR="008F76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2300" w:type="dxa"/>
            <w:shd w:val="clear" w:color="auto" w:fill="2E4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0" w14:textId="77777777" w:rsidR="008F76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comunicação</w:t>
            </w:r>
          </w:p>
        </w:tc>
        <w:tc>
          <w:tcPr>
            <w:tcW w:w="2550" w:type="dxa"/>
            <w:shd w:val="clear" w:color="auto" w:fill="2E4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1" w14:textId="77777777" w:rsidR="008F76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Protocolo/Formato</w:t>
            </w:r>
          </w:p>
        </w:tc>
      </w:tr>
      <w:tr w:rsidR="008F760E" w14:paraId="0D6D87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3" w14:textId="77777777" w:rsidR="008F760E" w:rsidRDefault="00000000">
            <w:r>
              <w:rPr>
                <w:color w:val="1F2D3D"/>
                <w:sz w:val="20"/>
                <w:szCs w:val="20"/>
              </w:rPr>
              <w:t>Cliente Web</w:t>
            </w:r>
          </w:p>
        </w:tc>
        <w:tc>
          <w:tcPr>
            <w:tcW w:w="24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4" w14:textId="77777777" w:rsidR="008F760E" w:rsidRDefault="00000000">
            <w:r>
              <w:rPr>
                <w:color w:val="1F2D3D"/>
                <w:sz w:val="20"/>
                <w:szCs w:val="20"/>
              </w:rPr>
              <w:t>API REST (via Gateway)</w:t>
            </w:r>
          </w:p>
        </w:tc>
        <w:tc>
          <w:tcPr>
            <w:tcW w:w="23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5" w14:textId="77777777" w:rsidR="008F760E" w:rsidRDefault="00000000">
            <w:r>
              <w:rPr>
                <w:color w:val="1F2D3D"/>
                <w:sz w:val="20"/>
                <w:szCs w:val="20"/>
              </w:rPr>
              <w:t>Conexão remota</w:t>
            </w:r>
          </w:p>
        </w:tc>
        <w:tc>
          <w:tcPr>
            <w:tcW w:w="255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6" w14:textId="77777777" w:rsidR="008F760E" w:rsidRDefault="00000000">
            <w:r>
              <w:rPr>
                <w:color w:val="1F2D3D"/>
                <w:sz w:val="20"/>
                <w:szCs w:val="20"/>
              </w:rPr>
              <w:t>HTTPS / JSON</w:t>
            </w:r>
          </w:p>
        </w:tc>
      </w:tr>
      <w:tr w:rsidR="008F760E" w14:paraId="0D6D87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8" w14:textId="77777777" w:rsidR="008F760E" w:rsidRDefault="00000000">
            <w:r>
              <w:rPr>
                <w:color w:val="1F2D3D"/>
                <w:sz w:val="20"/>
                <w:szCs w:val="20"/>
              </w:rPr>
              <w:t>API REST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9" w14:textId="77777777" w:rsidR="008F760E" w:rsidRDefault="00000000">
            <w:r>
              <w:rPr>
                <w:color w:val="1F2D3D"/>
                <w:sz w:val="20"/>
                <w:szCs w:val="20"/>
              </w:rPr>
              <w:t>Módulo de Autenticação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A" w14:textId="77777777" w:rsidR="008F760E" w:rsidRDefault="00000000">
            <w:r>
              <w:rPr>
                <w:color w:val="1F2D3D"/>
                <w:sz w:val="20"/>
                <w:szCs w:val="20"/>
              </w:rPr>
              <w:t>Chamada local (interna à JVM)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B" w14:textId="77777777" w:rsidR="008F760E" w:rsidRDefault="00000000">
            <w:r>
              <w:rPr>
                <w:color w:val="1F2D3D"/>
                <w:sz w:val="20"/>
                <w:szCs w:val="20"/>
              </w:rPr>
              <w:t>Injeção de dependência (Spring Beans) / memória compartilhada</w:t>
            </w:r>
          </w:p>
        </w:tc>
      </w:tr>
      <w:tr w:rsidR="008F760E" w14:paraId="0D6D87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D" w14:textId="77777777" w:rsidR="008F760E" w:rsidRDefault="00000000">
            <w:r>
              <w:rPr>
                <w:color w:val="1F2D3D"/>
                <w:sz w:val="20"/>
                <w:szCs w:val="20"/>
              </w:rPr>
              <w:t>API REST</w:t>
            </w:r>
          </w:p>
        </w:tc>
        <w:tc>
          <w:tcPr>
            <w:tcW w:w="24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E" w14:textId="77777777" w:rsidR="008F760E" w:rsidRDefault="00000000">
            <w:r>
              <w:rPr>
                <w:color w:val="1F2D3D"/>
                <w:sz w:val="20"/>
                <w:szCs w:val="20"/>
              </w:rPr>
              <w:t>Módulo de Importação</w:t>
            </w:r>
          </w:p>
        </w:tc>
        <w:tc>
          <w:tcPr>
            <w:tcW w:w="23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9F" w14:textId="77777777" w:rsidR="008F760E" w:rsidRDefault="00000000">
            <w:r>
              <w:rPr>
                <w:color w:val="1F2D3D"/>
                <w:sz w:val="20"/>
                <w:szCs w:val="20"/>
              </w:rPr>
              <w:t>Chamada local (interna à JVM)</w:t>
            </w:r>
          </w:p>
        </w:tc>
        <w:tc>
          <w:tcPr>
            <w:tcW w:w="255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0" w14:textId="77777777" w:rsidR="008F760E" w:rsidRDefault="00000000">
            <w:r>
              <w:rPr>
                <w:color w:val="1F2D3D"/>
                <w:sz w:val="20"/>
                <w:szCs w:val="20"/>
              </w:rPr>
              <w:t>Injeção de dependência (Spring Beans) / memória compartilhada</w:t>
            </w:r>
          </w:p>
        </w:tc>
      </w:tr>
      <w:tr w:rsidR="008F760E" w14:paraId="0D6D87A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2" w14:textId="77777777" w:rsidR="008F760E" w:rsidRDefault="00000000">
            <w:r>
              <w:rPr>
                <w:color w:val="1F2D3D"/>
                <w:sz w:val="20"/>
                <w:szCs w:val="20"/>
              </w:rPr>
              <w:t>API REST / Módulos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3" w14:textId="77777777" w:rsidR="008F760E" w:rsidRDefault="00000000">
            <w:r>
              <w:rPr>
                <w:color w:val="1F2D3D"/>
                <w:sz w:val="20"/>
                <w:szCs w:val="20"/>
              </w:rPr>
              <w:t>Camada de Acesso a Dados (ORM)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4" w14:textId="77777777" w:rsidR="008F760E" w:rsidRDefault="00000000">
            <w:r>
              <w:rPr>
                <w:color w:val="1F2D3D"/>
                <w:sz w:val="20"/>
                <w:szCs w:val="20"/>
              </w:rPr>
              <w:t>Chamada local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5" w14:textId="77777777" w:rsidR="008F760E" w:rsidRDefault="00000000">
            <w:r>
              <w:rPr>
                <w:color w:val="1F2D3D"/>
                <w:sz w:val="20"/>
                <w:szCs w:val="20"/>
              </w:rPr>
              <w:t xml:space="preserve">Interfaces </w:t>
            </w:r>
            <w:proofErr w:type="spellStart"/>
            <w:r>
              <w:rPr>
                <w:color w:val="1F2D3D"/>
                <w:sz w:val="20"/>
                <w:szCs w:val="20"/>
              </w:rPr>
              <w:t>JpaRepository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(Spring Data JPA)</w:t>
            </w:r>
          </w:p>
        </w:tc>
      </w:tr>
      <w:tr w:rsidR="008F760E" w14:paraId="0D6D87A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7" w14:textId="77777777" w:rsidR="008F760E" w:rsidRDefault="00000000">
            <w:r>
              <w:rPr>
                <w:color w:val="1F2D3D"/>
                <w:sz w:val="20"/>
                <w:szCs w:val="20"/>
              </w:rPr>
              <w:lastRenderedPageBreak/>
              <w:t>Camada de Acesso a Dados</w:t>
            </w:r>
          </w:p>
        </w:tc>
        <w:tc>
          <w:tcPr>
            <w:tcW w:w="24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8" w14:textId="77777777" w:rsidR="008F760E" w:rsidRDefault="00000000">
            <w:r>
              <w:rPr>
                <w:color w:val="1F2D3D"/>
                <w:sz w:val="20"/>
                <w:szCs w:val="20"/>
              </w:rPr>
              <w:t>Banco de Dados</w:t>
            </w:r>
          </w:p>
        </w:tc>
        <w:tc>
          <w:tcPr>
            <w:tcW w:w="23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9" w14:textId="77777777" w:rsidR="008F760E" w:rsidRDefault="00000000">
            <w:r>
              <w:rPr>
                <w:color w:val="1F2D3D"/>
                <w:sz w:val="20"/>
                <w:szCs w:val="20"/>
              </w:rPr>
              <w:t>Conexão remota (mesma rede interna/VPC)</w:t>
            </w:r>
          </w:p>
        </w:tc>
        <w:tc>
          <w:tcPr>
            <w:tcW w:w="255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A" w14:textId="77777777" w:rsidR="008F760E" w:rsidRDefault="00000000">
            <w:r>
              <w:rPr>
                <w:color w:val="1F2D3D"/>
                <w:sz w:val="20"/>
                <w:szCs w:val="20"/>
              </w:rPr>
              <w:t xml:space="preserve">TCP/IP — protocolo do SGBD (ex.: PostgreSQL </w:t>
            </w:r>
            <w:proofErr w:type="spellStart"/>
            <w:r>
              <w:rPr>
                <w:color w:val="1F2D3D"/>
                <w:sz w:val="20"/>
                <w:szCs w:val="20"/>
              </w:rPr>
              <w:t>wire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D3D"/>
                <w:sz w:val="20"/>
                <w:szCs w:val="20"/>
              </w:rPr>
              <w:t>protocol</w:t>
            </w:r>
            <w:proofErr w:type="spellEnd"/>
            <w:r>
              <w:rPr>
                <w:color w:val="1F2D3D"/>
                <w:sz w:val="20"/>
                <w:szCs w:val="20"/>
              </w:rPr>
              <w:t>)</w:t>
            </w:r>
          </w:p>
        </w:tc>
      </w:tr>
      <w:tr w:rsidR="008F760E" w14:paraId="0D6D87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C" w14:textId="77777777" w:rsidR="008F760E" w:rsidRDefault="00000000">
            <w:r>
              <w:rPr>
                <w:color w:val="1F2D3D"/>
                <w:sz w:val="20"/>
                <w:szCs w:val="20"/>
              </w:rPr>
              <w:t>Camada de Acesso a Dados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D" w14:textId="77777777" w:rsidR="008F760E" w:rsidRDefault="00000000">
            <w:r>
              <w:rPr>
                <w:color w:val="1F2D3D"/>
                <w:sz w:val="20"/>
                <w:szCs w:val="20"/>
              </w:rPr>
              <w:t>Armazenamento de Arquivos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E" w14:textId="77777777" w:rsidR="008F760E" w:rsidRDefault="00000000">
            <w:r>
              <w:rPr>
                <w:color w:val="1F2D3D"/>
                <w:sz w:val="20"/>
                <w:szCs w:val="20"/>
              </w:rPr>
              <w:t>Conexão remota ou local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AF" w14:textId="77777777" w:rsidR="008F760E" w:rsidRDefault="00000000">
            <w:r>
              <w:rPr>
                <w:color w:val="1F2D3D"/>
                <w:sz w:val="20"/>
                <w:szCs w:val="20"/>
              </w:rPr>
              <w:t xml:space="preserve">I/O de arquivos / API de </w:t>
            </w:r>
            <w:proofErr w:type="spellStart"/>
            <w:r>
              <w:rPr>
                <w:color w:val="1F2D3D"/>
                <w:sz w:val="20"/>
                <w:szCs w:val="20"/>
              </w:rPr>
              <w:t>storage</w:t>
            </w:r>
            <w:proofErr w:type="spellEnd"/>
            <w:r>
              <w:rPr>
                <w:color w:val="1F2D3D"/>
                <w:sz w:val="20"/>
                <w:szCs w:val="20"/>
              </w:rPr>
              <w:t xml:space="preserve"> (ex.: S3 API via HTTPS)</w:t>
            </w:r>
          </w:p>
        </w:tc>
      </w:tr>
      <w:tr w:rsidR="008F760E" w14:paraId="0D6D87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B1" w14:textId="77777777" w:rsidR="008F760E" w:rsidRDefault="00000000">
            <w:r>
              <w:rPr>
                <w:color w:val="1F2D3D"/>
                <w:sz w:val="20"/>
                <w:szCs w:val="20"/>
              </w:rPr>
              <w:t>API REST</w:t>
            </w:r>
          </w:p>
        </w:tc>
        <w:tc>
          <w:tcPr>
            <w:tcW w:w="24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B2" w14:textId="77777777" w:rsidR="008F760E" w:rsidRDefault="00000000">
            <w:r>
              <w:rPr>
                <w:color w:val="1F2D3D"/>
                <w:sz w:val="20"/>
                <w:szCs w:val="20"/>
              </w:rPr>
              <w:t>Serviço de Notificações</w:t>
            </w:r>
          </w:p>
        </w:tc>
        <w:tc>
          <w:tcPr>
            <w:tcW w:w="23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B3" w14:textId="77777777" w:rsidR="008F760E" w:rsidRDefault="00000000">
            <w:r>
              <w:rPr>
                <w:color w:val="1F2D3D"/>
                <w:sz w:val="20"/>
                <w:szCs w:val="20"/>
              </w:rPr>
              <w:t>Resposta síncrona embutida</w:t>
            </w:r>
          </w:p>
        </w:tc>
        <w:tc>
          <w:tcPr>
            <w:tcW w:w="255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87B4" w14:textId="77777777" w:rsidR="008F760E" w:rsidRDefault="00000000">
            <w:r>
              <w:rPr>
                <w:color w:val="1F2D3D"/>
                <w:sz w:val="20"/>
                <w:szCs w:val="20"/>
              </w:rPr>
              <w:t>JSON (campo de mensagem/erro na resposta HTTP)</w:t>
            </w:r>
          </w:p>
        </w:tc>
      </w:tr>
    </w:tbl>
    <w:p w14:paraId="0D6D87B6" w14:textId="77777777" w:rsidR="008F760E" w:rsidRDefault="00000000">
      <w:pPr>
        <w:spacing w:after="160" w:line="276" w:lineRule="auto"/>
        <w:jc w:val="both"/>
      </w:pPr>
      <w:r>
        <w:t xml:space="preserve">Como regra geral, a comunicação entre o cliente e o servidor ocorre exclusivamente por conexão remota via protocolo HTTPS, garantindo a segurança dos dados em trânsito (NF003). Já a comunicação entre os módulos internos do </w:t>
      </w:r>
      <w:proofErr w:type="spellStart"/>
      <w:r>
        <w:t>backend</w:t>
      </w:r>
      <w:proofErr w:type="spellEnd"/>
      <w:r>
        <w:t xml:space="preserve"> (autenticação, regras de negócio, importação de dados) ocorre por chamadas locais dentro do mesmo processo, o que favorece o desempenho exigido pelo NF008. A comunicação com o banco de dados, mesmo sendo tecnicamente uma conexão remota (o SGBD pode estar em outro servidor), é tratada como uma conexão de baixa latência dentro da mesma rede interna (VPC) da aplicação, sempre validando a disponibilidade da conexão conforme o CDU003.</w:t>
      </w:r>
    </w:p>
    <w:p w14:paraId="0D6D87B7" w14:textId="77777777" w:rsidR="008F760E" w:rsidRDefault="00000000">
      <w:pPr>
        <w:pStyle w:val="Ttulo1"/>
        <w:spacing w:before="320" w:after="160"/>
      </w:pPr>
      <w:r>
        <w:rPr>
          <w:b/>
          <w:bCs/>
          <w:color w:val="1F2D3D"/>
          <w:sz w:val="30"/>
          <w:szCs w:val="30"/>
        </w:rPr>
        <w:t>7. Diagrama de Componentes (Opcional)</w:t>
      </w:r>
    </w:p>
    <w:p w14:paraId="0D6D87B8" w14:textId="77777777" w:rsidR="008F760E" w:rsidRDefault="00000000">
      <w:pPr>
        <w:spacing w:after="160" w:line="276" w:lineRule="auto"/>
        <w:jc w:val="both"/>
      </w:pPr>
      <w:r>
        <w:t>O diagrama a seguir ilustra, em alto nível, os principais componentes do sistema e o fluxo de comunicação entre eles, desde o cliente web até a camada de persistência.</w:t>
      </w:r>
    </w:p>
    <w:p w14:paraId="0D6D87B9" w14:textId="77777777" w:rsidR="008F760E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0D6D87BB" wp14:editId="0D6D87BC">
            <wp:extent cx="5905500" cy="4019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87BA" w14:textId="77777777" w:rsidR="008F760E" w:rsidRDefault="00000000">
      <w:pPr>
        <w:spacing w:after="160" w:line="276" w:lineRule="auto"/>
        <w:jc w:val="both"/>
      </w:pPr>
      <w:r>
        <w:rPr>
          <w:i/>
          <w:iCs/>
          <w:sz w:val="19"/>
          <w:szCs w:val="19"/>
        </w:rPr>
        <w:t xml:space="preserve">Legenda: as setas indicam o sentido predominante das requisições. O Cliente Web envia requisições HTTPS ao API Gateway, que as encaminha para os módulos de Autenticação, API REST (regras de negócio) e Importação de Materiais. Esses módulos utilizam a Camada de Acesso a Dados para persistir e consultar informações no Banco de Dados Relacional e no </w:t>
      </w:r>
      <w:r>
        <w:rPr>
          <w:i/>
          <w:iCs/>
          <w:sz w:val="19"/>
          <w:szCs w:val="19"/>
        </w:rPr>
        <w:lastRenderedPageBreak/>
        <w:t>Armazenamento de Arquivos. Em paralelo, o Serviço de Notificações comunica ao cliente os alertas previstos em RF001 e RF002.</w:t>
      </w:r>
    </w:p>
    <w:sectPr w:rsidR="008F760E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702E0" w14:textId="77777777" w:rsidR="00141E93" w:rsidRDefault="00141E93">
      <w:r>
        <w:separator/>
      </w:r>
    </w:p>
  </w:endnote>
  <w:endnote w:type="continuationSeparator" w:id="0">
    <w:p w14:paraId="2101AD25" w14:textId="77777777" w:rsidR="00141E93" w:rsidRDefault="00141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D87BE" w14:textId="275A2749" w:rsidR="008F760E" w:rsidRDefault="00000000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D066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6D0661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C2E95" w14:textId="77777777" w:rsidR="00141E93" w:rsidRDefault="00141E93">
      <w:r>
        <w:separator/>
      </w:r>
    </w:p>
  </w:footnote>
  <w:footnote w:type="continuationSeparator" w:id="0">
    <w:p w14:paraId="096B3ACA" w14:textId="77777777" w:rsidR="00141E93" w:rsidRDefault="00141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D87BD" w14:textId="77777777" w:rsidR="008F760E" w:rsidRDefault="00000000">
    <w:pPr>
      <w:jc w:val="right"/>
    </w:pPr>
    <w:r>
      <w:rPr>
        <w:i/>
        <w:iCs/>
        <w:color w:val="808080"/>
        <w:sz w:val="16"/>
        <w:szCs w:val="16"/>
      </w:rPr>
      <w:t>Sistema Gerenciador para Bibliotecas — Arquitetura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77715"/>
    <w:multiLevelType w:val="hybridMultilevel"/>
    <w:tmpl w:val="5AA25C10"/>
    <w:lvl w:ilvl="0" w:tplc="54B87264">
      <w:start w:val="1"/>
      <w:numFmt w:val="bullet"/>
      <w:lvlText w:val="•"/>
      <w:lvlJc w:val="left"/>
      <w:pPr>
        <w:ind w:left="504" w:hanging="288"/>
      </w:pPr>
    </w:lvl>
    <w:lvl w:ilvl="1" w:tplc="CD2EE5F0">
      <w:numFmt w:val="decimal"/>
      <w:lvlText w:val=""/>
      <w:lvlJc w:val="left"/>
    </w:lvl>
    <w:lvl w:ilvl="2" w:tplc="CBF4F782">
      <w:numFmt w:val="decimal"/>
      <w:lvlText w:val=""/>
      <w:lvlJc w:val="left"/>
    </w:lvl>
    <w:lvl w:ilvl="3" w:tplc="FCC4B494">
      <w:numFmt w:val="decimal"/>
      <w:lvlText w:val=""/>
      <w:lvlJc w:val="left"/>
    </w:lvl>
    <w:lvl w:ilvl="4" w:tplc="25C440D8">
      <w:numFmt w:val="decimal"/>
      <w:lvlText w:val=""/>
      <w:lvlJc w:val="left"/>
    </w:lvl>
    <w:lvl w:ilvl="5" w:tplc="25C0BBC4">
      <w:numFmt w:val="decimal"/>
      <w:lvlText w:val=""/>
      <w:lvlJc w:val="left"/>
    </w:lvl>
    <w:lvl w:ilvl="6" w:tplc="E5C07AE0">
      <w:numFmt w:val="decimal"/>
      <w:lvlText w:val=""/>
      <w:lvlJc w:val="left"/>
    </w:lvl>
    <w:lvl w:ilvl="7" w:tplc="4138770E">
      <w:numFmt w:val="decimal"/>
      <w:lvlText w:val=""/>
      <w:lvlJc w:val="left"/>
    </w:lvl>
    <w:lvl w:ilvl="8" w:tplc="B3E6EDDA">
      <w:numFmt w:val="decimal"/>
      <w:lvlText w:val=""/>
      <w:lvlJc w:val="left"/>
    </w:lvl>
  </w:abstractNum>
  <w:abstractNum w:abstractNumId="1" w15:restartNumberingAfterBreak="0">
    <w:nsid w:val="3DE074B7"/>
    <w:multiLevelType w:val="hybridMultilevel"/>
    <w:tmpl w:val="A0C89DEA"/>
    <w:lvl w:ilvl="0" w:tplc="BF9EBEEC">
      <w:start w:val="1"/>
      <w:numFmt w:val="bullet"/>
      <w:lvlText w:val="●"/>
      <w:lvlJc w:val="left"/>
      <w:pPr>
        <w:ind w:left="720" w:hanging="360"/>
      </w:pPr>
    </w:lvl>
    <w:lvl w:ilvl="1" w:tplc="183E4DE8">
      <w:start w:val="1"/>
      <w:numFmt w:val="bullet"/>
      <w:lvlText w:val="○"/>
      <w:lvlJc w:val="left"/>
      <w:pPr>
        <w:ind w:left="1440" w:hanging="360"/>
      </w:pPr>
    </w:lvl>
    <w:lvl w:ilvl="2" w:tplc="4BFA261E">
      <w:start w:val="1"/>
      <w:numFmt w:val="bullet"/>
      <w:lvlText w:val="■"/>
      <w:lvlJc w:val="left"/>
      <w:pPr>
        <w:ind w:left="2160" w:hanging="360"/>
      </w:pPr>
    </w:lvl>
    <w:lvl w:ilvl="3" w:tplc="C768944C">
      <w:start w:val="1"/>
      <w:numFmt w:val="bullet"/>
      <w:lvlText w:val="●"/>
      <w:lvlJc w:val="left"/>
      <w:pPr>
        <w:ind w:left="2880" w:hanging="360"/>
      </w:pPr>
    </w:lvl>
    <w:lvl w:ilvl="4" w:tplc="B2366F52">
      <w:start w:val="1"/>
      <w:numFmt w:val="bullet"/>
      <w:lvlText w:val="○"/>
      <w:lvlJc w:val="left"/>
      <w:pPr>
        <w:ind w:left="3600" w:hanging="360"/>
      </w:pPr>
    </w:lvl>
    <w:lvl w:ilvl="5" w:tplc="40BE3296">
      <w:start w:val="1"/>
      <w:numFmt w:val="bullet"/>
      <w:lvlText w:val="■"/>
      <w:lvlJc w:val="left"/>
      <w:pPr>
        <w:ind w:left="4320" w:hanging="360"/>
      </w:pPr>
    </w:lvl>
    <w:lvl w:ilvl="6" w:tplc="00F63C24">
      <w:start w:val="1"/>
      <w:numFmt w:val="bullet"/>
      <w:lvlText w:val="●"/>
      <w:lvlJc w:val="left"/>
      <w:pPr>
        <w:ind w:left="5040" w:hanging="360"/>
      </w:pPr>
    </w:lvl>
    <w:lvl w:ilvl="7" w:tplc="9DA2EDFE">
      <w:start w:val="1"/>
      <w:numFmt w:val="bullet"/>
      <w:lvlText w:val="●"/>
      <w:lvlJc w:val="left"/>
      <w:pPr>
        <w:ind w:left="5760" w:hanging="360"/>
      </w:pPr>
    </w:lvl>
    <w:lvl w:ilvl="8" w:tplc="BFA6C0C2">
      <w:start w:val="1"/>
      <w:numFmt w:val="bullet"/>
      <w:lvlText w:val="●"/>
      <w:lvlJc w:val="left"/>
      <w:pPr>
        <w:ind w:left="6480" w:hanging="360"/>
      </w:pPr>
    </w:lvl>
  </w:abstractNum>
  <w:num w:numId="1" w16cid:durableId="1312520018">
    <w:abstractNumId w:val="1"/>
    <w:lvlOverride w:ilvl="0">
      <w:startOverride w:val="1"/>
    </w:lvlOverride>
  </w:num>
  <w:num w:numId="2" w16cid:durableId="1068726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60E"/>
    <w:rsid w:val="00003048"/>
    <w:rsid w:val="00141E93"/>
    <w:rsid w:val="006D0661"/>
    <w:rsid w:val="008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D8700"/>
  <w15:docId w15:val="{CA4192C4-B4C3-49E0-A9A4-8503BBA2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2013</Words>
  <Characters>10876</Characters>
  <Application>Microsoft Office Word</Application>
  <DocSecurity>0</DocSecurity>
  <Lines>90</Lines>
  <Paragraphs>25</Paragraphs>
  <ScaleCrop>false</ScaleCrop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Márcio Simões Domiciano</cp:lastModifiedBy>
  <cp:revision>2</cp:revision>
  <dcterms:created xsi:type="dcterms:W3CDTF">2026-09-09T23:30:00Z</dcterms:created>
  <dcterms:modified xsi:type="dcterms:W3CDTF">2026-09-11T15:52:00Z</dcterms:modified>
</cp:coreProperties>
</file>