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Georgia" w:cs="Georgia" w:eastAsia="Georgia" w:hAnsi="Georgia"/>
          <w:b/>
          <w:bCs/>
          <w:color w:val="7B61FF"/>
          <w:sz w:val="56"/>
          <w:szCs w:val="56"/>
        </w:rPr>
        <w:t xml:space="preserve">Guión de Pitch: Inversionistas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Pitch Inversionistas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Metodología Spinpitch by Pía Cárdenas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7B61FF"/>
          <w:sz w:val="22"/>
          <w:szCs w:val="22"/>
        </w:rPr>
        <w:t xml:space="preserve">HOLA (SPIN) → SOMOS → GENIALES</w:t>
      </w:r>
    </w:p>
    <w:p>
      <w:pPr>
        <w:spacing w:before="600"/>
        <w:jc w:val="center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Edgar Gomero — edgar.gomero@gmail.com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Marzo 2026</w:t>
      </w:r>
    </w:p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  <w:b/>
          <w:bCs/>
          <w:color w:val="1A2332"/>
          <w:sz w:val="32"/>
          <w:szCs w:val="32"/>
        </w:rPr>
        <w:t xml:space="preserve">Cómo usar este guión</w:t>
      </w:r>
    </w:p>
    <w:p>
      <w:pPr>
        <w:spacing w:after="20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Este documento contiene el guión completo de lo que debes decir al presentar cada slide. La estructura sigue la metodología Spinpitch de Pía Cárdenas: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6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6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61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HOLA (SPIN)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Situación → Problemática → Impacto → Necesidad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Enganchar con el problema y crear urgencia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SOMOS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Propuesta de valor + producto + mercado + modelo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Mostrar qué hacemos y por qué funciona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GENIALES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Equipo + tracción + why now + the ask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Cerrar con confianza y llamado a acción</w:t>
            </w:r>
          </w:p>
        </w:tc>
      </w:tr>
    </w:tbl>
    <w:p>
      <w:pPr>
        <w:spacing w:after="200" w:before="30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Consejos de Pía Cárdenas para el pitch: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Distribuye el tiempo en tercios iguales: 1/3 HOLA, 1/3 SOMOS, 1/3 GENIALES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En el SPIN, «si no duele no sirve» — haz que el problema se sienta real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Habla de tracción siempre en línea de tiempo, nunca aislada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Cierra con una frase célebre o memorable, no con «gracias»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Comunicación no verbal: manos visibles, contacto visual, sin leer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7B61FF"/>
          <w:spacing w:val="120"/>
          <w:sz w:val="18"/>
          <w:szCs w:val="18"/>
        </w:rPr>
        <w:t xml:space="preserve">PORTADA</w:t>
      </w:r>
    </w:p>
    <w:p>
      <w:pPr>
        <w:pStyle w:val="Heading1"/>
        <w:spacing w:after="200"/>
      </w:pPr>
      <w:r>
        <w:rPr>
          <w:rFonts w:ascii="Georgia" w:cs="Georgia" w:eastAsia="Georgia" w:hAnsi="Georgia"/>
          <w:color w:val="6B7280"/>
          <w:sz w:val="32"/>
          <w:szCs w:val="32"/>
        </w:rPr>
        <w:t xml:space="preserve">Slide 1: </w:t>
      </w:r>
      <w:r>
        <w:rPr>
          <w:rFonts w:ascii="Georgia" w:cs="Georgia" w:eastAsia="Georgia" w:hAnsi="Georgia"/>
          <w:b/>
          <w:bCs/>
          <w:color w:val="1A2332"/>
          <w:sz w:val="32"/>
          <w:szCs w:val="32"/>
        </w:rPr>
        <w:t xml:space="preserve">Hachiko Kids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Lo que se ve en pantalla: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Fondo oscuro con círculos decorativos. Título grande «Hachiko Kids» con subtítulo sobre mascota virtual y patrones emocionales.</w:t>
            </w:r>
          </w:p>
        </w:tc>
      </w:tr>
    </w:tbl>
    <w:p>
      <w:pPr>
        <w:pBdr>
          <w:bottom w:val="single" w:color="7B61FF" w:sz="4" w:space="4"/>
        </w:pBdr>
        <w:spacing w:after="120" w:before="300"/>
      </w:pPr>
      <w:r>
        <w:rPr>
          <w:rFonts w:ascii="Georgia" w:cs="Georgia" w:eastAsia="Georgia" w:hAnsi="Georgia"/>
          <w:b/>
          <w:bCs/>
          <w:color w:val="7B61FF"/>
          <w:sz w:val="26"/>
          <w:szCs w:val="26"/>
        </w:rPr>
        <w:t xml:space="preserve">Lo que dices:</w:t>
      </w:r>
    </w:p>
    <w:p>
      <w:pPr>
        <w:spacing w:after="18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Hola a todos. Mi nombre es Edgar Gomero y vengo a contarles sobre Hachiko Kids.</w:t>
      </w:r>
    </w:p>
    <w:p>
      <w:pPr>
        <w:spacing w:after="10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Pero antes de hablar de nosotros, déjenme hacerles una pregunta...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Tips de presentación: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Mira a los ojos del jurado. No leas. Esta slide es tu primera impresión.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Pausa después de la pregunta — genera expectativa.</w:t>
            </w:r>
          </w:p>
        </w:tc>
      </w:tr>
    </w:tbl>
    <w:p>
      <w:pPr>
        <w:spacing w:before="200"/>
        <w:jc w:val="righ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➡ Pasa rápido a la siguiente slide con la pregunta implícita en el aire.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7B61FF"/>
          <w:spacing w:val="120"/>
          <w:sz w:val="18"/>
          <w:szCs w:val="18"/>
        </w:rPr>
        <w:t xml:space="preserve">HOLA — SITUACIÓN INICIAL (S DE SPIN)</w:t>
      </w:r>
    </w:p>
    <w:p>
      <w:pPr>
        <w:pStyle w:val="Heading1"/>
        <w:spacing w:after="200"/>
      </w:pPr>
      <w:r>
        <w:rPr>
          <w:rFonts w:ascii="Georgia" w:cs="Georgia" w:eastAsia="Georgia" w:hAnsi="Georgia"/>
          <w:color w:val="6B7280"/>
          <w:sz w:val="32"/>
          <w:szCs w:val="32"/>
        </w:rPr>
        <w:t xml:space="preserve">Slide 2: </w:t>
      </w:r>
      <w:r>
        <w:rPr>
          <w:rFonts w:ascii="Georgia" w:cs="Georgia" w:eastAsia="Georgia" w:hAnsi="Georgia"/>
          <w:b/>
          <w:bCs/>
          <w:color w:val="1A2332"/>
          <w:sz w:val="32"/>
          <w:szCs w:val="32"/>
        </w:rPr>
        <w:t xml:space="preserve">Situación Inicial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Lo que se ve en pantalla: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Dos cards: a la izquierda «1 de cada 5 niños» con estadística. A la derecha 3 bullets con el contexto.</w:t>
            </w:r>
          </w:p>
        </w:tc>
      </w:tr>
    </w:tbl>
    <w:p>
      <w:pPr>
        <w:pBdr>
          <w:bottom w:val="single" w:color="7B61FF" w:sz="4" w:space="4"/>
        </w:pBdr>
        <w:spacing w:after="120" w:before="300"/>
      </w:pPr>
      <w:r>
        <w:rPr>
          <w:rFonts w:ascii="Georgia" w:cs="Georgia" w:eastAsia="Georgia" w:hAnsi="Georgia"/>
          <w:b/>
          <w:bCs/>
          <w:color w:val="7B61FF"/>
          <w:sz w:val="26"/>
          <w:szCs w:val="26"/>
        </w:rPr>
        <w:t xml:space="preserve">Lo que dices:</w:t>
      </w:r>
    </w:p>
    <w:p>
      <w:pPr>
        <w:spacing w:after="18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¿Sabían ustedes que 1 de cada 5 niños en Chile tiene algún problema de salud mental antes de cumplir 12 años? Y después de la pandemia, estas cifras se dispararon un 47%.</w:t>
      </w:r>
    </w:p>
    <w:p>
      <w:pPr>
        <w:spacing w:after="18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Los padres buscan respuestas a las 11 de la noche en Google. Los niños no pueden llenar un cuestionario clínico. Y el pediatra solo ve al niño 45 minutos cada dos semanas.</w:t>
      </w:r>
    </w:p>
    <w:p>
      <w:pPr>
        <w:spacing w:after="10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Eso es apenas el 0.2% de su tiempo emocional real.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Tips de presentación: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Muestra la estadística con la mano abierta señalando la pantalla.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Haz contacto visual cuando digas «0.2%» — es el dato que impacta.</w:t>
            </w:r>
          </w:p>
        </w:tc>
      </w:tr>
    </w:tbl>
    <w:p>
      <w:pPr>
        <w:spacing w:before="200"/>
        <w:jc w:val="righ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➡ Ahora viene la problemática — aquí es donde «si no duele, no sirve».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7B61FF"/>
          <w:spacing w:val="120"/>
          <w:sz w:val="18"/>
          <w:szCs w:val="18"/>
        </w:rPr>
        <w:t xml:space="preserve">HOLA — PROBLEMÁTICA (P DE SPIN)</w:t>
      </w:r>
    </w:p>
    <w:p>
      <w:pPr>
        <w:pStyle w:val="Heading1"/>
        <w:spacing w:after="200"/>
      </w:pPr>
      <w:r>
        <w:rPr>
          <w:rFonts w:ascii="Georgia" w:cs="Georgia" w:eastAsia="Georgia" w:hAnsi="Georgia"/>
          <w:color w:val="6B7280"/>
          <w:sz w:val="32"/>
          <w:szCs w:val="32"/>
        </w:rPr>
        <w:t xml:space="preserve">Slide 3: </w:t>
      </w:r>
      <w:r>
        <w:rPr>
          <w:rFonts w:ascii="Georgia" w:cs="Georgia" w:eastAsia="Georgia" w:hAnsi="Georgia"/>
          <w:b/>
          <w:bCs/>
          <w:color w:val="1A2332"/>
          <w:sz w:val="32"/>
          <w:szCs w:val="32"/>
        </w:rPr>
        <w:t xml:space="preserve">Problemática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Lo que se ve en pantalla: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Tres cards verticales: «Para el Niño» (rojo), «Para el Padre» (naranja), «Para el Clínico» (púrpura).</w:t>
            </w:r>
          </w:p>
        </w:tc>
      </w:tr>
    </w:tbl>
    <w:p>
      <w:pPr>
        <w:pBdr>
          <w:bottom w:val="single" w:color="7B61FF" w:sz="4" w:space="4"/>
        </w:pBdr>
        <w:spacing w:after="120" w:before="300"/>
      </w:pPr>
      <w:r>
        <w:rPr>
          <w:rFonts w:ascii="Georgia" w:cs="Georgia" w:eastAsia="Georgia" w:hAnsi="Georgia"/>
          <w:b/>
          <w:bCs/>
          <w:color w:val="7B61FF"/>
          <w:sz w:val="26"/>
          <w:szCs w:val="26"/>
        </w:rPr>
        <w:t xml:space="preserve">Lo que dices:</w:t>
      </w:r>
    </w:p>
    <w:p>
      <w:pPr>
        <w:spacing w:after="18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Esto genera tres dolores concretos.</w:t>
      </w:r>
    </w:p>
    <w:p>
      <w:pPr>
        <w:spacing w:after="18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Para el niño: no sabe decir qué siente. Se aísla, se frustra, se porta mal. Y nadie le pregunta de una forma que pueda responder.</w:t>
      </w:r>
    </w:p>
    <w:p>
      <w:pPr>
        <w:spacing w:after="18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Para el padre: no entiende por qué su hijo se comporta así. Siente culpa. Busca en Google a las 11pm y no encuentra respuestas concretas.</w:t>
      </w:r>
    </w:p>
    <w:p>
      <w:pPr>
        <w:spacing w:after="10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Y para el profesional: solo ve el 0.2% del tiempo emocional del niño. Depende de cuestionarios que los niños no pueden llenar. Los datos son insuficientes.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Tips de presentación: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Señala cada card mientras hablas de cada actor.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Baja la voz cuando digas «siente culpa» — genera empatía.</w:t>
            </w:r>
          </w:p>
        </w:tc>
      </w:tr>
    </w:tbl>
    <w:p>
      <w:pPr>
        <w:spacing w:before="200"/>
        <w:jc w:val="righ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➡ Y si esto no se resuelve...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7B61FF"/>
          <w:spacing w:val="120"/>
          <w:sz w:val="18"/>
          <w:szCs w:val="18"/>
        </w:rPr>
        <w:t xml:space="preserve">HOLA — IMPACTO (I DE SPIN)</w:t>
      </w:r>
    </w:p>
    <w:p>
      <w:pPr>
        <w:pStyle w:val="Heading1"/>
        <w:spacing w:after="200"/>
      </w:pPr>
      <w:r>
        <w:rPr>
          <w:rFonts w:ascii="Georgia" w:cs="Georgia" w:eastAsia="Georgia" w:hAnsi="Georgia"/>
          <w:color w:val="6B7280"/>
          <w:sz w:val="32"/>
          <w:szCs w:val="32"/>
        </w:rPr>
        <w:t xml:space="preserve">Slide 4: </w:t>
      </w:r>
      <w:r>
        <w:rPr>
          <w:rFonts w:ascii="Georgia" w:cs="Georgia" w:eastAsia="Georgia" w:hAnsi="Georgia"/>
          <w:b/>
          <w:bCs/>
          <w:color w:val="1A2332"/>
          <w:sz w:val="32"/>
          <w:szCs w:val="32"/>
        </w:rPr>
        <w:t xml:space="preserve">¿Qué pasa si no se resuelve?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Lo que se ve en pantalla: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Fondo oscuro. Tres barras con estadísticas grandes en verde: 70%, $1.6T, 3-6 meses.</w:t>
            </w:r>
          </w:p>
        </w:tc>
      </w:tr>
    </w:tbl>
    <w:p>
      <w:pPr>
        <w:pBdr>
          <w:bottom w:val="single" w:color="7B61FF" w:sz="4" w:space="4"/>
        </w:pBdr>
        <w:spacing w:after="120" w:before="300"/>
      </w:pPr>
      <w:r>
        <w:rPr>
          <w:rFonts w:ascii="Georgia" w:cs="Georgia" w:eastAsia="Georgia" w:hAnsi="Georgia"/>
          <w:b/>
          <w:bCs/>
          <w:color w:val="7B61FF"/>
          <w:sz w:val="26"/>
          <w:szCs w:val="26"/>
        </w:rPr>
        <w:t xml:space="preserve">Lo que dices:</w:t>
      </w:r>
    </w:p>
    <w:p>
      <w:pPr>
        <w:spacing w:after="18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El 70% de los problemas de salud mental en adultos comienzan antes de los 14 años.</w:t>
      </w:r>
    </w:p>
    <w:p>
      <w:pPr>
        <w:spacing w:after="18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El costo global de no tratar la salud mental juvenil es de 1.6 trillones de dólares al año.</w:t>
      </w:r>
    </w:p>
    <w:p>
      <w:pPr>
        <w:spacing w:after="18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Y en Chile, una familia espera entre 3 y 6 meses para acceder a atención psicológica infantil.</w:t>
      </w:r>
    </w:p>
    <w:p>
      <w:pPr>
        <w:spacing w:after="10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Esto no es un problema menor. Es una crisis silenciosa.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Tips de presentación: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Pausa entre cada dato. Deja que los números hablen.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La frase «crisis silenciosa» es tu puente emocional.</w:t>
            </w:r>
          </w:p>
        </w:tc>
      </w:tr>
    </w:tbl>
    <w:p>
      <w:pPr>
        <w:spacing w:before="200"/>
        <w:jc w:val="righ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➡ Y es exactamente por esto que existe Hachiko Kids.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7B61FF"/>
          <w:spacing w:val="120"/>
          <w:sz w:val="18"/>
          <w:szCs w:val="18"/>
        </w:rPr>
        <w:t xml:space="preserve">HOLA — NECESIDAD (N DE SPIN)</w:t>
      </w:r>
    </w:p>
    <w:p>
      <w:pPr>
        <w:pStyle w:val="Heading1"/>
        <w:spacing w:after="200"/>
      </w:pPr>
      <w:r>
        <w:rPr>
          <w:rFonts w:ascii="Georgia" w:cs="Georgia" w:eastAsia="Georgia" w:hAnsi="Georgia"/>
          <w:color w:val="6B7280"/>
          <w:sz w:val="32"/>
          <w:szCs w:val="32"/>
        </w:rPr>
        <w:t xml:space="preserve">Slide 5: </w:t>
      </w:r>
      <w:r>
        <w:rPr>
          <w:rFonts w:ascii="Georgia" w:cs="Georgia" w:eastAsia="Georgia" w:hAnsi="Georgia"/>
          <w:b/>
          <w:bCs/>
          <w:color w:val="1A2332"/>
          <w:sz w:val="32"/>
          <w:szCs w:val="32"/>
        </w:rPr>
        <w:t xml:space="preserve">Es por esto que hemos desarrollado...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Lo que se ve en pantalla: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Fondo púrpura vibrante. Título enorme «Hachiko Kids» con descripción de una línea.</w:t>
            </w:r>
          </w:p>
        </w:tc>
      </w:tr>
    </w:tbl>
    <w:p>
      <w:pPr>
        <w:pBdr>
          <w:bottom w:val="single" w:color="7B61FF" w:sz="4" w:space="4"/>
        </w:pBdr>
        <w:spacing w:after="120" w:before="300"/>
      </w:pPr>
      <w:r>
        <w:rPr>
          <w:rFonts w:ascii="Georgia" w:cs="Georgia" w:eastAsia="Georgia" w:hAnsi="Georgia"/>
          <w:b/>
          <w:bCs/>
          <w:color w:val="7B61FF"/>
          <w:sz w:val="26"/>
          <w:szCs w:val="26"/>
        </w:rPr>
        <w:t xml:space="preserve">Lo que dices:</w:t>
      </w:r>
    </w:p>
    <w:p>
      <w:pPr>
        <w:spacing w:after="18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Es por esto que hemos creado Hachiko Kids.</w:t>
      </w:r>
    </w:p>
    <w:p>
      <w:pPr>
        <w:spacing w:after="18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Una app donde el niño cuida una mascota virtual. A través de cómo cuida a su mascota, la app genera patrones de comportamiento. Y cada lunes, el padre recibe un resumen con tips concretos y accionables.</w:t>
      </w:r>
    </w:p>
    <w:p>
      <w:pPr>
        <w:spacing w:after="10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El niño juega. El padre entiende. Y el profesional, cuando es necesario, tiene los datos.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Tips de presentación: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Levanta la energía aquí. Es el momento de esperanza después del dolor.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Sonríe al decir «el niño juega». Cambia el tono.</w:t>
            </w:r>
          </w:p>
        </w:tc>
      </w:tr>
    </w:tbl>
    <w:p>
      <w:pPr>
        <w:spacing w:before="200"/>
        <w:jc w:val="righ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➡ Déjenme mostrarles cómo funciona...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7B61FF"/>
          <w:spacing w:val="120"/>
          <w:sz w:val="18"/>
          <w:szCs w:val="18"/>
        </w:rPr>
        <w:t xml:space="preserve">SOMOS — PROPUESTA DE VALOR</w:t>
      </w:r>
    </w:p>
    <w:p>
      <w:pPr>
        <w:pStyle w:val="Heading1"/>
        <w:spacing w:after="200"/>
      </w:pPr>
      <w:r>
        <w:rPr>
          <w:rFonts w:ascii="Georgia" w:cs="Georgia" w:eastAsia="Georgia" w:hAnsi="Georgia"/>
          <w:color w:val="6B7280"/>
          <w:sz w:val="32"/>
          <w:szCs w:val="32"/>
        </w:rPr>
        <w:t xml:space="preserve">Slide 6: </w:t>
      </w:r>
      <w:r>
        <w:rPr>
          <w:rFonts w:ascii="Georgia" w:cs="Georgia" w:eastAsia="Georgia" w:hAnsi="Georgia"/>
          <w:b/>
          <w:bCs/>
          <w:color w:val="1A2332"/>
          <w:sz w:val="32"/>
          <w:szCs w:val="32"/>
        </w:rPr>
        <w:t xml:space="preserve">Propuesta de Valor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Lo que se ve en pantalla: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Tres filas con propuesta para cada segmento: Niño (verde), Padre (naranja), Clínica (púrpura).</w:t>
            </w:r>
          </w:p>
        </w:tc>
      </w:tr>
    </w:tbl>
    <w:p>
      <w:pPr>
        <w:pBdr>
          <w:bottom w:val="single" w:color="7B61FF" w:sz="4" w:space="4"/>
        </w:pBdr>
        <w:spacing w:after="120" w:before="300"/>
      </w:pPr>
      <w:r>
        <w:rPr>
          <w:rFonts w:ascii="Georgia" w:cs="Georgia" w:eastAsia="Georgia" w:hAnsi="Georgia"/>
          <w:b/>
          <w:bCs/>
          <w:color w:val="7B61FF"/>
          <w:sz w:val="26"/>
          <w:szCs w:val="26"/>
        </w:rPr>
        <w:t xml:space="preserve">Lo que dices:</w:t>
      </w:r>
    </w:p>
    <w:p>
      <w:pPr>
        <w:spacing w:after="18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Nuestra propuesta de valor es triple.</w:t>
      </w:r>
    </w:p>
    <w:p>
      <w:pPr>
        <w:spacing w:after="18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Para el niño de 4 a 12 años: un amigo digital que siempre está feliz de verlo. Él decide qué pasa. Nunca se siente evaluado.</w:t>
      </w:r>
    </w:p>
    <w:p>
      <w:pPr>
        <w:spacing w:after="18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Para el padre: entiende por qué su hijo se comporta así, a través de cómo cuida a su mascota. Tips concretos cada semana. Sin culpa, sin diagnósticos.</w:t>
      </w:r>
    </w:p>
    <w:p>
      <w:pPr>
        <w:spacing w:after="10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Y para la clínica, en fase 2: los padres ya usan la app. Cuando un patrón necesita atención profesional, el clínico recibe los datos.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Tips de presentación: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Tres dedos levantados al decir «triple».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Enfatiza «sin culpa, sin diagnósticos» — diferenciador clave.</w:t>
            </w:r>
          </w:p>
        </w:tc>
      </w:tr>
    </w:tbl>
    <w:p>
      <w:pPr>
        <w:spacing w:before="200"/>
        <w:jc w:val="righ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➡ Ahora, ¿cómo se ve esto en la práctica?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7B61FF"/>
          <w:spacing w:val="120"/>
          <w:sz w:val="18"/>
          <w:szCs w:val="18"/>
        </w:rPr>
        <w:t xml:space="preserve">SOMOS — CÓMO FUNCIONA</w:t>
      </w:r>
    </w:p>
    <w:p>
      <w:pPr>
        <w:pStyle w:val="Heading1"/>
        <w:spacing w:after="200"/>
      </w:pPr>
      <w:r>
        <w:rPr>
          <w:rFonts w:ascii="Georgia" w:cs="Georgia" w:eastAsia="Georgia" w:hAnsi="Georgia"/>
          <w:color w:val="6B7280"/>
          <w:sz w:val="32"/>
          <w:szCs w:val="32"/>
        </w:rPr>
        <w:t xml:space="preserve">Slide 7: </w:t>
      </w:r>
      <w:r>
        <w:rPr>
          <w:rFonts w:ascii="Georgia" w:cs="Georgia" w:eastAsia="Georgia" w:hAnsi="Georgia"/>
          <w:b/>
          <w:bCs/>
          <w:color w:val="1A2332"/>
          <w:sz w:val="32"/>
          <w:szCs w:val="32"/>
        </w:rPr>
        <w:t xml:space="preserve">¿Cómo funciona?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Lo que se ve en pantalla: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5 pasos numerados en cards: Elige mascota → Situación diaria → Emoción → Micro-actividad → Resumen semanal.</w:t>
            </w:r>
          </w:p>
        </w:tc>
      </w:tr>
    </w:tbl>
    <w:p>
      <w:pPr>
        <w:pBdr>
          <w:bottom w:val="single" w:color="7B61FF" w:sz="4" w:space="4"/>
        </w:pBdr>
        <w:spacing w:after="120" w:before="300"/>
      </w:pPr>
      <w:r>
        <w:rPr>
          <w:rFonts w:ascii="Georgia" w:cs="Georgia" w:eastAsia="Georgia" w:hAnsi="Georgia"/>
          <w:b/>
          <w:bCs/>
          <w:color w:val="7B61FF"/>
          <w:sz w:val="26"/>
          <w:szCs w:val="26"/>
        </w:rPr>
        <w:t xml:space="preserve">Lo que dices:</w:t>
      </w:r>
    </w:p>
    <w:p>
      <w:pPr>
        <w:spacing w:after="18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El flujo es simple. Todo dura 90 segundos.</w:t>
      </w:r>
    </w:p>
    <w:p>
      <w:pPr>
        <w:spacing w:after="18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Primero, el niño elige su mascota y le pone nombre. Hoy tenemos a Luna, un gatito.</w:t>
      </w:r>
    </w:p>
    <w:p>
      <w:pPr>
        <w:spacing w:after="18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Cada día, Luna le presenta una situación: «Luna necesita ordenar los juguetes, ¿la ayudas?» El niño elige qué hacer.</w:t>
      </w:r>
    </w:p>
    <w:p>
      <w:pPr>
        <w:spacing w:after="18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Luego elige cómo se siente la mascota. La mascota reacciona. Y opcionalmente puede hacer una micro-actividad: «respirar con Luna», que es una técnica real gamificada.</w:t>
      </w:r>
    </w:p>
    <w:p>
      <w:pPr>
        <w:spacing w:after="10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Cada lunes, el padre recibe un resumen: «tu hijo ayudó a Luna a seguir instrucciones 4 de 5 veces esta semana», con un tip concreto.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Tips de presentación: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Usa las manos para contar los 5 pasos.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Pon voz de niño cuando digas el ejemplo de Luna — genera simpatía.</w:t>
            </w:r>
          </w:p>
        </w:tc>
      </w:tr>
    </w:tbl>
    <w:p>
      <w:pPr>
        <w:spacing w:before="200"/>
        <w:jc w:val="righ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➡ Y ahora, hablemos del tamaño de esta oportunidad.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7B61FF"/>
          <w:spacing w:val="120"/>
          <w:sz w:val="18"/>
          <w:szCs w:val="18"/>
        </w:rPr>
        <w:t xml:space="preserve">SOMOS — MERCADO</w:t>
      </w:r>
    </w:p>
    <w:p>
      <w:pPr>
        <w:pStyle w:val="Heading1"/>
        <w:spacing w:after="200"/>
      </w:pPr>
      <w:r>
        <w:rPr>
          <w:rFonts w:ascii="Georgia" w:cs="Georgia" w:eastAsia="Georgia" w:hAnsi="Georgia"/>
          <w:color w:val="6B7280"/>
          <w:sz w:val="32"/>
          <w:szCs w:val="32"/>
        </w:rPr>
        <w:t xml:space="preserve">Slide 8: </w:t>
      </w:r>
      <w:r>
        <w:rPr>
          <w:rFonts w:ascii="Georgia" w:cs="Georgia" w:eastAsia="Georgia" w:hAnsi="Georgia"/>
          <w:b/>
          <w:bCs/>
          <w:color w:val="1A2332"/>
          <w:sz w:val="32"/>
          <w:szCs w:val="32"/>
        </w:rPr>
        <w:t xml:space="preserve">Mercado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Lo que se ve en pantalla: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Círculos concéntricos TAM/SAM/SOM a la izquierda. Cards con cifras a la derecha.</w:t>
            </w:r>
          </w:p>
        </w:tc>
      </w:tr>
    </w:tbl>
    <w:p>
      <w:pPr>
        <w:pBdr>
          <w:bottom w:val="single" w:color="7B61FF" w:sz="4" w:space="4"/>
        </w:pBdr>
        <w:spacing w:after="120" w:before="300"/>
      </w:pPr>
      <w:r>
        <w:rPr>
          <w:rFonts w:ascii="Georgia" w:cs="Georgia" w:eastAsia="Georgia" w:hAnsi="Georgia"/>
          <w:b/>
          <w:bCs/>
          <w:color w:val="7B61FF"/>
          <w:sz w:val="26"/>
          <w:szCs w:val="26"/>
        </w:rPr>
        <w:t xml:space="preserve">Lo que dices:</w:t>
      </w:r>
    </w:p>
    <w:p>
      <w:pPr>
        <w:spacing w:after="18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El mercado de salud mental digital infantil es enorme.</w:t>
      </w:r>
    </w:p>
    <w:p>
      <w:pPr>
        <w:spacing w:after="18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A nivel global, estamos hablando de un TAM de 5 a 8 mil millones de dólares.</w:t>
      </w:r>
    </w:p>
    <w:p>
      <w:pPr>
        <w:spacing w:after="18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En Latinoamérica, nuestro SAM es de 230 millones al año. Chile solo son 28.8 millones.</w:t>
      </w:r>
    </w:p>
    <w:p>
      <w:pPr>
        <w:spacing w:after="10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Y nuestro SOM realista a 3 años es de 1.85 millones de dólares en ARR, combinando familias B2C con clínicas y colegios B2B.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Tips de presentación: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Señala los círculos de mayor a menor.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No te detengas mucho en los números — el mensaje es: el mercado existe y es grande.</w:t>
            </w:r>
          </w:p>
        </w:tc>
      </w:tr>
    </w:tbl>
    <w:p>
      <w:pPr>
        <w:spacing w:before="200"/>
        <w:jc w:val="righ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➡ ¿Y cómo vamos a capturar ese mercado?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7B61FF"/>
          <w:spacing w:val="120"/>
          <w:sz w:val="18"/>
          <w:szCs w:val="18"/>
        </w:rPr>
        <w:t xml:space="preserve">SOMOS — MODELO DE NEGOCIO</w:t>
      </w:r>
    </w:p>
    <w:p>
      <w:pPr>
        <w:pStyle w:val="Heading1"/>
        <w:spacing w:after="200"/>
      </w:pPr>
      <w:r>
        <w:rPr>
          <w:rFonts w:ascii="Georgia" w:cs="Georgia" w:eastAsia="Georgia" w:hAnsi="Georgia"/>
          <w:color w:val="6B7280"/>
          <w:sz w:val="32"/>
          <w:szCs w:val="32"/>
        </w:rPr>
        <w:t xml:space="preserve">Slide 9: </w:t>
      </w:r>
      <w:r>
        <w:rPr>
          <w:rFonts w:ascii="Georgia" w:cs="Georgia" w:eastAsia="Georgia" w:hAnsi="Georgia"/>
          <w:b/>
          <w:bCs/>
          <w:color w:val="1A2332"/>
          <w:sz w:val="32"/>
          <w:szCs w:val="32"/>
        </w:rPr>
        <w:t xml:space="preserve">Modelo de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Lo que se ve en pantalla: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Dos columnas: B2C Padres (verde) y B2B Clínicas+Colegios (púrpura) con pricing y unit economics.</w:t>
            </w:r>
          </w:p>
        </w:tc>
      </w:tr>
    </w:tbl>
    <w:p>
      <w:pPr>
        <w:pBdr>
          <w:bottom w:val="single" w:color="7B61FF" w:sz="4" w:space="4"/>
        </w:pBdr>
        <w:spacing w:after="120" w:before="300"/>
      </w:pPr>
      <w:r>
        <w:rPr>
          <w:rFonts w:ascii="Georgia" w:cs="Georgia" w:eastAsia="Georgia" w:hAnsi="Georgia"/>
          <w:b/>
          <w:bCs/>
          <w:color w:val="7B61FF"/>
          <w:sz w:val="26"/>
          <w:szCs w:val="26"/>
        </w:rPr>
        <w:t xml:space="preserve">Lo que dices:</w:t>
      </w:r>
    </w:p>
    <w:p>
      <w:pPr>
        <w:spacing w:after="18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Nuestro modelo es dual: B2C y B2B en paralelo.</w:t>
      </w:r>
    </w:p>
    <w:p>
      <w:pPr>
        <w:spacing w:after="18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En B2C, freemium para padres. La versión gratuita incluye la mascota, una situación diaria y un resumen semanal básico. El premium a 5 dólares al mes agrega resúmenes diarios, tips personalizados y alertas.</w:t>
      </w:r>
    </w:p>
    <w:p>
      <w:pPr>
        <w:spacing w:after="18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Los unit economics son sólidos: un LTV de 62 dólares contra un CAC de 8. Ratio de 7.8 a 1.</w:t>
      </w:r>
    </w:p>
    <w:p>
      <w:pPr>
        <w:spacing w:after="18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En B2B, el negocio real está en las clínicas. 5 a 12 dólares por paciente al mes. Un contrato promedio de 600 dólares mensuales con un LTV de 48 mil dólares y ratio de 160 a 1.</w:t>
      </w:r>
    </w:p>
    <w:p>
      <w:pPr>
        <w:spacing w:after="10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Y los colegios PIE a 2 a 4 dólares por niño, subsidiado por Mineduc.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Tips de presentación: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Aquí es donde los inversionistas prestan más atención. Habla con seguridad.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Repite los ratios LTV:CAC — son impresionantes.</w:t>
            </w:r>
          </w:p>
        </w:tc>
      </w:tr>
    </w:tbl>
    <w:p>
      <w:pPr>
        <w:spacing w:before="200"/>
        <w:jc w:val="righ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➡ ¿Y cómo nos comparamos con lo que ya existe?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7B61FF"/>
          <w:spacing w:val="120"/>
          <w:sz w:val="18"/>
          <w:szCs w:val="18"/>
        </w:rPr>
        <w:t xml:space="preserve">SOMOS — COMPETENCIA</w:t>
      </w:r>
    </w:p>
    <w:p>
      <w:pPr>
        <w:pStyle w:val="Heading1"/>
        <w:spacing w:after="200"/>
      </w:pPr>
      <w:r>
        <w:rPr>
          <w:rFonts w:ascii="Georgia" w:cs="Georgia" w:eastAsia="Georgia" w:hAnsi="Georgia"/>
          <w:color w:val="6B7280"/>
          <w:sz w:val="32"/>
          <w:szCs w:val="32"/>
        </w:rPr>
        <w:t xml:space="preserve">Slide 10: </w:t>
      </w:r>
      <w:r>
        <w:rPr>
          <w:rFonts w:ascii="Georgia" w:cs="Georgia" w:eastAsia="Georgia" w:hAnsi="Georgia"/>
          <w:b/>
          <w:bCs/>
          <w:color w:val="1A2332"/>
          <w:sz w:val="32"/>
          <w:szCs w:val="32"/>
        </w:rPr>
        <w:t xml:space="preserve">Competencia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Lo que se ve en pantalla: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Tabla comparativa: Hachiko Kids vs Finch vs Mightier vs Luca Chile.</w:t>
            </w:r>
          </w:p>
        </w:tc>
      </w:tr>
    </w:tbl>
    <w:p>
      <w:pPr>
        <w:pBdr>
          <w:bottom w:val="single" w:color="7B61FF" w:sz="4" w:space="4"/>
        </w:pBdr>
        <w:spacing w:after="120" w:before="300"/>
      </w:pPr>
      <w:r>
        <w:rPr>
          <w:rFonts w:ascii="Georgia" w:cs="Georgia" w:eastAsia="Georgia" w:hAnsi="Georgia"/>
          <w:b/>
          <w:bCs/>
          <w:color w:val="7B61FF"/>
          <w:sz w:val="26"/>
          <w:szCs w:val="26"/>
        </w:rPr>
        <w:t xml:space="preserve">Lo que dices:</w:t>
      </w:r>
    </w:p>
    <w:p>
      <w:pPr>
        <w:spacing w:after="18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Hoy existen soluciones parciales. Finch tiene mascota virtual pero es solo para adultos y no genera datos. Mightier captura datos emocionales pero necesita un hardware caro y solo está en inglés. Luca en Chile es académico, no emocional.</w:t>
      </w:r>
    </w:p>
    <w:p>
      <w:pPr>
        <w:spacing w:after="18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Nadie combina mascota virtual, datos emocionales continuos, dashboard para padres y canal orgánico a clínicas. Y nadie lo hace en español para Latinoamérica.</w:t>
      </w:r>
    </w:p>
    <w:p>
      <w:pPr>
        <w:spacing w:after="10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Ese es nuestro espacio.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Tips de presentación: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Señala la columna de Hachiko con todos los checks.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La frase «ese es nuestro espacio» la dices mirando al jurado.</w:t>
            </w:r>
          </w:p>
        </w:tc>
      </w:tr>
    </w:tbl>
    <w:p>
      <w:pPr>
        <w:spacing w:before="200"/>
        <w:jc w:val="righ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➡ Ahora, ¿por qué somos las personas correctas para construir esto?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7B61FF"/>
          <w:spacing w:val="120"/>
          <w:sz w:val="18"/>
          <w:szCs w:val="18"/>
        </w:rPr>
        <w:t xml:space="preserve">GENIALES — EQUIPO</w:t>
      </w:r>
    </w:p>
    <w:p>
      <w:pPr>
        <w:pStyle w:val="Heading1"/>
        <w:spacing w:after="200"/>
      </w:pPr>
      <w:r>
        <w:rPr>
          <w:rFonts w:ascii="Georgia" w:cs="Georgia" w:eastAsia="Georgia" w:hAnsi="Georgia"/>
          <w:color w:val="6B7280"/>
          <w:sz w:val="32"/>
          <w:szCs w:val="32"/>
        </w:rPr>
        <w:t xml:space="preserve">Slide 11: </w:t>
      </w:r>
      <w:r>
        <w:rPr>
          <w:rFonts w:ascii="Georgia" w:cs="Georgia" w:eastAsia="Georgia" w:hAnsi="Georgia"/>
          <w:b/>
          <w:bCs/>
          <w:color w:val="1A2332"/>
          <w:sz w:val="32"/>
          <w:szCs w:val="32"/>
        </w:rPr>
        <w:t xml:space="preserve">Equipo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Lo que se ve en pantalla: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Tres cards: Edgar (CEO), Jose (CTO), IA como co-founder.</w:t>
            </w:r>
          </w:p>
        </w:tc>
      </w:tr>
    </w:tbl>
    <w:p>
      <w:pPr>
        <w:pBdr>
          <w:bottom w:val="single" w:color="7B61FF" w:sz="4" w:space="4"/>
        </w:pBdr>
        <w:spacing w:after="120" w:before="300"/>
      </w:pPr>
      <w:r>
        <w:rPr>
          <w:rFonts w:ascii="Georgia" w:cs="Georgia" w:eastAsia="Georgia" w:hAnsi="Georgia"/>
          <w:b/>
          <w:bCs/>
          <w:color w:val="7B61FF"/>
          <w:sz w:val="26"/>
          <w:szCs w:val="26"/>
        </w:rPr>
        <w:t xml:space="preserve">Lo que dices:</w:t>
      </w:r>
    </w:p>
    <w:p>
      <w:pPr>
        <w:spacing w:after="18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Somos dos fundadores más la inteligencia artificial como acelerador.</w:t>
      </w:r>
    </w:p>
    <w:p>
      <w:pPr>
        <w:spacing w:after="18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Yo soy Edgar. Trabajé en CEAPSI coordinando médicos y colegios en el programa de integración escolar. Conozco el sistema PIE desde adentro. He visto cómo los niños no pueden verbalizar lo que sienten y cómo los profesionales no tienen datos continuos. Este producto nace de esa experiencia.</w:t>
      </w:r>
    </w:p>
    <w:p>
      <w:pPr>
        <w:spacing w:after="18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Jose es nuestro CTO. Data Engineer con experiencia en Databricks y Azure. Él construye el backend y la infraestructura.</w:t>
      </w:r>
    </w:p>
    <w:p>
      <w:pPr>
        <w:spacing w:after="10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Y la IA es nuestro tercer co-founder. Con ella, un equipo de 2 opera como 5 o 6. Construimos el MVP en 4 días. Iteramos en horas, no en semanas. Generamos contenido instantáneamente.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Tips de presentación: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Señálate a ti mismo cuando hables de tu experiencia. Se auténtico.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«IA como co-founder» siempre genera preguntas — prepárate para el Q&amp;A.</w:t>
            </w:r>
          </w:p>
        </w:tc>
      </w:tr>
    </w:tbl>
    <w:p>
      <w:pPr>
        <w:spacing w:before="200"/>
        <w:jc w:val="righ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➡ ¿Y qué hemos logrado hasta ahora?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7B61FF"/>
          <w:spacing w:val="120"/>
          <w:sz w:val="18"/>
          <w:szCs w:val="18"/>
        </w:rPr>
        <w:t xml:space="preserve">GENIALES — TRACCIÓN Y ROADMAP</w:t>
      </w:r>
    </w:p>
    <w:p>
      <w:pPr>
        <w:pStyle w:val="Heading1"/>
        <w:spacing w:after="200"/>
      </w:pPr>
      <w:r>
        <w:rPr>
          <w:rFonts w:ascii="Georgia" w:cs="Georgia" w:eastAsia="Georgia" w:hAnsi="Georgia"/>
          <w:color w:val="6B7280"/>
          <w:sz w:val="32"/>
          <w:szCs w:val="32"/>
        </w:rPr>
        <w:t xml:space="preserve">Slide 12: </w:t>
      </w:r>
      <w:r>
        <w:rPr>
          <w:rFonts w:ascii="Georgia" w:cs="Georgia" w:eastAsia="Georgia" w:hAnsi="Georgia"/>
          <w:b/>
          <w:bCs/>
          <w:color w:val="1A2332"/>
          <w:sz w:val="32"/>
          <w:szCs w:val="32"/>
        </w:rPr>
        <w:t xml:space="preserve">Tracción y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Lo que se ve en pantalla: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Timeline con 5 hitos: Validación → MVP+Piloto → App Store → B2B Clínicas → Escala.</w:t>
            </w:r>
          </w:p>
        </w:tc>
      </w:tr>
    </w:tbl>
    <w:p>
      <w:pPr>
        <w:pBdr>
          <w:bottom w:val="single" w:color="7B61FF" w:sz="4" w:space="4"/>
        </w:pBdr>
        <w:spacing w:after="120" w:before="300"/>
      </w:pPr>
      <w:r>
        <w:rPr>
          <w:rFonts w:ascii="Georgia" w:cs="Georgia" w:eastAsia="Georgia" w:hAnsi="Georgia"/>
          <w:b/>
          <w:bCs/>
          <w:color w:val="7B61FF"/>
          <w:sz w:val="26"/>
          <w:szCs w:val="26"/>
        </w:rPr>
        <w:t xml:space="preserve">Lo que dices:</w:t>
      </w:r>
    </w:p>
    <w:p>
      <w:pPr>
        <w:spacing w:after="18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En las semanas 0 y 1 hicimos la validación pre-build: smoke tests con padres, entrevistas con clínicos.</w:t>
      </w:r>
    </w:p>
    <w:p>
      <w:pPr>
        <w:spacing w:after="18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En las semanas 2 y 3 construimos el MVP y lanzamos el piloto con 20 a 30 niños y 15 a 20 familias.</w:t>
      </w:r>
    </w:p>
    <w:p>
      <w:pPr>
        <w:spacing w:after="18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En el mes 2, App Store con marketing de contenido. Meta: 100 a 200 descargas orgánicas.</w:t>
      </w:r>
    </w:p>
    <w:p>
      <w:pPr>
        <w:spacing w:after="18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Mes 3: primeros pilotos B2B con 2 a 3 clínicas.</w:t>
      </w:r>
    </w:p>
    <w:p>
      <w:pPr>
        <w:spacing w:after="18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Y para el mes 5: escala con pilotos en colegios PIE y un target de 5 a 10 mil dólares de MRR.</w:t>
      </w:r>
    </w:p>
    <w:p>
      <w:pPr>
        <w:spacing w:after="10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Todo esto acelerado con IA. Lo que a un equipo normal le tomaría 6 meses, nosotros lo hacemos en 5.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Tips de presentación: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Camina de izquierda a derecha señalando el timeline.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Pon énfasis en los tiempos — la velocidad es tu ventaja.</w:t>
            </w:r>
          </w:p>
        </w:tc>
      </w:tr>
    </w:tbl>
    <w:p>
      <w:pPr>
        <w:spacing w:before="200"/>
        <w:jc w:val="righ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➡ ¿Por qué es este el momento correcto?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7B61FF"/>
          <w:spacing w:val="120"/>
          <w:sz w:val="18"/>
          <w:szCs w:val="18"/>
        </w:rPr>
        <w:t xml:space="preserve">GENIALES — WHY NOW + THE ASK</w:t>
      </w:r>
    </w:p>
    <w:p>
      <w:pPr>
        <w:pStyle w:val="Heading1"/>
        <w:spacing w:after="200"/>
      </w:pPr>
      <w:r>
        <w:rPr>
          <w:rFonts w:ascii="Georgia" w:cs="Georgia" w:eastAsia="Georgia" w:hAnsi="Georgia"/>
          <w:color w:val="6B7280"/>
          <w:sz w:val="32"/>
          <w:szCs w:val="32"/>
        </w:rPr>
        <w:t xml:space="preserve">Slide 13: </w:t>
      </w:r>
      <w:r>
        <w:rPr>
          <w:rFonts w:ascii="Georgia" w:cs="Georgia" w:eastAsia="Georgia" w:hAnsi="Georgia"/>
          <w:b/>
          <w:bCs/>
          <w:color w:val="1A2332"/>
          <w:sz w:val="32"/>
          <w:szCs w:val="32"/>
        </w:rPr>
        <w:t xml:space="preserve">¿Por qué ahora?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Lo que se ve en pantalla: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Fondo oscuro. 4 razones con círculos de colores. Abajo: «Buscamos pre-seed».</w:t>
            </w:r>
          </w:p>
        </w:tc>
      </w:tr>
    </w:tbl>
    <w:p>
      <w:pPr>
        <w:pBdr>
          <w:bottom w:val="single" w:color="7B61FF" w:sz="4" w:space="4"/>
        </w:pBdr>
        <w:spacing w:after="120" w:before="300"/>
      </w:pPr>
      <w:r>
        <w:rPr>
          <w:rFonts w:ascii="Georgia" w:cs="Georgia" w:eastAsia="Georgia" w:hAnsi="Georgia"/>
          <w:b/>
          <w:bCs/>
          <w:color w:val="7B61FF"/>
          <w:sz w:val="26"/>
          <w:szCs w:val="26"/>
        </w:rPr>
        <w:t xml:space="preserve">Lo que dices:</w:t>
      </w:r>
    </w:p>
    <w:p>
      <w:pPr>
        <w:spacing w:after="18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¿Por qué ahora y no en 2 años más?</w:t>
      </w:r>
    </w:p>
    <w:p>
      <w:pPr>
        <w:spacing w:after="18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Primero: la crisis post-pandemia disparó los problemas de salud mental infantil un 47%. La demanda es hoy.</w:t>
      </w:r>
    </w:p>
    <w:p>
      <w:pPr>
        <w:spacing w:after="18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Segundo: la Ley 21.430 de derechos del niño asignó presupuesto nuevo para bienestar infantil.</w:t>
      </w:r>
    </w:p>
    <w:p>
      <w:pPr>
        <w:spacing w:after="18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Tercero: la Ley TEA obliga a los colegios a integrar apoyo socioemocional. Ya están buscando herramientas.</w:t>
      </w:r>
    </w:p>
    <w:p>
      <w:pPr>
        <w:spacing w:after="18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Y cuarto: la IA permite que un equipo de 2 personas construya a la velocidad de 5 o 6.</w:t>
      </w:r>
    </w:p>
    <w:p>
      <w:pPr>
        <w:spacing w:after="10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Estamos buscando un pre-seed para validación acelerada. 30 días de piloto, luego App Store, luego las primeras clínicas.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Tips de presentación: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Cuenta con los dedos cada razón.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El ask debe sonar confiado, no desesperado. Tú les das la oportunidad de invertir.</w:t>
            </w:r>
          </w:p>
        </w:tc>
      </w:tr>
    </w:tbl>
    <w:p>
      <w:pPr>
        <w:spacing w:before="200"/>
        <w:jc w:val="righ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➡ Y para cerrar...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7B61FF"/>
          <w:spacing w:val="120"/>
          <w:sz w:val="18"/>
          <w:szCs w:val="18"/>
        </w:rPr>
        <w:t xml:space="preserve">GENIALES — CIERRE</w:t>
      </w:r>
    </w:p>
    <w:p>
      <w:pPr>
        <w:pStyle w:val="Heading1"/>
        <w:spacing w:after="200"/>
      </w:pPr>
      <w:r>
        <w:rPr>
          <w:rFonts w:ascii="Georgia" w:cs="Georgia" w:eastAsia="Georgia" w:hAnsi="Georgia"/>
          <w:color w:val="6B7280"/>
          <w:sz w:val="32"/>
          <w:szCs w:val="32"/>
        </w:rPr>
        <w:t xml:space="preserve">Slide 14: </w:t>
      </w:r>
      <w:r>
        <w:rPr>
          <w:rFonts w:ascii="Georgia" w:cs="Georgia" w:eastAsia="Georgia" w:hAnsi="Georgia"/>
          <w:b/>
          <w:bCs/>
          <w:color w:val="1A2332"/>
          <w:sz w:val="32"/>
          <w:szCs w:val="32"/>
        </w:rPr>
        <w:t xml:space="preserve">Frase de cierre + Contacto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Lo que se ve en pantalla: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Fondo púrpura con frase en cursiva. Logo. Email de contacto.</w:t>
            </w:r>
          </w:p>
        </w:tc>
      </w:tr>
    </w:tbl>
    <w:p>
      <w:pPr>
        <w:pBdr>
          <w:bottom w:val="single" w:color="7B61FF" w:sz="4" w:space="4"/>
        </w:pBdr>
        <w:spacing w:after="120" w:before="300"/>
      </w:pPr>
      <w:r>
        <w:rPr>
          <w:rFonts w:ascii="Georgia" w:cs="Georgia" w:eastAsia="Georgia" w:hAnsi="Georgia"/>
          <w:b/>
          <w:bCs/>
          <w:color w:val="7B61FF"/>
          <w:sz w:val="26"/>
          <w:szCs w:val="26"/>
        </w:rPr>
        <w:t xml:space="preserve">Lo que dices:</w:t>
      </w:r>
    </w:p>
    <w:p>
      <w:pPr>
        <w:spacing w:after="18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Los niños no pueden decirnos qué sienten. Pero sí pueden mostrárnoslo a través del juego.</w:t>
      </w:r>
    </w:p>
    <w:p>
      <w:pPr>
        <w:spacing w:after="18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Hachiko Kids convierte esos momentos de juego en patrones que los padres entienden y los profesionales pueden usar.</w:t>
      </w:r>
    </w:p>
    <w:p>
      <w:pPr>
        <w:spacing w:after="10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Gracias. Estoy disponible para preguntas.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Tips de presentación: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Baja la velocidad en la frase de cierre. Es tu momento más memorable.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No digas «gracias» como despedida. Dilo como invitación al Q&amp;A.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Sonríe. Mira a cada juez.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61FF" w:sz="2" w:space="4"/>
      </w:pBdr>
      <w:jc w:val="right"/>
    </w:pP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Hachiko Kids — Pitch Inversionistas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180"/>
      <w:outlineLvl w:val="1"/>
    </w:pPr>
    <w:rPr>
      <w:rFonts w:ascii="Georgia" w:cs="Georgia" w:eastAsia="Georgia" w:hAnsi="Georgia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2026-03-18T04:37:43.704Z</dcterms:created>
  <dcterms:modified xsi:type="dcterms:W3CDTF">2026-03-18T04:37:43.704Z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