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B57"/>
          <w:sz w:val="48"/>
        </w:rPr>
        <w:t>Vista de Negocio</w:t>
      </w:r>
    </w:p>
    <w:p>
      <w:pPr>
        <w:jc w:val="center"/>
      </w:pPr>
      <w:r>
        <w:rPr>
          <w:i/>
          <w:color w:val="555555"/>
          <w:sz w:val="23"/>
        </w:rPr>
        <w:t>Qué se le va a hacer al sistema de la farmacia, qué gana el negocio y qué se necesita para lograrlo</w:t>
      </w:r>
    </w:p>
    <w:p>
      <w:pPr>
        <w:jc w:val="center"/>
      </w:pPr>
      <w:r>
        <w:rPr>
          <w:i/>
          <w:color w:val="555555"/>
          <w:sz w:val="19"/>
        </w:rPr>
        <w:t>Documento para quien decide y asume el riesgo, no para quien programa. No se necesita saber de computadores para leerlo.</w:t>
      </w:r>
    </w:p>
    <w:p/>
    <w:p>
      <w:pPr>
        <w:pStyle w:val="Heading1"/>
      </w:pPr>
      <w:r>
        <w:rPr>
          <w:color w:val="1F3B57"/>
        </w:rPr>
        <w:t>Antes de todo: ¿qué es y qué hace este programa?</w:t>
      </w:r>
    </w:p>
    <w:p>
      <w:r>
        <w:t>Es el programa que usa la farmacia en el mostrador, todos los días. No hace nada distinto de lo que ya hace hoy cualquier farmacia: alguien pide un producto o un servicio, alguien más lo busca, se cobra, se descuenta del inventario y, si algo se está agotando o por vencer, alguien se entera a tiempo. Lo único que cambia es que todo eso, en vez de llevarse a mano o de memoria, queda en un programa que lo hace por quien atiende el mostrador.</w:t>
      </w:r>
    </w:p>
    <w:p>
      <w:r>
        <w:t>Para entrar a usarlo, la persona se identifica con un usuario y una contraseña. De ahí en adelante, todo lo que el programa hace se resume en cinco cosas, sin importar quién lo pida:</w:t>
      </w:r>
    </w:p>
    <w:p>
      <w:pPr>
        <w:jc w:val="center"/>
      </w:pPr>
      <w:r>
        <w:drawing>
          <wp:inline xmlns:a="http://schemas.openxmlformats.org/drawingml/2006/main" xmlns:pic="http://schemas.openxmlformats.org/drawingml/2006/picture">
            <wp:extent cx="5760720" cy="3648368"/>
            <wp:docPr id="1" name="Picture 1"/>
            <wp:cNvGraphicFramePr>
              <a:graphicFrameLocks noChangeAspect="1"/>
            </wp:cNvGraphicFramePr>
            <a:graphic>
              <a:graphicData uri="http://schemas.openxmlformats.org/drawingml/2006/picture">
                <pic:pic>
                  <pic:nvPicPr>
                    <pic:cNvPr id="0" name="diagrama_intro.png"/>
                    <pic:cNvPicPr/>
                  </pic:nvPicPr>
                  <pic:blipFill>
                    <a:blip r:embed="rId9"/>
                    <a:stretch>
                      <a:fillRect/>
                    </a:stretch>
                  </pic:blipFill>
                  <pic:spPr>
                    <a:xfrm>
                      <a:off x="0" y="0"/>
                      <a:ext cx="5760720" cy="3648368"/>
                    </a:xfrm>
                    <a:prstGeom prst="rect"/>
                  </pic:spPr>
                </pic:pic>
              </a:graphicData>
            </a:graphic>
          </wp:inline>
        </w:drawing>
      </w:r>
    </w:p>
    <w:p>
      <w:pPr>
        <w:jc w:val="center"/>
      </w:pPr>
      <w:r>
        <w:rPr>
          <w:i/>
          <w:color w:val="555555"/>
          <w:sz w:val="19"/>
        </w:rPr>
        <w:t>El programa no piensa ni decide nada por su cuenta: solo guarda información y hace cuentas simples cada vez que alguien se lo pide.</w:t>
      </w:r>
    </w:p>
    <w:p/>
    <w:p>
      <w:pPr>
        <w:pStyle w:val="Heading1"/>
      </w:pPr>
      <w:r>
        <w:rPr>
          <w:color w:val="1F3B57"/>
        </w:rPr>
        <w:t>¿Quién participa, y qué puede hacer cada uno?</w:t>
      </w:r>
    </w:p>
    <w:p>
      <w:r>
        <w:t>Solo hay tres personas distintas alrededor del programa, y cada una tiene un papel muy simple:</w:t>
      </w:r>
    </w:p>
    <w:p>
      <w:pPr>
        <w:jc w:val="center"/>
      </w:pPr>
      <w:r>
        <w:drawing>
          <wp:inline xmlns:a="http://schemas.openxmlformats.org/drawingml/2006/main" xmlns:pic="http://schemas.openxmlformats.org/drawingml/2006/picture">
            <wp:extent cx="5760720" cy="3632232"/>
            <wp:docPr id="2" name="Picture 2"/>
            <wp:cNvGraphicFramePr>
              <a:graphicFrameLocks noChangeAspect="1"/>
            </wp:cNvGraphicFramePr>
            <a:graphic>
              <a:graphicData uri="http://schemas.openxmlformats.org/drawingml/2006/picture">
                <pic:pic>
                  <pic:nvPicPr>
                    <pic:cNvPr id="0" name="diagrama_actores.png"/>
                    <pic:cNvPicPr/>
                  </pic:nvPicPr>
                  <pic:blipFill>
                    <a:blip r:embed="rId10"/>
                    <a:stretch>
                      <a:fillRect/>
                    </a:stretch>
                  </pic:blipFill>
                  <pic:spPr>
                    <a:xfrm>
                      <a:off x="0" y="0"/>
                      <a:ext cx="5760720" cy="3632232"/>
                    </a:xfrm>
                    <a:prstGeom prst="rect"/>
                  </pic:spPr>
                </pic:pic>
              </a:graphicData>
            </a:graphic>
          </wp:inline>
        </w:drawing>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B57"/>
          </w:tcPr>
          <w:p>
            <w:r/>
            <w:r>
              <w:rPr>
                <w:b/>
                <w:color w:val="FFFFFF"/>
                <w:sz w:val="21"/>
              </w:rPr>
              <w:t>Quién</w:t>
            </w:r>
          </w:p>
        </w:tc>
        <w:tc>
          <w:tcPr>
            <w:tcW w:type="dxa" w:w="4320"/>
            <w:shd w:val="clear" w:color="auto" w:fill="1F3B57"/>
          </w:tcPr>
          <w:p>
            <w:r/>
            <w:r>
              <w:rPr>
                <w:b/>
                <w:color w:val="FFFFFF"/>
                <w:sz w:val="21"/>
              </w:rPr>
              <w:t>Qué puede hacer con el programa</w:t>
            </w:r>
          </w:p>
        </w:tc>
      </w:tr>
      <w:tr>
        <w:tc>
          <w:tcPr>
            <w:tcW w:type="dxa" w:w="4320"/>
          </w:tcPr>
          <w:p>
            <w:r/>
            <w:r>
              <w:rPr>
                <w:b/>
                <w:sz w:val="21"/>
              </w:rPr>
              <w:t>Administrador</w:t>
            </w:r>
          </w:p>
        </w:tc>
        <w:tc>
          <w:tcPr>
            <w:tcW w:type="dxa" w:w="4320"/>
          </w:tcPr>
          <w:p>
            <w:r/>
            <w:r>
              <w:rPr>
                <w:b w:val="0"/>
                <w:sz w:val="21"/>
              </w:rPr>
              <w:t>Antes de que la farmacia abra: carga el catálogo completo de productos y servicios, la lista de clientes, y da de alta a los usuarios autorizados a usar el programa.</w:t>
            </w:r>
          </w:p>
        </w:tc>
      </w:tr>
      <w:tr>
        <w:tc>
          <w:tcPr>
            <w:tcW w:type="dxa" w:w="4320"/>
          </w:tcPr>
          <w:p>
            <w:r/>
            <w:r>
              <w:rPr>
                <w:b/>
                <w:sz w:val="21"/>
              </w:rPr>
              <w:t>Quien atiende el mostrador</w:t>
            </w:r>
          </w:p>
        </w:tc>
        <w:tc>
          <w:tcPr>
            <w:tcW w:type="dxa" w:w="4320"/>
          </w:tcPr>
          <w:p>
            <w:r/>
            <w:r>
              <w:rPr>
                <w:b w:val="0"/>
                <w:sz w:val="21"/>
              </w:rPr>
              <w:t>Durante el día: inicia sesión, busca un producto, un servicio o un cliente, ve la lista completa de productos o de clientes, revisa las alertas de inventario, registra cada venta, y suma puntos de fidelidad a un cliente.</w:t>
            </w:r>
          </w:p>
        </w:tc>
      </w:tr>
      <w:tr>
        <w:tc>
          <w:tcPr>
            <w:tcW w:type="dxa" w:w="4320"/>
          </w:tcPr>
          <w:p>
            <w:r/>
            <w:r>
              <w:rPr>
                <w:b/>
                <w:sz w:val="21"/>
              </w:rPr>
              <w:t>Cliente</w:t>
            </w:r>
          </w:p>
        </w:tc>
        <w:tc>
          <w:tcPr>
            <w:tcW w:type="dxa" w:w="4320"/>
          </w:tcPr>
          <w:p>
            <w:r/>
            <w:r>
              <w:rPr>
                <w:b w:val="0"/>
                <w:sz w:val="21"/>
              </w:rPr>
              <w:t>No toca el programa directamente: pide lo que necesita en el mostrador, recibe su producto o servicio, y si es cliente frecuente, acumula puntos que puede usar más adelante.</w:t>
            </w:r>
          </w:p>
        </w:tc>
      </w:tr>
    </w:tbl>
    <w:p/>
    <w:p>
      <w:pPr>
        <w:pStyle w:val="Heading1"/>
      </w:pPr>
      <w:r>
        <w:rPr>
          <w:color w:val="1F3B57"/>
        </w:rPr>
        <w:t>1. Qué se le va a hacer al sistema y qué no cambia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2E7D32"/>
          </w:tcPr>
          <w:p>
            <w:r/>
            <w:r>
              <w:rPr>
                <w:b/>
                <w:color w:val="FFFFFF"/>
                <w:sz w:val="21"/>
              </w:rPr>
              <w:t>Sí cambia</w:t>
            </w:r>
          </w:p>
        </w:tc>
        <w:tc>
          <w:tcPr>
            <w:tcW w:type="dxa" w:w="4320"/>
            <w:shd w:val="clear" w:color="auto" w:fill="B02A2A"/>
          </w:tcPr>
          <w:p>
            <w:r/>
            <w:r>
              <w:rPr>
                <w:b/>
                <w:color w:val="FFFFFF"/>
                <w:sz w:val="21"/>
              </w:rPr>
              <w:t>No cambia</w:t>
            </w:r>
          </w:p>
        </w:tc>
      </w:tr>
      <w:tr>
        <w:tc>
          <w:tcPr>
            <w:tcW w:type="dxa" w:w="4320"/>
          </w:tcPr>
          <w:p>
            <w:r/>
            <w:r>
              <w:rPr>
                <w:b w:val="0"/>
                <w:sz w:val="21"/>
              </w:rPr>
              <w:t>Cómo está organizado el programa por dentro, para que agregar cosas nuevas al negocio (una línea de productos, una forma nueva de vender, una forma nueva de avisar algo) tome menos tiempo y no obligue a tocar partes del sistema que no tienen nada que ver con el pedido.</w:t>
            </w:r>
          </w:p>
        </w:tc>
        <w:tc>
          <w:tcPr>
            <w:tcW w:type="dxa" w:w="4320"/>
          </w:tcPr>
          <w:p>
            <w:r/>
            <w:r>
              <w:rPr>
                <w:b w:val="0"/>
                <w:sz w:val="21"/>
              </w:rPr>
              <w:t>Lo que el cliente y quien atiende el mostrador ven y hacen día a día: las mismas pantallas, los mismos pasos, los mismos resultados. Ninguna regla del negocio cambia (qué se puede vender, cómo se calculan los puntos, cuándo se avisa que algo se está agotando o venciendo). Tampoco cambia, por ahora, dónde se guarda la información: sigue siendo temporal, a propósito, hasta que el negocio decida invertir en un almacenamiento permanente.</w:t>
            </w:r>
          </w:p>
        </w:tc>
      </w:tr>
    </w:tbl>
    <w:p/>
    <w:p>
      <w:pPr>
        <w:pStyle w:val="Heading1"/>
      </w:pPr>
      <w:r>
        <w:rPr>
          <w:color w:val="1F3B57"/>
        </w:rPr>
        <w:t>2. Dónde se está yendo el tiempo y el dinero hoy</w:t>
      </w:r>
    </w:p>
    <w:p>
      <w:r>
        <w:t>Revisando el programa tal como está, se encontraron seis puntos donde cada pedido nuevo del negocio cuesta más de lo que debería: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B57"/>
          </w:tcPr>
          <w:p>
            <w:r/>
            <w:r>
              <w:rPr>
                <w:b/>
                <w:color w:val="FFFFFF"/>
                <w:sz w:val="21"/>
              </w:rPr>
              <w:t>Dónde se pierde tiempo hoy</w:t>
            </w:r>
          </w:p>
        </w:tc>
        <w:tc>
          <w:tcPr>
            <w:tcW w:type="dxa" w:w="4320"/>
            <w:shd w:val="clear" w:color="auto" w:fill="1F3B57"/>
          </w:tcPr>
          <w:p>
            <w:r/>
            <w:r>
              <w:rPr>
                <w:b/>
                <w:color w:val="FFFFFF"/>
                <w:sz w:val="21"/>
              </w:rPr>
              <w:t>Prioridad de atenderlo</w:t>
            </w:r>
          </w:p>
        </w:tc>
      </w:tr>
      <w:tr>
        <w:tc>
          <w:tcPr>
            <w:tcW w:type="dxa" w:w="4320"/>
          </w:tcPr>
          <w:p>
            <w:r/>
            <w:r>
              <w:rPr>
                <w:b w:val="0"/>
                <w:sz w:val="21"/>
              </w:rPr>
              <w:t>Agregar una nueva opción al mostrador obliga a editar dos partes del programa a la vez, respetando un orden exacto de más de una decena de datos. Si alguien se equivoca en ese orden, el programa arranca igual y el error solo aparece cuando ya está en uso.</w:t>
            </w:r>
          </w:p>
        </w:tc>
        <w:tc>
          <w:tcPr>
            <w:tcW w:type="dxa" w:w="4320"/>
          </w:tcPr>
          <w:p>
            <w:pPr>
              <w:jc w:val="center"/>
            </w:pPr>
            <w:r/>
            <w:r>
              <w:rPr>
                <w:b/>
                <w:sz w:val="21"/>
              </w:rPr>
              <w:t>Alta</w:t>
            </w:r>
          </w:p>
        </w:tc>
      </w:tr>
      <w:tr>
        <w:tc>
          <w:tcPr>
            <w:tcW w:type="dxa" w:w="4320"/>
          </w:tcPr>
          <w:p>
            <w:r/>
            <w:r>
              <w:rPr>
                <w:b w:val="0"/>
                <w:sz w:val="21"/>
              </w:rPr>
              <w:t>Agregar una categoría de producto nueva obliga a modificar una única pieza que ya conoce las ocho categorías existentes, sumando una rama más a algo que ya arrastra una excepción antigua que nadie ha limpiado.</w:t>
            </w:r>
          </w:p>
        </w:tc>
        <w:tc>
          <w:tcPr>
            <w:tcW w:type="dxa" w:w="4320"/>
          </w:tcPr>
          <w:p>
            <w:pPr>
              <w:jc w:val="center"/>
            </w:pPr>
            <w:r/>
            <w:r>
              <w:rPr>
                <w:b/>
                <w:sz w:val="21"/>
              </w:rPr>
              <w:t>Alta</w:t>
            </w:r>
          </w:p>
        </w:tc>
      </w:tr>
      <w:tr>
        <w:tc>
          <w:tcPr>
            <w:tcW w:type="dxa" w:w="4320"/>
          </w:tcPr>
          <w:p>
            <w:r/>
            <w:r>
              <w:rPr>
                <w:b w:val="0"/>
                <w:sz w:val="21"/>
              </w:rPr>
              <w:t>Los datos de cada laboratorio (nombre, dirección, teléfono) están copiados a mano en tres lugares del programa, y se crea una copia nueva de esos datos por cada producto del archivo, aunque sea el mismo laboratorio repetido cientos de veces.</w:t>
            </w:r>
          </w:p>
        </w:tc>
        <w:tc>
          <w:tcPr>
            <w:tcW w:type="dxa" w:w="4320"/>
          </w:tcPr>
          <w:p>
            <w:pPr>
              <w:jc w:val="center"/>
            </w:pPr>
            <w:r/>
            <w:r>
              <w:rPr>
                <w:b/>
                <w:sz w:val="21"/>
              </w:rPr>
              <w:t>Media</w:t>
            </w:r>
          </w:p>
        </w:tc>
      </w:tr>
      <w:tr>
        <w:tc>
          <w:tcPr>
            <w:tcW w:type="dxa" w:w="4320"/>
          </w:tcPr>
          <w:p>
            <w:r/>
            <w:r>
              <w:rPr>
                <w:b w:val="0"/>
                <w:sz w:val="21"/>
              </w:rPr>
              <w:t>Cargar productos, clientes y usuarios desde un archivo repite casi el mismo procedimiento de lectura y validación, copiado tres veces con un pequeño cambio cada vez.</w:t>
            </w:r>
          </w:p>
        </w:tc>
        <w:tc>
          <w:tcPr>
            <w:tcW w:type="dxa" w:w="4320"/>
          </w:tcPr>
          <w:p>
            <w:pPr>
              <w:jc w:val="center"/>
            </w:pPr>
            <w:r/>
            <w:r>
              <w:rPr>
                <w:b/>
                <w:sz w:val="21"/>
              </w:rPr>
              <w:t>Media-Alta</w:t>
            </w:r>
          </w:p>
        </w:tc>
      </w:tr>
      <w:tr>
        <w:tc>
          <w:tcPr>
            <w:tcW w:type="dxa" w:w="4320"/>
          </w:tcPr>
          <w:p>
            <w:r/>
            <w:r>
              <w:rPr>
                <w:b w:val="0"/>
                <w:sz w:val="21"/>
              </w:rPr>
              <w:t>La información se guarda temporalmente mientras el programa está abierto, con el mismo procedimiento repetido cuatro veces para cuatro tipos de datos distintos. Se decidió dejarlo así a propósito: el día que haya un almacenamiento permanente, esta parte se reemplaza completa, no se corrige poco a poco.</w:t>
            </w:r>
          </w:p>
        </w:tc>
        <w:tc>
          <w:tcPr>
            <w:tcW w:type="dxa" w:w="4320"/>
          </w:tcPr>
          <w:p>
            <w:pPr>
              <w:jc w:val="center"/>
            </w:pPr>
            <w:r/>
            <w:r>
              <w:rPr>
                <w:b/>
                <w:sz w:val="21"/>
              </w:rPr>
              <w:t>Baja</w:t>
            </w:r>
          </w:p>
        </w:tc>
      </w:tr>
      <w:tr>
        <w:tc>
          <w:tcPr>
            <w:tcW w:type="dxa" w:w="4320"/>
          </w:tcPr>
          <w:p>
            <w:r/>
            <w:r>
              <w:rPr>
                <w:b w:val="0"/>
                <w:sz w:val="21"/>
              </w:rPr>
              <w:t>Los colores de aviso en pantalla (por ejemplo, rojo para alerta) están definidos por separado en dos lugares distintos del programa, sin un único lugar que los controle.</w:t>
            </w:r>
          </w:p>
        </w:tc>
        <w:tc>
          <w:tcPr>
            <w:tcW w:type="dxa" w:w="4320"/>
          </w:tcPr>
          <w:p>
            <w:pPr>
              <w:jc w:val="center"/>
            </w:pPr>
            <w:r/>
            <w:r>
              <w:rPr>
                <w:b/>
                <w:sz w:val="21"/>
              </w:rPr>
              <w:t>Baja</w:t>
            </w:r>
          </w:p>
        </w:tc>
      </w:tr>
    </w:tbl>
    <w:p/>
    <w:p>
      <w:pPr>
        <w:pStyle w:val="Heading1"/>
      </w:pPr>
      <w:r>
        <w:rPr>
          <w:color w:val="1F3B57"/>
        </w:rPr>
        <w:t>3. Qué gana el negocio con este trabajo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B02A2A"/>
          </w:tcPr>
          <w:p>
            <w:r/>
            <w:r>
              <w:rPr>
                <w:b/>
                <w:color w:val="FFFFFF"/>
                <w:sz w:val="21"/>
              </w:rPr>
              <w:t>Antes de este trabajo</w:t>
            </w:r>
          </w:p>
        </w:tc>
        <w:tc>
          <w:tcPr>
            <w:tcW w:type="dxa" w:w="4320"/>
            <w:shd w:val="clear" w:color="auto" w:fill="2E7D32"/>
          </w:tcPr>
          <w:p>
            <w:r/>
            <w:r>
              <w:rPr>
                <w:b/>
                <w:color w:val="FFFFFF"/>
                <w:sz w:val="21"/>
              </w:rPr>
              <w:t>Después de este trabajo</w:t>
            </w:r>
          </w:p>
        </w:tc>
      </w:tr>
      <w:tr>
        <w:tc>
          <w:tcPr>
            <w:tcW w:type="dxa" w:w="4320"/>
          </w:tcPr>
          <w:p>
            <w:r/>
            <w:r>
              <w:rPr>
                <w:b w:val="0"/>
                <w:sz w:val="21"/>
              </w:rPr>
              <w:t>Pedir una línea de productos nueva (por ejemplo, bebidas o snacks) exigía tocar una pieza central que ya conocía ocho categorías, con alto riesgo de dañar alguna que ya funcionaba, y por lo tanto más tiempo de pruebas antes de poder usarla.</w:t>
            </w:r>
          </w:p>
        </w:tc>
        <w:tc>
          <w:tcPr>
            <w:tcW w:type="dxa" w:w="4320"/>
          </w:tcPr>
          <w:p>
            <w:r/>
            <w:r>
              <w:rPr>
                <w:b w:val="0"/>
                <w:sz w:val="21"/>
              </w:rPr>
              <w:t>Los dos primeros pedidos que hizo el negocio — vender bebidas, agua, helados y snacks, y vender servicios como inyectología y curaciones — ya se atendieron. Se agregaron como piezas nuevas e independientes, sin tocar lo que ya funcionaba. Cualquier variante adicional dentro de esas dos categorías (una marca de gaseosa más, un tipo de curación más) ya no exige ni una modificación al programa: solo cargar el dato nuevo.</w:t>
            </w:r>
          </w:p>
        </w:tc>
      </w:tr>
      <w:tr>
        <w:tc>
          <w:tcPr>
            <w:tcW w:type="dxa" w:w="4320"/>
          </w:tcPr>
          <w:p>
            <w:r/>
            <w:r>
              <w:rPr>
                <w:b w:val="0"/>
                <w:sz w:val="21"/>
              </w:rPr>
              <w:t>Un cambio en cualquier parte del sistema podía afectar, sin que nadie lo notara a tiempo, funciones que no tenían relación con el pedido.</w:t>
            </w:r>
          </w:p>
        </w:tc>
        <w:tc>
          <w:tcPr>
            <w:tcW w:type="dxa" w:w="4320"/>
          </w:tcPr>
          <w:p>
            <w:r/>
            <w:r>
              <w:rPr>
                <w:b w:val="0"/>
                <w:sz w:val="21"/>
              </w:rPr>
              <w:t>Cada pieza nueva vive aislada de las demás. El riesgo de que un pedido nuevo rompa algo que ya funcionaba baja de forma importante, porque ya no se toca lo existente para agregar algo nuevo.</w:t>
            </w:r>
          </w:p>
        </w:tc>
      </w:tr>
    </w:tbl>
    <w:p/>
    <w:p>
      <w:pPr>
        <w:pStyle w:val="Heading1"/>
      </w:pPr>
      <w:r>
        <w:rPr>
          <w:color w:val="1F3B57"/>
        </w:rPr>
        <w:t>4. Qué cuesta</w:t>
      </w:r>
    </w:p>
    <w:p>
      <w:pPr>
        <w:pStyle w:val="ListBullet"/>
      </w:pPr>
      <w:r>
        <w:t>El trabajo ya hecho fue tiempo de desarrollo dedicado exclusivamente a reorganizar las partes de mayor riesgo del programa, sin agregar ninguna función visible para el cliente al mismo tiempo — es una inversión de mantenimiento, no una promoción ni una función nueva.</w:t>
      </w:r>
    </w:p>
    <w:p>
      <w:pPr>
        <w:pStyle w:val="ListBullet"/>
      </w:pPr>
      <w:r>
        <w:t>Cada pedido de negocio que llegue de aquí en adelante sigue costando tiempo real: no es gratis agregar algo nuevo. La diferencia es que ese tiempo ya no se gasta también en revisar y arriesgar lo que existe.</w:t>
      </w:r>
    </w:p>
    <w:p>
      <w:pPr>
        <w:pStyle w:val="ListBullet"/>
      </w:pPr>
      <w:r>
        <w:t>Todavía quedan puntos de menor prioridad sin atender (los de bajo impacto en la sección 2); atenderlos también tomaría tiempo adicional, cuando el negocio lo priorice.</w:t>
      </w:r>
    </w:p>
    <w:p/>
    <w:p>
      <w:pPr>
        <w:pStyle w:val="Heading1"/>
      </w:pPr>
      <w:r>
        <w:rPr>
          <w:color w:val="1F3B57"/>
        </w:rPr>
        <w:t>5. Qué riesgos hay, y cómo se vigilan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B57"/>
          </w:tcPr>
          <w:p>
            <w:r/>
            <w:r>
              <w:rPr>
                <w:b/>
                <w:color w:val="FFFFFF"/>
                <w:sz w:val="21"/>
              </w:rPr>
              <w:t>Si pasa esto...</w:t>
            </w:r>
          </w:p>
        </w:tc>
        <w:tc>
          <w:tcPr>
            <w:tcW w:type="dxa" w:w="4320"/>
            <w:shd w:val="clear" w:color="auto" w:fill="1F3B57"/>
          </w:tcPr>
          <w:p>
            <w:r/>
            <w:r>
              <w:rPr>
                <w:b/>
                <w:color w:val="FFFFFF"/>
                <w:sz w:val="21"/>
              </w:rPr>
              <w:t>...así se evita o se detecta</w:t>
            </w:r>
          </w:p>
        </w:tc>
      </w:tr>
      <w:tr>
        <w:tc>
          <w:tcPr>
            <w:tcW w:type="dxa" w:w="4320"/>
          </w:tcPr>
          <w:p>
            <w:r/>
            <w:r>
              <w:rPr>
                <w:b w:val="0"/>
                <w:sz w:val="21"/>
              </w:rPr>
              <w:t>Alguien agrega una categoría de producto nueva y olvida conectarla del todo: el producto se guarda igual, pero con datos por defecto que no le corresponden, sin ningún aviso visible.</w:t>
            </w:r>
          </w:p>
        </w:tc>
        <w:tc>
          <w:tcPr>
            <w:tcW w:type="dxa" w:w="4320"/>
          </w:tcPr>
          <w:p>
            <w:r/>
            <w:r>
              <w:rPr>
                <w:b w:val="0"/>
                <w:sz w:val="21"/>
              </w:rPr>
              <w:t>Se revisa con una prueba automática antes de poner en marcha cualquier cambio, que confirma que cada categoría nueva quedó bien conectada.</w:t>
            </w:r>
          </w:p>
        </w:tc>
      </w:tr>
      <w:tr>
        <w:tc>
          <w:tcPr>
            <w:tcW w:type="dxa" w:w="4320"/>
          </w:tcPr>
          <w:p>
            <w:r/>
            <w:r>
              <w:rPr>
                <w:b w:val="0"/>
                <w:sz w:val="21"/>
              </w:rPr>
              <w:t>Dos laboratorios distintos comparten el mismo nombre pero tienen datos diferentes (otra dirección, otro teléfono): el sistema se queda con los datos del primero que se cargó y descarta el segundo sin avisar.</w:t>
            </w:r>
          </w:p>
        </w:tc>
        <w:tc>
          <w:tcPr>
            <w:tcW w:type="dxa" w:w="4320"/>
          </w:tcPr>
          <w:p>
            <w:r/>
            <w:r>
              <w:rPr>
                <w:b w:val="0"/>
                <w:sz w:val="21"/>
              </w:rPr>
              <w:t>Se define y se documenta una regla clara de cuál gana en ese caso, y se prueba antes de cada carga masiva de datos.</w:t>
            </w:r>
          </w:p>
        </w:tc>
      </w:tr>
      <w:tr>
        <w:tc>
          <w:tcPr>
            <w:tcW w:type="dxa" w:w="4320"/>
          </w:tcPr>
          <w:p>
            <w:r/>
            <w:r>
              <w:rPr>
                <w:b w:val="0"/>
                <w:sz w:val="21"/>
              </w:rPr>
              <w:t>Alguien agrega una función nueva pero olvida conectarla en todos los lugares necesarios: la función queda invisible para quien la usa, o el programa falla al iniciar de forma confusa.</w:t>
            </w:r>
          </w:p>
        </w:tc>
        <w:tc>
          <w:tcPr>
            <w:tcW w:type="dxa" w:w="4320"/>
          </w:tcPr>
          <w:p>
            <w:r/>
            <w:r>
              <w:rPr>
                <w:b w:val="0"/>
                <w:sz w:val="21"/>
              </w:rPr>
              <w:t>Existe una lista de verificación obligatoria para cualquier función nueva, y se revisa antes de aceptar el cambio.</w:t>
            </w:r>
          </w:p>
        </w:tc>
      </w:tr>
      <w:tr>
        <w:tc>
          <w:tcPr>
            <w:tcW w:type="dxa" w:w="4320"/>
          </w:tcPr>
          <w:p>
            <w:r/>
            <w:r>
              <w:rPr>
                <w:b w:val="0"/>
                <w:sz w:val="21"/>
              </w:rPr>
              <w:t>Con el tiempo, alguien empieza a mezclar responsabilidades otra vez — por ejemplo, que el punto único de entrada del sistema empiece a tomar decisiones de negocio por su cuenta en vez de solo repartir el trabajo.</w:t>
            </w:r>
          </w:p>
        </w:tc>
        <w:tc>
          <w:tcPr>
            <w:tcW w:type="dxa" w:w="4320"/>
          </w:tcPr>
          <w:p>
            <w:r/>
            <w:r>
              <w:rPr>
                <w:b w:val="0"/>
                <w:sz w:val="21"/>
              </w:rPr>
              <w:t>Se revisa en cada cambio que ese punto de entrada nunca haga más que repartir el trabajo a quien corresponde; si crece, se marca como una alerta antes de aceptarlo.</w:t>
            </w:r>
          </w:p>
        </w:tc>
      </w:tr>
    </w:tbl>
    <w:p/>
    <w:p>
      <w:pPr>
        <w:pStyle w:val="Heading1"/>
      </w:pPr>
      <w:r>
        <w:rPr>
          <w:color w:val="1F3B57"/>
        </w:rPr>
        <w:t>6. Qué se necesita del negocio</w:t>
      </w:r>
    </w:p>
    <w:p>
      <w:pPr>
        <w:pStyle w:val="ListBullet"/>
      </w:pPr>
      <w:r>
        <w:t>Confirmar el orden de prioridad de los próximos pedidos: ya se atendieron dos (bebidas/snacks y servicios); falta decidir cuándo se atiende el tercero, el de convenios con entidades para descuentos y crédito.</w:t>
      </w:r>
    </w:p>
    <w:p>
      <w:pPr>
        <w:pStyle w:val="ListBullet"/>
      </w:pPr>
      <w:r>
        <w:t>Tiempo de desarrollo protegido para seguir aplicando esta misma reorganización a los puntos de menor prioridad que todavía quedan pendientes.</w:t>
      </w:r>
    </w:p>
    <w:p>
      <w:pPr>
        <w:pStyle w:val="ListBullet"/>
      </w:pPr>
      <w:r>
        <w:t>Una decisión sobre cuándo invertir en un almacenamiento permanente de la información: hoy los datos viven solo mientras el programa está encendido, por decisión deliberada, hasta que el negocio lo pida.</w:t>
      </w:r>
    </w:p>
    <w:p/>
    <w:p>
      <w:pPr>
        <w:pStyle w:val="Heading1"/>
      </w:pPr>
      <w:r>
        <w:rPr>
          <w:color w:val="1F3B57"/>
        </w:rPr>
        <w:t>7. Qué pasa si no se hace</w:t>
      </w:r>
    </w:p>
    <w:p>
      <w:pPr>
        <w:pStyle w:val="ListBullet"/>
      </w:pPr>
      <w:r>
        <w:t>El siguiente pedido del negocio (por ejemplo, el de convenios con entidades) tomaría más tiempo y más riesgo de dañar algo que ya funciona, porque seguiría construyéndose sobre las partes más frágiles del programa.</w:t>
      </w:r>
    </w:p>
    <w:p>
      <w:pPr>
        <w:pStyle w:val="ListBullet"/>
      </w:pPr>
      <w:r>
        <w:t>Cada pedido nuevo seguirá costando más que el anterior, porque se sigue apilando sobre una base cada vez más difícil de tocar sin romper algo.</w:t>
      </w:r>
    </w:p>
    <w:p>
      <w:pPr>
        <w:pStyle w:val="ListBullet"/>
      </w:pPr>
      <w:r>
        <w:t>Los riesgos descritos en la sección anterior (datos incorrectos sin aviso visible, funciones que quedan invisibles) seguirían creciendo con cada función que se agregue de la forma antigua.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