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bookmarkStart w:colFirst="0" w:colLast="0" w:name="_elq9r13g1y23" w:id="0"/>
      <w:bookmarkEnd w:id="0"/>
      <w:r w:rsidDel="00000000" w:rsidR="00000000" w:rsidRPr="00000000">
        <w:rPr>
          <w:rtl w:val="0"/>
        </w:rPr>
        <w:t xml:space="preserve">Prevención y Bienestar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Subtitle"/>
              <w:widowControl w:val="0"/>
              <w:spacing w:line="240" w:lineRule="auto"/>
              <w:rPr/>
            </w:pPr>
            <w:bookmarkStart w:colFirst="0" w:colLast="0" w:name="_1jjsvssv3shj" w:id="1"/>
            <w:bookmarkEnd w:id="1"/>
            <w:r w:rsidDel="00000000" w:rsidR="00000000" w:rsidRPr="00000000">
              <w:rPr>
                <w:rtl w:val="0"/>
              </w:rPr>
              <w:t xml:space="preserve">Bienestar Emocional</w:t>
            </w:r>
          </w:p>
          <w:p w:rsidR="00000000" w:rsidDel="00000000" w:rsidP="00000000" w:rsidRDefault="00000000" w:rsidRPr="00000000" w14:paraId="00000005">
            <w:pPr>
              <w:spacing w:line="240" w:lineRule="auto"/>
              <w:rPr/>
            </w:pPr>
            <w:r w:rsidDel="00000000" w:rsidR="00000000" w:rsidRPr="00000000">
              <w:rPr>
                <w:rtl w:val="0"/>
              </w:rPr>
              <w:t xml:space="preserve">El bienestar emocional se refiere a tus sentimientos: cómo reconocerlos, expresarlos, y cómo encararlos de manera que contribuyan a tu tratamiento y recuperación. Si deseas conocer más acerca de este tema te brindamos la siguiente información:</w:t>
            </w:r>
          </w:p>
          <w:p w:rsidR="00000000" w:rsidDel="00000000" w:rsidP="00000000" w:rsidRDefault="00000000" w:rsidRPr="00000000" w14:paraId="00000006">
            <w:pPr>
              <w:widowControl w:val="0"/>
              <w:spacing w:line="240" w:lineRule="auto"/>
              <w:rPr>
                <w:i w:val="1"/>
              </w:rPr>
            </w:pPr>
            <w:hyperlink r:id="rId6">
              <w:r w:rsidDel="00000000" w:rsidR="00000000" w:rsidRPr="00000000">
                <w:rPr>
                  <w:i w:val="1"/>
                  <w:color w:val="1155cc"/>
                  <w:u w:val="single"/>
                  <w:rtl w:val="0"/>
                </w:rPr>
                <w:t xml:space="preserve">Bienestar Emocional</w:t>
              </w:r>
            </w:hyperlink>
            <w:r w:rsidDel="00000000" w:rsidR="00000000" w:rsidRPr="00000000">
              <w:rPr>
                <w:rtl w:val="0"/>
              </w:rPr>
            </w:r>
          </w:p>
          <w:p w:rsidR="00000000" w:rsidDel="00000000" w:rsidP="00000000" w:rsidRDefault="00000000" w:rsidRPr="00000000" w14:paraId="00000007">
            <w:pPr>
              <w:widowControl w:val="0"/>
              <w:spacing w:line="240" w:lineRule="auto"/>
              <w:rPr>
                <w:i w:val="1"/>
                <w:sz w:val="20"/>
                <w:szCs w:val="20"/>
              </w:rPr>
            </w:pPr>
            <w:hyperlink r:id="rId7">
              <w:r w:rsidDel="00000000" w:rsidR="00000000" w:rsidRPr="00000000">
                <w:rPr>
                  <w:i w:val="1"/>
                  <w:color w:val="1155cc"/>
                  <w:u w:val="single"/>
                  <w:rtl w:val="0"/>
                </w:rPr>
                <w:t xml:space="preserve">Elementos del bienestar emocional</w:t>
              </w:r>
            </w:hyperlink>
            <w:r w:rsidDel="00000000" w:rsidR="00000000" w:rsidRPr="00000000">
              <w:rPr>
                <w:rtl w:val="0"/>
              </w:rPr>
            </w:r>
          </w:p>
          <w:p w:rsidR="00000000" w:rsidDel="00000000" w:rsidP="00000000" w:rsidRDefault="00000000" w:rsidRPr="00000000" w14:paraId="00000008">
            <w:pPr>
              <w:widowControl w:val="0"/>
              <w:spacing w:line="240" w:lineRule="auto"/>
              <w:rPr/>
            </w:pPr>
            <w:hyperlink r:id="rId8">
              <w:r w:rsidDel="00000000" w:rsidR="00000000" w:rsidRPr="00000000">
                <w:rPr>
                  <w:i w:val="1"/>
                  <w:color w:val="1155cc"/>
                  <w:u w:val="single"/>
                  <w:rtl w:val="0"/>
                </w:rPr>
                <w:t xml:space="preserve">Emociones Básicas</w:t>
              </w:r>
            </w:hyperlink>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drawing>
                <wp:inline distB="114300" distT="114300" distL="114300" distR="114300">
                  <wp:extent cx="2838450" cy="18923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2"/>
              <w:widowControl w:val="0"/>
              <w:spacing w:line="240" w:lineRule="auto"/>
              <w:rPr/>
            </w:pPr>
            <w:bookmarkStart w:colFirst="0" w:colLast="0" w:name="_1fob9te" w:id="2"/>
            <w:bookmarkEnd w:id="2"/>
            <w:r w:rsidDel="00000000" w:rsidR="00000000" w:rsidRPr="00000000">
              <w:rPr/>
              <w:drawing>
                <wp:inline distB="114300" distT="114300" distL="114300" distR="114300">
                  <wp:extent cx="2838450" cy="22098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838450"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Subtitle"/>
              <w:widowControl w:val="0"/>
              <w:spacing w:line="240" w:lineRule="auto"/>
              <w:rPr/>
            </w:pPr>
            <w:bookmarkStart w:colFirst="0" w:colLast="0" w:name="_cf9a5dwd89hh" w:id="3"/>
            <w:bookmarkEnd w:id="3"/>
            <w:r w:rsidDel="00000000" w:rsidR="00000000" w:rsidRPr="00000000">
              <w:rPr>
                <w:rtl w:val="0"/>
              </w:rPr>
              <w:t xml:space="preserve">Autoestima</w:t>
            </w:r>
          </w:p>
          <w:p w:rsidR="00000000" w:rsidDel="00000000" w:rsidP="00000000" w:rsidRDefault="00000000" w:rsidRPr="00000000" w14:paraId="0000000D">
            <w:pPr>
              <w:spacing w:line="240" w:lineRule="auto"/>
              <w:rPr/>
            </w:pPr>
            <w:r w:rsidDel="00000000" w:rsidR="00000000" w:rsidRPr="00000000">
              <w:rPr>
                <w:rtl w:val="0"/>
              </w:rPr>
              <w:t xml:space="preserve">La autoestima es la valoración que una persona tiene de sí misma. Es la percepción que tenemos de nuestras cualidades, capacidades y limitaciones. La autoestima puede ser positiva o negativa. Si deseas conocer más acerca de este tema te brindamos la siguiente información:</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i w:val="1"/>
              </w:rPr>
            </w:pPr>
            <w:hyperlink r:id="rId11">
              <w:r w:rsidDel="00000000" w:rsidR="00000000" w:rsidRPr="00000000">
                <w:rPr>
                  <w:i w:val="1"/>
                  <w:color w:val="1155cc"/>
                  <w:u w:val="single"/>
                  <w:rtl w:val="0"/>
                </w:rPr>
                <w:t xml:space="preserve">Autoestima</w:t>
              </w:r>
            </w:hyperlink>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i w:val="1"/>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Subtitle"/>
              <w:widowControl w:val="0"/>
              <w:spacing w:line="240" w:lineRule="auto"/>
              <w:rPr/>
            </w:pPr>
            <w:bookmarkStart w:colFirst="0" w:colLast="0" w:name="_bh9e0av19tte" w:id="4"/>
            <w:bookmarkEnd w:id="4"/>
            <w:r w:rsidDel="00000000" w:rsidR="00000000" w:rsidRPr="00000000">
              <w:rPr>
                <w:rtl w:val="0"/>
              </w:rPr>
              <w:t xml:space="preserve">Habilidades Sociales</w:t>
            </w:r>
          </w:p>
          <w:p w:rsidR="00000000" w:rsidDel="00000000" w:rsidP="00000000" w:rsidRDefault="00000000" w:rsidRPr="00000000" w14:paraId="00000017">
            <w:pPr>
              <w:spacing w:line="240" w:lineRule="auto"/>
              <w:rPr/>
            </w:pPr>
            <w:r w:rsidDel="00000000" w:rsidR="00000000" w:rsidRPr="00000000">
              <w:rPr>
                <w:rtl w:val="0"/>
              </w:rPr>
              <w:t xml:space="preserve">Las habilidades sociales s</w:t>
            </w:r>
            <w:r w:rsidDel="00000000" w:rsidR="00000000" w:rsidRPr="00000000">
              <w:rPr>
                <w:rtl w:val="0"/>
              </w:rPr>
              <w:t xml:space="preserve">on una serie de conductas observables, pero también de pensamientos y emociones, que nos ayudan a mantener relaciones interpersonales satisfactorias, y a procurar que los demás respeten nuestros derechos y no nos impidan lograr nuestros objetivos. Si deseas conocer más acerca de este tema te brindamos la siguiente información:</w:t>
            </w:r>
          </w:p>
          <w:p w:rsidR="00000000" w:rsidDel="00000000" w:rsidP="00000000" w:rsidRDefault="00000000" w:rsidRPr="00000000" w14:paraId="00000018">
            <w:pPr>
              <w:widowControl w:val="0"/>
              <w:spacing w:line="240" w:lineRule="auto"/>
              <w:rPr>
                <w:i w:val="1"/>
              </w:rPr>
            </w:pPr>
            <w:hyperlink r:id="rId12">
              <w:r w:rsidDel="00000000" w:rsidR="00000000" w:rsidRPr="00000000">
                <w:rPr>
                  <w:i w:val="1"/>
                  <w:color w:val="1155cc"/>
                  <w:u w:val="single"/>
                  <w:rtl w:val="0"/>
                </w:rPr>
                <w:t xml:space="preserve">Habilidades Sociales</w:t>
              </w:r>
            </w:hyperlink>
            <w:r w:rsidDel="00000000" w:rsidR="00000000" w:rsidRPr="00000000">
              <w:rPr>
                <w:rtl w:val="0"/>
              </w:rPr>
            </w:r>
          </w:p>
          <w:p w:rsidR="00000000" w:rsidDel="00000000" w:rsidP="00000000" w:rsidRDefault="00000000" w:rsidRPr="00000000" w14:paraId="00000019">
            <w:pPr>
              <w:widowControl w:val="0"/>
              <w:spacing w:line="240" w:lineRule="auto"/>
              <w:rPr>
                <w:i w:val="1"/>
              </w:rPr>
            </w:pPr>
            <w:hyperlink r:id="rId13">
              <w:r w:rsidDel="00000000" w:rsidR="00000000" w:rsidRPr="00000000">
                <w:rPr>
                  <w:i w:val="1"/>
                  <w:color w:val="1155cc"/>
                  <w:u w:val="single"/>
                  <w:rtl w:val="0"/>
                </w:rPr>
                <w:t xml:space="preserve">Entrenar a tu hijo en habilidades sociales</w:t>
              </w:r>
            </w:hyperlink>
            <w:r w:rsidDel="00000000" w:rsidR="00000000" w:rsidRPr="00000000">
              <w:rPr>
                <w:rtl w:val="0"/>
              </w:rPr>
            </w:r>
          </w:p>
          <w:p w:rsidR="00000000" w:rsidDel="00000000" w:rsidP="00000000" w:rsidRDefault="00000000" w:rsidRPr="00000000" w14:paraId="0000001A">
            <w:pPr>
              <w:spacing w:line="240" w:lineRule="auto"/>
              <w:rPr>
                <w:i w:val="1"/>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drawing>
                <wp:inline distB="114300" distT="114300" distL="114300" distR="114300">
                  <wp:extent cx="2838450" cy="1892300"/>
                  <wp:effectExtent b="0" l="0" r="0" t="0"/>
                  <wp:docPr id="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2"/>
              <w:widowControl w:val="0"/>
              <w:spacing w:line="240" w:lineRule="auto"/>
              <w:rPr/>
            </w:pPr>
            <w:bookmarkStart w:colFirst="0" w:colLast="0" w:name="_ssmdo3mv3vob" w:id="5"/>
            <w:bookmarkEnd w:id="5"/>
            <w:r w:rsidDel="00000000" w:rsidR="00000000" w:rsidRPr="00000000">
              <w:rPr/>
              <w:drawing>
                <wp:inline distB="114300" distT="114300" distL="114300" distR="114300">
                  <wp:extent cx="2838450" cy="1866900"/>
                  <wp:effectExtent b="0" l="0" r="0" t="0"/>
                  <wp:docPr id="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838450" cy="186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Subtitle"/>
              <w:widowControl w:val="0"/>
              <w:spacing w:line="240" w:lineRule="auto"/>
              <w:rPr/>
            </w:pPr>
            <w:bookmarkStart w:colFirst="0" w:colLast="0" w:name="_jqp5folwlfph" w:id="6"/>
            <w:bookmarkEnd w:id="6"/>
            <w:r w:rsidDel="00000000" w:rsidR="00000000" w:rsidRPr="00000000">
              <w:rPr>
                <w:rtl w:val="0"/>
              </w:rPr>
              <w:t xml:space="preserve">Alimentación Emocional</w:t>
            </w:r>
          </w:p>
          <w:p w:rsidR="00000000" w:rsidDel="00000000" w:rsidP="00000000" w:rsidRDefault="00000000" w:rsidRPr="00000000" w14:paraId="0000001F">
            <w:pPr>
              <w:spacing w:line="240" w:lineRule="auto"/>
              <w:rPr/>
            </w:pPr>
            <w:r w:rsidDel="00000000" w:rsidR="00000000" w:rsidRPr="00000000">
              <w:rPr>
                <w:rtl w:val="0"/>
              </w:rPr>
              <w:t xml:space="preserve">La alimentación emocional es cuando comemos para satisfacer una necesidad emocional, en lugar de una necesidad física. Es una respuesta a emociones como el estrés, la ansiedad, la tristeza, la soledad o el aburrimiento. Si deseas conocer más acerca de este tema te brindamos la siguiente información:</w:t>
            </w:r>
          </w:p>
          <w:p w:rsidR="00000000" w:rsidDel="00000000" w:rsidP="00000000" w:rsidRDefault="00000000" w:rsidRPr="00000000" w14:paraId="00000020">
            <w:pPr>
              <w:widowControl w:val="0"/>
              <w:spacing w:line="240" w:lineRule="auto"/>
              <w:rPr>
                <w:i w:val="1"/>
              </w:rPr>
            </w:pPr>
            <w:hyperlink r:id="rId16">
              <w:r w:rsidDel="00000000" w:rsidR="00000000" w:rsidRPr="00000000">
                <w:rPr>
                  <w:i w:val="1"/>
                  <w:color w:val="1155cc"/>
                  <w:u w:val="single"/>
                  <w:rtl w:val="0"/>
                </w:rPr>
                <w:t xml:space="preserve">Alimentación Emocional</w:t>
              </w:r>
            </w:hyperlink>
            <w:r w:rsidDel="00000000" w:rsidR="00000000" w:rsidRPr="00000000">
              <w:rPr>
                <w:rtl w:val="0"/>
              </w:rPr>
            </w:r>
          </w:p>
          <w:p w:rsidR="00000000" w:rsidDel="00000000" w:rsidP="00000000" w:rsidRDefault="00000000" w:rsidRPr="00000000" w14:paraId="00000021">
            <w:pPr>
              <w:widowControl w:val="0"/>
              <w:spacing w:line="240" w:lineRule="auto"/>
              <w:rPr>
                <w:i w:val="1"/>
              </w:rPr>
            </w:pPr>
            <w:hyperlink r:id="rId17">
              <w:r w:rsidDel="00000000" w:rsidR="00000000" w:rsidRPr="00000000">
                <w:rPr>
                  <w:i w:val="1"/>
                  <w:color w:val="1155cc"/>
                  <w:u w:val="single"/>
                  <w:rtl w:val="0"/>
                </w:rPr>
                <w:t xml:space="preserve">Comer para vivir o vivir para comer</w:t>
              </w:r>
            </w:hyperlink>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Subtitle"/>
              <w:widowControl w:val="0"/>
              <w:spacing w:line="240" w:lineRule="auto"/>
              <w:rPr/>
            </w:pPr>
            <w:bookmarkStart w:colFirst="0" w:colLast="0" w:name="_8p3419ctt6ii" w:id="7"/>
            <w:bookmarkEnd w:id="7"/>
            <w:r w:rsidDel="00000000" w:rsidR="00000000" w:rsidRPr="00000000">
              <w:rPr>
                <w:rtl w:val="0"/>
              </w:rPr>
              <w:t xml:space="preserve">Alimentación Saludable</w:t>
            </w:r>
          </w:p>
          <w:p w:rsidR="00000000" w:rsidDel="00000000" w:rsidP="00000000" w:rsidRDefault="00000000" w:rsidRPr="00000000" w14:paraId="00000027">
            <w:pPr>
              <w:spacing w:line="240" w:lineRule="auto"/>
              <w:rPr/>
            </w:pPr>
            <w:r w:rsidDel="00000000" w:rsidR="00000000" w:rsidRPr="00000000">
              <w:rPr>
                <w:rtl w:val="0"/>
              </w:rPr>
              <w:t xml:space="preserve">La alimentación saludable es aquella que proporciona al organismo los nutrientes que necesita para mantener un buen estado de salud. Si deseas conocer más acerca de este tema te brindamos la siguiente información:</w:t>
            </w:r>
          </w:p>
          <w:p w:rsidR="00000000" w:rsidDel="00000000" w:rsidP="00000000" w:rsidRDefault="00000000" w:rsidRPr="00000000" w14:paraId="00000028">
            <w:pPr>
              <w:spacing w:line="240" w:lineRule="auto"/>
              <w:rPr>
                <w:i w:val="1"/>
              </w:rPr>
            </w:pPr>
            <w:hyperlink r:id="rId18">
              <w:r w:rsidDel="00000000" w:rsidR="00000000" w:rsidRPr="00000000">
                <w:rPr>
                  <w:i w:val="1"/>
                  <w:color w:val="1155cc"/>
                  <w:u w:val="single"/>
                  <w:rtl w:val="0"/>
                </w:rPr>
                <w:t xml:space="preserve">Alimentación Saludable</w:t>
              </w:r>
            </w:hyperlink>
            <w:r w:rsidDel="00000000" w:rsidR="00000000" w:rsidRPr="00000000">
              <w:rPr>
                <w:rtl w:val="0"/>
              </w:rPr>
            </w:r>
          </w:p>
          <w:p w:rsidR="00000000" w:rsidDel="00000000" w:rsidP="00000000" w:rsidRDefault="00000000" w:rsidRPr="00000000" w14:paraId="00000029">
            <w:pPr>
              <w:spacing w:line="240" w:lineRule="auto"/>
              <w:rPr>
                <w:i w:val="1"/>
              </w:rPr>
            </w:pPr>
            <w:hyperlink r:id="rId19">
              <w:r w:rsidDel="00000000" w:rsidR="00000000" w:rsidRPr="00000000">
                <w:rPr>
                  <w:i w:val="1"/>
                  <w:color w:val="1155cc"/>
                  <w:u w:val="single"/>
                  <w:rtl w:val="0"/>
                </w:rPr>
                <w:t xml:space="preserve">Manual de alimentación saludable</w:t>
              </w:r>
            </w:hyperlink>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drawing>
                <wp:inline distB="114300" distT="114300" distL="114300" distR="114300">
                  <wp:extent cx="2838450" cy="2133600"/>
                  <wp:effectExtent b="0" l="0" r="0" t="0"/>
                  <wp:docPr id="4"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drive.google.com/file/d/1TE6lL8yIaZl05Lq0PNj_-F0P4Hus91cW/view?usp=drive_link" TargetMode="External"/><Relationship Id="rId10" Type="http://schemas.openxmlformats.org/officeDocument/2006/relationships/image" Target="media/image2.jpg"/><Relationship Id="rId13" Type="http://schemas.openxmlformats.org/officeDocument/2006/relationships/hyperlink" Target="https://drive.google.com/file/d/1mRL_cCFfdAQrGU0D_JglZ4_l-w1z--Di/view?usp=drive_link" TargetMode="External"/><Relationship Id="rId12" Type="http://schemas.openxmlformats.org/officeDocument/2006/relationships/hyperlink" Target="https://drive.google.com/file/d/1XyIGsbs8gDZ9ICKZiXWrQHzv8M2i0c4s/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jpg"/><Relationship Id="rId14" Type="http://schemas.openxmlformats.org/officeDocument/2006/relationships/image" Target="media/image4.jpg"/><Relationship Id="rId17" Type="http://schemas.openxmlformats.org/officeDocument/2006/relationships/hyperlink" Target="https://drive.google.com/file/d/1C_oMGOjv8KQ-w3x5UvmP74L2Qha_lzsn/view?usp=drive_link" TargetMode="External"/><Relationship Id="rId16" Type="http://schemas.openxmlformats.org/officeDocument/2006/relationships/hyperlink" Target="https://drive.google.com/file/d/1msNkmBptFZivJda0ZJ9aXvUGMAk3Evh3/view?usp=drive_link" TargetMode="External"/><Relationship Id="rId5" Type="http://schemas.openxmlformats.org/officeDocument/2006/relationships/styles" Target="styles.xml"/><Relationship Id="rId19" Type="http://schemas.openxmlformats.org/officeDocument/2006/relationships/hyperlink" Target="https://drive.google.com/file/d/1iDkUvevP9dakYHtaJB3ZNxc6QG7mkJJo/view?usp=drive_link" TargetMode="External"/><Relationship Id="rId6" Type="http://schemas.openxmlformats.org/officeDocument/2006/relationships/hyperlink" Target="https://drive.google.com/file/d/17cvjvi6n5zH2tD1mbTx_5EJap4u2Kiqn/view?usp=drive_link" TargetMode="External"/><Relationship Id="rId18" Type="http://schemas.openxmlformats.org/officeDocument/2006/relationships/hyperlink" Target="https://drive.google.com/file/d/16banHEXe1vnhJxHtfih5leY4C1t2zPVo/view?usp=drive_link" TargetMode="External"/><Relationship Id="rId7" Type="http://schemas.openxmlformats.org/officeDocument/2006/relationships/hyperlink" Target="https://drive.google.com/file/d/19_MeggWYybncjJ53juP5eR0ZfNGfxYdy/view?usp=drive_link" TargetMode="External"/><Relationship Id="rId8" Type="http://schemas.openxmlformats.org/officeDocument/2006/relationships/hyperlink" Target="https://drive.google.com/file/d/1dVN52IOeuKnLkPawRDXitnHw9cunABw1/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