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887C" w14:textId="77777777" w:rsidR="00CC52EA" w:rsidRDefault="00CC52EA" w:rsidP="00CC52EA">
      <w:r>
        <w:rPr>
          <w:noProof/>
        </w:rPr>
        <w:drawing>
          <wp:inline distT="0" distB="0" distL="0" distR="0" wp14:anchorId="4D6E77CC" wp14:editId="21F69E1C">
            <wp:extent cx="5400040" cy="158623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1D5" w14:textId="77777777" w:rsidR="00CC52EA" w:rsidRPr="007B35DB" w:rsidRDefault="00CC52EA" w:rsidP="00CC52EA">
      <w:pPr>
        <w:spacing w:after="0"/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B35DB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Team2021IA3</w:t>
      </w:r>
    </w:p>
    <w:p w14:paraId="68A8D87A" w14:textId="77777777" w:rsidR="00CC52EA" w:rsidRPr="007B35DB" w:rsidRDefault="00CC52EA" w:rsidP="00CC52EA">
      <w:pPr>
        <w:spacing w:after="0"/>
        <w:jc w:val="center"/>
        <w:rPr>
          <w:rFonts w:cstheme="minorHAnsi"/>
          <w:b/>
          <w:bCs/>
          <w:color w:val="767171" w:themeColor="background2" w:themeShade="80"/>
          <w:sz w:val="18"/>
          <w:szCs w:val="18"/>
        </w:rPr>
      </w:pPr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 xml:space="preserve">Francisco José Iniesta Cortijo, Felipe </w:t>
      </w:r>
      <w:proofErr w:type="spellStart"/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>Higon</w:t>
      </w:r>
      <w:proofErr w:type="spellEnd"/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 xml:space="preserve"> Martínez, Josep </w:t>
      </w:r>
      <w:proofErr w:type="spellStart"/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>Añó</w:t>
      </w:r>
      <w:proofErr w:type="spellEnd"/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 xml:space="preserve"> </w:t>
      </w:r>
      <w:proofErr w:type="spellStart"/>
      <w:r w:rsidRPr="007B35DB">
        <w:rPr>
          <w:rFonts w:cstheme="minorHAnsi"/>
          <w:b/>
          <w:bCs/>
          <w:color w:val="767171" w:themeColor="background2" w:themeShade="80"/>
          <w:sz w:val="18"/>
          <w:szCs w:val="18"/>
          <w:shd w:val="clear" w:color="auto" w:fill="FFFFFF"/>
        </w:rPr>
        <w:t>Gosp</w:t>
      </w:r>
      <w:proofErr w:type="spellEnd"/>
    </w:p>
    <w:p w14:paraId="3085A0D4" w14:textId="77777777" w:rsidR="00CC52EA" w:rsidRDefault="00CC52EA" w:rsidP="00CC52EA"/>
    <w:p w14:paraId="1177BD0F" w14:textId="77777777" w:rsidR="00CC52EA" w:rsidRDefault="00CC52EA" w:rsidP="00CC52EA">
      <w:pPr>
        <w:jc w:val="center"/>
        <w:rPr>
          <w:b/>
          <w:bCs/>
          <w:sz w:val="36"/>
          <w:szCs w:val="36"/>
          <w:u w:val="single"/>
          <w:lang w:val="ca-ES"/>
        </w:rPr>
      </w:pPr>
      <w:r w:rsidRPr="00B54083">
        <w:rPr>
          <w:b/>
          <w:bCs/>
          <w:sz w:val="36"/>
          <w:szCs w:val="36"/>
          <w:u w:val="single"/>
          <w:lang w:val="ca-ES"/>
        </w:rPr>
        <w:t>C</w:t>
      </w:r>
      <w:r>
        <w:rPr>
          <w:b/>
          <w:bCs/>
          <w:sz w:val="36"/>
          <w:szCs w:val="36"/>
          <w:u w:val="single"/>
          <w:lang w:val="ca-ES"/>
        </w:rPr>
        <w:t>AJAMAR</w:t>
      </w:r>
      <w:r w:rsidRPr="00B54083">
        <w:rPr>
          <w:b/>
          <w:bCs/>
          <w:sz w:val="36"/>
          <w:szCs w:val="36"/>
          <w:u w:val="single"/>
          <w:lang w:val="ca-ES"/>
        </w:rPr>
        <w:t xml:space="preserve"> W</w:t>
      </w:r>
      <w:r>
        <w:rPr>
          <w:b/>
          <w:bCs/>
          <w:sz w:val="36"/>
          <w:szCs w:val="36"/>
          <w:u w:val="single"/>
          <w:lang w:val="ca-ES"/>
        </w:rPr>
        <w:t>ATER</w:t>
      </w:r>
      <w:r w:rsidRPr="00B54083">
        <w:rPr>
          <w:b/>
          <w:bCs/>
          <w:sz w:val="36"/>
          <w:szCs w:val="36"/>
          <w:u w:val="single"/>
          <w:lang w:val="ca-ES"/>
        </w:rPr>
        <w:t xml:space="preserve"> F</w:t>
      </w:r>
      <w:r>
        <w:rPr>
          <w:b/>
          <w:bCs/>
          <w:sz w:val="36"/>
          <w:szCs w:val="36"/>
          <w:u w:val="single"/>
          <w:lang w:val="ca-ES"/>
        </w:rPr>
        <w:t>OOTPRINT</w:t>
      </w:r>
    </w:p>
    <w:p w14:paraId="399CAC56" w14:textId="5F6AC67E" w:rsidR="00CC52EA" w:rsidRDefault="00CC52EA" w:rsidP="00CC52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ca-ES"/>
        </w:rPr>
      </w:pPr>
      <w:r w:rsidRPr="00B54083">
        <w:rPr>
          <w:b/>
          <w:bCs/>
          <w:sz w:val="28"/>
          <w:szCs w:val="28"/>
          <w:lang w:val="ca-ES"/>
        </w:rPr>
        <w:t>Descripción</w:t>
      </w:r>
    </w:p>
    <w:p w14:paraId="1E4DA951" w14:textId="31920995" w:rsidR="00CC52EA" w:rsidRPr="00F13DFA" w:rsidRDefault="00693C96" w:rsidP="00511BD1">
      <w:pPr>
        <w:pStyle w:val="Prrafodelista"/>
        <w:spacing w:after="120"/>
        <w:rPr>
          <w:u w:val="single"/>
        </w:rPr>
      </w:pPr>
      <w:r w:rsidRPr="00693C96">
        <w:t xml:space="preserve">Cajamar </w:t>
      </w:r>
      <w:proofErr w:type="spellStart"/>
      <w:r w:rsidRPr="00693C96">
        <w:t>Water</w:t>
      </w:r>
      <w:proofErr w:type="spellEnd"/>
      <w:r w:rsidRPr="00693C96">
        <w:t xml:space="preserve"> </w:t>
      </w:r>
      <w:proofErr w:type="spellStart"/>
      <w:r w:rsidRPr="00693C96">
        <w:t>Footprint</w:t>
      </w:r>
      <w:proofErr w:type="spellEnd"/>
      <w:r w:rsidRPr="00693C96">
        <w:t xml:space="preserve"> es </w:t>
      </w:r>
      <w:r>
        <w:t>uno de los dos desafíos Cajamar en 2022</w:t>
      </w:r>
      <w:r w:rsidR="008D31E4">
        <w:t xml:space="preserve">. El reto de este año consiste en la estimación de la demanda de agua potable del litoral de la Comunidad Valenciana, para ello se nos proporciona un </w:t>
      </w:r>
      <w:proofErr w:type="spellStart"/>
      <w:r w:rsidR="008D31E4">
        <w:t>dataset</w:t>
      </w:r>
      <w:proofErr w:type="spellEnd"/>
      <w:r w:rsidR="008D31E4">
        <w:t xml:space="preserve"> con 2747 contadores </w:t>
      </w:r>
      <w:r w:rsidR="00450FA1">
        <w:t>y</w:t>
      </w:r>
      <w:r w:rsidR="008D31E4">
        <w:t xml:space="preserve"> 6 variables</w:t>
      </w:r>
      <w:r w:rsidR="00F13DFA">
        <w:t>.</w:t>
      </w:r>
    </w:p>
    <w:p w14:paraId="4F5DDBAE" w14:textId="0D9F2474" w:rsidR="00F13DFA" w:rsidRDefault="00F13DFA" w:rsidP="00511BD1">
      <w:pPr>
        <w:pStyle w:val="Prrafodelista"/>
        <w:spacing w:after="120"/>
      </w:pPr>
      <w:r>
        <w:t>Los datos facilitados por Cajamar contienen los siguientes parámetros:</w:t>
      </w:r>
    </w:p>
    <w:p w14:paraId="46CEE05B" w14:textId="2D4640EC" w:rsidR="00F13DFA" w:rsidRDefault="00F13DFA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ID:</w:t>
      </w:r>
      <w:r>
        <w:t xml:space="preserve"> Identificador del Contador que registra la medida de lectura.</w:t>
      </w:r>
    </w:p>
    <w:p w14:paraId="7B355BD9" w14:textId="2A6ADCF1" w:rsidR="00F13DFA" w:rsidRDefault="00F13DFA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SAMPLETIME</w:t>
      </w:r>
      <w:r>
        <w:t>: Fecha y hora del consumo en formato UTC. Momento en el que se produce el mensaje o el contador ha emitido el registro.</w:t>
      </w:r>
    </w:p>
    <w:p w14:paraId="60AADF0B" w14:textId="64D287DD" w:rsidR="00F13DFA" w:rsidRDefault="00F13DFA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READINGINTEGER</w:t>
      </w:r>
      <w:r>
        <w:t xml:space="preserve">: </w:t>
      </w:r>
      <w:r>
        <w:t>Medida registrada por el contador en litros. Parte entera.</w:t>
      </w:r>
    </w:p>
    <w:p w14:paraId="7B25C267" w14:textId="26B0BFC8" w:rsidR="00F13DFA" w:rsidRDefault="00F13DFA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READINGTHOUSANDTH:</w:t>
      </w:r>
      <w:r>
        <w:t xml:space="preserve"> </w:t>
      </w:r>
      <w:r>
        <w:t>Medida registrada por el contador en litros. Parte decimal.</w:t>
      </w:r>
    </w:p>
    <w:p w14:paraId="65BA2861" w14:textId="520A29B9" w:rsidR="00F13DFA" w:rsidRDefault="00F13DFA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DELTAINTEGER</w:t>
      </w:r>
      <w:r w:rsidRPr="00021BC0">
        <w:rPr>
          <w:b/>
          <w:bCs/>
        </w:rPr>
        <w:t>:</w:t>
      </w:r>
      <w:r>
        <w:t xml:space="preserve"> </w:t>
      </w:r>
      <w:r>
        <w:t>Consumo calculado en litros a partir de la medida registrada por el contador. Parte entera.</w:t>
      </w:r>
    </w:p>
    <w:p w14:paraId="23E9BAC6" w14:textId="3761592F" w:rsidR="00F13DFA" w:rsidRDefault="00511BD1" w:rsidP="00511BD1">
      <w:pPr>
        <w:pStyle w:val="Prrafodelista"/>
        <w:numPr>
          <w:ilvl w:val="0"/>
          <w:numId w:val="2"/>
        </w:numPr>
        <w:spacing w:after="120"/>
      </w:pPr>
      <w:r w:rsidRPr="00021BC0">
        <w:rPr>
          <w:b/>
          <w:bCs/>
        </w:rPr>
        <w:t>DELTRATHOUSANDTH</w:t>
      </w:r>
      <w:r w:rsidRPr="00021BC0">
        <w:rPr>
          <w:b/>
          <w:bCs/>
        </w:rPr>
        <w:t>:</w:t>
      </w:r>
      <w:r>
        <w:t xml:space="preserve"> </w:t>
      </w:r>
      <w:r>
        <w:t>Consumo calculado en litros a partir de la medida registrada por el contador. Parte decimal</w:t>
      </w:r>
    </w:p>
    <w:p w14:paraId="02182369" w14:textId="731326B1" w:rsidR="00021BC0" w:rsidRDefault="00511BD1" w:rsidP="00511BD1">
      <w:pPr>
        <w:spacing w:after="120"/>
        <w:ind w:left="708"/>
      </w:pPr>
      <w:r>
        <w:t xml:space="preserve">La meta del </w:t>
      </w:r>
      <w:proofErr w:type="spellStart"/>
      <w:r w:rsidRPr="00511BD1">
        <w:rPr>
          <w:u w:val="single"/>
        </w:rPr>
        <w:t>datathon</w:t>
      </w:r>
      <w:proofErr w:type="spellEnd"/>
      <w:r>
        <w:t xml:space="preserve"> es predecir el consumo diario para cada contador del 1 al 7 de febrero 2020 y el total dos semanas, del 1 al 7 y del 8 al 14</w:t>
      </w:r>
      <w:r w:rsidR="00021BC0">
        <w:t xml:space="preserve"> </w:t>
      </w:r>
      <w:r w:rsidR="00021BC0">
        <w:t>de febrero 2020</w:t>
      </w:r>
      <w:r>
        <w:t>.</w:t>
      </w:r>
      <w:r>
        <w:t xml:space="preserve"> La respuesta para el reto </w:t>
      </w:r>
      <w:r w:rsidR="00021BC0">
        <w:t>consistirá en</w:t>
      </w:r>
      <w:r>
        <w:t xml:space="preserve"> un archivo “</w:t>
      </w:r>
      <w:r>
        <w:t>Equipo_UH2022.txt”</w:t>
      </w:r>
      <w:r>
        <w:t xml:space="preserve"> </w:t>
      </w:r>
      <w:r w:rsidR="00021BC0">
        <w:t>con las predicciones descritas como también:</w:t>
      </w:r>
    </w:p>
    <w:p w14:paraId="40C0534F" w14:textId="26717750" w:rsidR="00021BC0" w:rsidRDefault="00021BC0" w:rsidP="00021BC0">
      <w:pPr>
        <w:pStyle w:val="Prrafodelista"/>
        <w:numPr>
          <w:ilvl w:val="0"/>
          <w:numId w:val="3"/>
        </w:numPr>
        <w:spacing w:after="120"/>
      </w:pPr>
      <w:r>
        <w:t xml:space="preserve">Un </w:t>
      </w:r>
      <w:r w:rsidRPr="00021BC0">
        <w:rPr>
          <w:b/>
          <w:bCs/>
        </w:rPr>
        <w:t>script de exploración</w:t>
      </w:r>
      <w:r>
        <w:t xml:space="preserve">: </w:t>
      </w:r>
      <w:r>
        <w:t xml:space="preserve">análisis exploratorio y procesos relevantes testados o </w:t>
      </w:r>
      <w:r w:rsidR="007F3EF5">
        <w:t>ejecutados,</w:t>
      </w:r>
      <w:r>
        <w:t xml:space="preserve"> pero no aplicados en la solución final.</w:t>
      </w:r>
    </w:p>
    <w:p w14:paraId="62C9021B" w14:textId="50C34934" w:rsidR="00021BC0" w:rsidRDefault="00021BC0" w:rsidP="00021BC0">
      <w:pPr>
        <w:pStyle w:val="Prrafodelista"/>
        <w:numPr>
          <w:ilvl w:val="0"/>
          <w:numId w:val="3"/>
        </w:numPr>
        <w:spacing w:after="120"/>
      </w:pPr>
      <w:r>
        <w:t xml:space="preserve">Un </w:t>
      </w:r>
      <w:r w:rsidRPr="00021BC0">
        <w:rPr>
          <w:b/>
          <w:bCs/>
        </w:rPr>
        <w:t>script de predicción</w:t>
      </w:r>
      <w:r>
        <w:t xml:space="preserve">: </w:t>
      </w:r>
      <w:r>
        <w:t xml:space="preserve">proceso de extracción, transformación y carga de los datos, el procesado </w:t>
      </w:r>
      <w:r w:rsidR="007F3EF5">
        <w:t>aplicado,</w:t>
      </w:r>
      <w:r>
        <w:t xml:space="preserve"> así como la generación de predicciones.</w:t>
      </w:r>
    </w:p>
    <w:p w14:paraId="11CD4522" w14:textId="63B8C995" w:rsidR="00021BC0" w:rsidRDefault="00021BC0" w:rsidP="00021BC0">
      <w:pPr>
        <w:pStyle w:val="Prrafodelista"/>
        <w:numPr>
          <w:ilvl w:val="0"/>
          <w:numId w:val="3"/>
        </w:numPr>
        <w:spacing w:after="120"/>
      </w:pPr>
      <w:r>
        <w:t xml:space="preserve">Un </w:t>
      </w:r>
      <w:r w:rsidRPr="007F3EF5">
        <w:rPr>
          <w:b/>
          <w:bCs/>
        </w:rPr>
        <w:t>documento:</w:t>
      </w:r>
      <w:r>
        <w:t xml:space="preserve"> </w:t>
      </w:r>
      <w:r w:rsidR="007F3EF5">
        <w:t xml:space="preserve">descripción </w:t>
      </w:r>
      <w:r w:rsidR="007F3EF5">
        <w:t>proceso y la metodología seguida, las técnicas aplicadas y los resultados obtenidos</w:t>
      </w:r>
      <w:r w:rsidR="007F3EF5">
        <w:t>.</w:t>
      </w:r>
    </w:p>
    <w:p w14:paraId="2CA72CF4" w14:textId="431A5549" w:rsidR="00511BD1" w:rsidRDefault="00021BC0" w:rsidP="007F3EF5">
      <w:pPr>
        <w:spacing w:after="120"/>
        <w:ind w:left="708"/>
      </w:pPr>
      <w:r>
        <w:t xml:space="preserve"> </w:t>
      </w:r>
    </w:p>
    <w:p w14:paraId="4A8C2872" w14:textId="77777777" w:rsidR="00CC52EA" w:rsidRPr="00B54083" w:rsidRDefault="00CC52EA" w:rsidP="00CC52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ca-ES"/>
        </w:rPr>
      </w:pPr>
      <w:r w:rsidRPr="00B54083">
        <w:rPr>
          <w:b/>
          <w:bCs/>
          <w:sz w:val="28"/>
          <w:szCs w:val="28"/>
          <w:lang w:val="ca-ES"/>
        </w:rPr>
        <w:t>Proceso</w:t>
      </w:r>
    </w:p>
    <w:p w14:paraId="7DF88902" w14:textId="77777777" w:rsidR="00CC52EA" w:rsidRPr="00B54083" w:rsidRDefault="00CC52EA" w:rsidP="00CC52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ca-ES"/>
        </w:rPr>
      </w:pPr>
      <w:r w:rsidRPr="00B54083">
        <w:rPr>
          <w:b/>
          <w:bCs/>
          <w:sz w:val="28"/>
          <w:szCs w:val="28"/>
          <w:lang w:val="ca-ES"/>
        </w:rPr>
        <w:t>Metodología</w:t>
      </w:r>
    </w:p>
    <w:p w14:paraId="42AD0BA3" w14:textId="77777777" w:rsidR="00CC52EA" w:rsidRPr="00B54083" w:rsidRDefault="00CC52EA" w:rsidP="00CC52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ca-ES"/>
        </w:rPr>
      </w:pPr>
      <w:r w:rsidRPr="00B54083">
        <w:rPr>
          <w:b/>
          <w:bCs/>
          <w:sz w:val="28"/>
          <w:szCs w:val="28"/>
          <w:lang w:val="ca-ES"/>
        </w:rPr>
        <w:t>Técnicas</w:t>
      </w:r>
    </w:p>
    <w:p w14:paraId="03A43413" w14:textId="77777777" w:rsidR="00CC52EA" w:rsidRPr="00B54083" w:rsidRDefault="00CC52EA" w:rsidP="00CC52E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ca-ES"/>
        </w:rPr>
      </w:pPr>
      <w:r w:rsidRPr="00B54083">
        <w:rPr>
          <w:b/>
          <w:bCs/>
          <w:sz w:val="28"/>
          <w:szCs w:val="28"/>
          <w:lang w:val="ca-ES"/>
        </w:rPr>
        <w:lastRenderedPageBreak/>
        <w:t>Resultados</w:t>
      </w:r>
    </w:p>
    <w:p w14:paraId="36B945D2" w14:textId="77777777" w:rsidR="00EF7708" w:rsidRDefault="00EF7708"/>
    <w:sectPr w:rsidR="00EF7708" w:rsidSect="00F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6"/>
    <w:multiLevelType w:val="hybridMultilevel"/>
    <w:tmpl w:val="BEBA5E3E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E6C9A"/>
    <w:multiLevelType w:val="hybridMultilevel"/>
    <w:tmpl w:val="5A90B70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5DB0"/>
    <w:multiLevelType w:val="hybridMultilevel"/>
    <w:tmpl w:val="C5A4A6E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EA"/>
    <w:rsid w:val="00021BC0"/>
    <w:rsid w:val="00450FA1"/>
    <w:rsid w:val="00511BD1"/>
    <w:rsid w:val="00693C96"/>
    <w:rsid w:val="007F3EF5"/>
    <w:rsid w:val="008D31E4"/>
    <w:rsid w:val="00CC52EA"/>
    <w:rsid w:val="00EF7708"/>
    <w:rsid w:val="00F13DFA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7855"/>
  <w15:chartTrackingRefBased/>
  <w15:docId w15:val="{4B49A380-D577-4E21-B4AC-3C73D275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año</dc:creator>
  <cp:keywords/>
  <dc:description/>
  <cp:lastModifiedBy>josep año</cp:lastModifiedBy>
  <cp:revision>1</cp:revision>
  <dcterms:created xsi:type="dcterms:W3CDTF">2022-03-11T10:00:00Z</dcterms:created>
  <dcterms:modified xsi:type="dcterms:W3CDTF">2022-03-11T11:29:00Z</dcterms:modified>
</cp:coreProperties>
</file>