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USCIS Communication Tracker</w:t>
      </w:r>
    </w:p>
    <w:p>
      <w:r>
        <w:t>Track all correspondence with USCIS including receipt notices, RFEs, NOIDs, and other case-related notices.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Date Received</w:t>
            </w:r>
          </w:p>
        </w:tc>
        <w:tc>
          <w:tcPr>
            <w:tcW w:type="dxa" w:w="1440"/>
          </w:tcPr>
          <w:p>
            <w:r>
              <w:t>Notice Type (Receipt/RFE/NOID/etc.)</w:t>
            </w:r>
          </w:p>
        </w:tc>
        <w:tc>
          <w:tcPr>
            <w:tcW w:type="dxa" w:w="1440"/>
          </w:tcPr>
          <w:p>
            <w:r>
              <w:t>Form Type / Case Type</w:t>
            </w:r>
          </w:p>
        </w:tc>
        <w:tc>
          <w:tcPr>
            <w:tcW w:type="dxa" w:w="1440"/>
          </w:tcPr>
          <w:p>
            <w:r>
              <w:t>Response Due Date</w:t>
            </w:r>
          </w:p>
        </w:tc>
        <w:tc>
          <w:tcPr>
            <w:tcW w:type="dxa" w:w="1440"/>
          </w:tcPr>
          <w:p>
            <w:r>
              <w:t>Date Responded</w:t>
            </w:r>
          </w:p>
        </w:tc>
        <w:tc>
          <w:tcPr>
            <w:tcW w:type="dxa" w:w="1440"/>
          </w:tcPr>
          <w:p>
            <w:r>
              <w:t>Notes / Outcome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