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A0611" w14:textId="70910CE1" w:rsidR="00A87A79" w:rsidRDefault="00A87A79" w:rsidP="00A87A79">
      <w:pPr>
        <w:jc w:val="right"/>
        <w:rPr>
          <w:rFonts w:ascii="Times New Roman" w:hAnsi="Times New Roman" w:cs="Times New Roman"/>
          <w:sz w:val="24"/>
        </w:rPr>
      </w:pPr>
      <w:r>
        <w:rPr>
          <w:rFonts w:ascii="Times New Roman" w:hAnsi="Times New Roman" w:cs="Times New Roman"/>
          <w:sz w:val="24"/>
        </w:rPr>
        <w:t>Joseph Fatzinger</w:t>
      </w:r>
    </w:p>
    <w:p w14:paraId="07A80436" w14:textId="255604F2" w:rsidR="00A87A79" w:rsidRDefault="00A87A79" w:rsidP="00A87A79">
      <w:pPr>
        <w:jc w:val="right"/>
        <w:rPr>
          <w:rFonts w:ascii="Times New Roman" w:hAnsi="Times New Roman" w:cs="Times New Roman"/>
          <w:sz w:val="24"/>
        </w:rPr>
      </w:pPr>
      <w:r>
        <w:rPr>
          <w:rFonts w:ascii="Times New Roman" w:hAnsi="Times New Roman" w:cs="Times New Roman"/>
          <w:sz w:val="24"/>
        </w:rPr>
        <w:t>4/15/2018</w:t>
      </w:r>
    </w:p>
    <w:p w14:paraId="70088C6E" w14:textId="65A0C652" w:rsidR="00A87A79" w:rsidRDefault="00A87A79" w:rsidP="00A87A79">
      <w:pPr>
        <w:jc w:val="right"/>
        <w:rPr>
          <w:rFonts w:ascii="Times New Roman" w:hAnsi="Times New Roman" w:cs="Times New Roman"/>
          <w:sz w:val="24"/>
        </w:rPr>
      </w:pPr>
      <w:r>
        <w:rPr>
          <w:rFonts w:ascii="Times New Roman" w:hAnsi="Times New Roman" w:cs="Times New Roman"/>
          <w:sz w:val="24"/>
        </w:rPr>
        <w:t>BMGT 495</w:t>
      </w:r>
    </w:p>
    <w:p w14:paraId="63E52927" w14:textId="19ABBD1D" w:rsidR="00A87A79" w:rsidRPr="00A87A79" w:rsidRDefault="00A87A79" w:rsidP="00F76EAD">
      <w:pPr>
        <w:spacing w:line="360" w:lineRule="auto"/>
        <w:jc w:val="center"/>
        <w:rPr>
          <w:rFonts w:ascii="Times New Roman" w:hAnsi="Times New Roman" w:cs="Times New Roman"/>
          <w:sz w:val="24"/>
          <w:u w:val="single"/>
        </w:rPr>
      </w:pPr>
      <w:r w:rsidRPr="00A87A79">
        <w:rPr>
          <w:rFonts w:ascii="Times New Roman" w:hAnsi="Times New Roman" w:cs="Times New Roman"/>
          <w:sz w:val="24"/>
          <w:u w:val="single"/>
        </w:rPr>
        <w:t>Santa</w:t>
      </w:r>
      <w:r>
        <w:rPr>
          <w:rFonts w:ascii="Times New Roman" w:hAnsi="Times New Roman" w:cs="Times New Roman"/>
          <w:sz w:val="24"/>
          <w:u w:val="single"/>
        </w:rPr>
        <w:t>n</w:t>
      </w:r>
      <w:r w:rsidRPr="00A87A79">
        <w:rPr>
          <w:rFonts w:ascii="Times New Roman" w:hAnsi="Times New Roman" w:cs="Times New Roman"/>
          <w:sz w:val="24"/>
          <w:u w:val="single"/>
        </w:rPr>
        <w:t>der and Abbey HBR Case</w:t>
      </w:r>
    </w:p>
    <w:p w14:paraId="71334861" w14:textId="0894EAA2" w:rsidR="0001250C" w:rsidRPr="00A8636F" w:rsidRDefault="0001250C" w:rsidP="00F76EAD">
      <w:pPr>
        <w:numPr>
          <w:ilvl w:val="0"/>
          <w:numId w:val="1"/>
        </w:numPr>
        <w:spacing w:line="360" w:lineRule="auto"/>
        <w:rPr>
          <w:rFonts w:ascii="Times New Roman" w:hAnsi="Times New Roman" w:cs="Times New Roman"/>
          <w:sz w:val="24"/>
        </w:rPr>
      </w:pPr>
      <w:r w:rsidRPr="00A8636F">
        <w:rPr>
          <w:rFonts w:ascii="Times New Roman" w:hAnsi="Times New Roman" w:cs="Times New Roman"/>
          <w:sz w:val="24"/>
        </w:rPr>
        <w:t>How would you characterize Santander’s domestic and/or international strategy prior to its bid for Abbey? </w:t>
      </w:r>
    </w:p>
    <w:p w14:paraId="523B5FCB" w14:textId="1313C894" w:rsidR="0001250C" w:rsidRPr="00A8636F" w:rsidRDefault="0001250C" w:rsidP="00F76EAD">
      <w:pPr>
        <w:spacing w:line="360" w:lineRule="auto"/>
        <w:ind w:left="720"/>
        <w:rPr>
          <w:rFonts w:ascii="Times New Roman" w:hAnsi="Times New Roman" w:cs="Times New Roman"/>
          <w:sz w:val="24"/>
        </w:rPr>
      </w:pPr>
      <w:r w:rsidRPr="00A8636F">
        <w:rPr>
          <w:rFonts w:ascii="Times New Roman" w:hAnsi="Times New Roman" w:cs="Times New Roman"/>
          <w:sz w:val="24"/>
        </w:rPr>
        <w:t>-Santander has shown signs of being highly aggressive internationally and domestically. Domestically it attempts to create innovative strategies to increase its market share, such as lowering the switching costs for customers. Domestically, it also has acquired two other banks. Internationally it has acquired 13 banks in Latin American countries. These aggressive moves have helped Santander go from being the 5</w:t>
      </w:r>
      <w:r w:rsidRPr="00A8636F">
        <w:rPr>
          <w:rFonts w:ascii="Times New Roman" w:hAnsi="Times New Roman" w:cs="Times New Roman"/>
          <w:sz w:val="24"/>
          <w:vertAlign w:val="superscript"/>
        </w:rPr>
        <w:t>th</w:t>
      </w:r>
      <w:r w:rsidRPr="00A8636F">
        <w:rPr>
          <w:rFonts w:ascii="Times New Roman" w:hAnsi="Times New Roman" w:cs="Times New Roman"/>
          <w:sz w:val="24"/>
        </w:rPr>
        <w:t xml:space="preserve"> biggest bank in Spain to the biggest bank in Spain and 15</w:t>
      </w:r>
      <w:r w:rsidRPr="00A8636F">
        <w:rPr>
          <w:rFonts w:ascii="Times New Roman" w:hAnsi="Times New Roman" w:cs="Times New Roman"/>
          <w:sz w:val="24"/>
          <w:vertAlign w:val="superscript"/>
        </w:rPr>
        <w:t>th</w:t>
      </w:r>
      <w:r w:rsidRPr="00A8636F">
        <w:rPr>
          <w:rFonts w:ascii="Times New Roman" w:hAnsi="Times New Roman" w:cs="Times New Roman"/>
          <w:sz w:val="24"/>
        </w:rPr>
        <w:t xml:space="preserve"> biggest in the world. </w:t>
      </w:r>
    </w:p>
    <w:p w14:paraId="576C96D7" w14:textId="79029886" w:rsidR="0001250C" w:rsidRPr="00A8636F" w:rsidRDefault="0001250C" w:rsidP="00F76EAD">
      <w:pPr>
        <w:numPr>
          <w:ilvl w:val="0"/>
          <w:numId w:val="1"/>
        </w:numPr>
        <w:spacing w:line="360" w:lineRule="auto"/>
        <w:rPr>
          <w:rFonts w:ascii="Times New Roman" w:hAnsi="Times New Roman" w:cs="Times New Roman"/>
          <w:sz w:val="24"/>
        </w:rPr>
      </w:pPr>
      <w:r w:rsidRPr="00A8636F">
        <w:rPr>
          <w:rFonts w:ascii="Times New Roman" w:hAnsi="Times New Roman" w:cs="Times New Roman"/>
          <w:sz w:val="24"/>
        </w:rPr>
        <w:t>Where, in the Santander Financial Statements (P&amp;L, Balance Sheet or Cash Flow), does it suggest they can afford the Abbey acquisition?  What are they gaining?</w:t>
      </w:r>
    </w:p>
    <w:p w14:paraId="73A246CF" w14:textId="228C77E0" w:rsidR="0001250C" w:rsidRPr="00A8636F" w:rsidRDefault="0001250C" w:rsidP="00F76EAD">
      <w:pPr>
        <w:spacing w:line="360" w:lineRule="auto"/>
        <w:ind w:left="720"/>
        <w:rPr>
          <w:rFonts w:ascii="Times New Roman" w:hAnsi="Times New Roman" w:cs="Times New Roman"/>
          <w:sz w:val="24"/>
        </w:rPr>
      </w:pPr>
      <w:r w:rsidRPr="00A8636F">
        <w:rPr>
          <w:rFonts w:ascii="Times New Roman" w:hAnsi="Times New Roman" w:cs="Times New Roman"/>
          <w:sz w:val="24"/>
        </w:rPr>
        <w:t xml:space="preserve">-Santander stated that </w:t>
      </w:r>
      <w:proofErr w:type="gramStart"/>
      <w:r w:rsidRPr="00A8636F">
        <w:rPr>
          <w:rFonts w:ascii="Times New Roman" w:hAnsi="Times New Roman" w:cs="Times New Roman"/>
          <w:sz w:val="24"/>
        </w:rPr>
        <w:t>in order to</w:t>
      </w:r>
      <w:proofErr w:type="gramEnd"/>
      <w:r w:rsidRPr="00A8636F">
        <w:rPr>
          <w:rFonts w:ascii="Times New Roman" w:hAnsi="Times New Roman" w:cs="Times New Roman"/>
          <w:sz w:val="24"/>
        </w:rPr>
        <w:t xml:space="preserve"> </w:t>
      </w:r>
      <w:r w:rsidR="00A8636F" w:rsidRPr="00A8636F">
        <w:rPr>
          <w:rFonts w:ascii="Times New Roman" w:hAnsi="Times New Roman" w:cs="Times New Roman"/>
          <w:sz w:val="24"/>
        </w:rPr>
        <w:t>acquire</w:t>
      </w:r>
      <w:r w:rsidRPr="00A8636F">
        <w:rPr>
          <w:rFonts w:ascii="Times New Roman" w:hAnsi="Times New Roman" w:cs="Times New Roman"/>
          <w:sz w:val="24"/>
        </w:rPr>
        <w:t xml:space="preserve"> Abbey they would issue </w:t>
      </w:r>
      <w:r w:rsidR="00A8636F" w:rsidRPr="00A8636F">
        <w:rPr>
          <w:rFonts w:ascii="Times New Roman" w:hAnsi="Times New Roman" w:cs="Times New Roman"/>
          <w:sz w:val="24"/>
        </w:rPr>
        <w:t xml:space="preserve">1.5 million new shares of </w:t>
      </w:r>
      <w:r w:rsidRPr="00A8636F">
        <w:rPr>
          <w:rFonts w:ascii="Times New Roman" w:hAnsi="Times New Roman" w:cs="Times New Roman"/>
          <w:sz w:val="24"/>
        </w:rPr>
        <w:t>stock</w:t>
      </w:r>
      <w:r w:rsidR="00A8636F" w:rsidRPr="00A8636F">
        <w:rPr>
          <w:rFonts w:ascii="Times New Roman" w:hAnsi="Times New Roman" w:cs="Times New Roman"/>
          <w:sz w:val="24"/>
        </w:rPr>
        <w:t xml:space="preserve">, which would amount to 23.6%. These actions would fall under the balance sheet. </w:t>
      </w:r>
      <w:r w:rsidR="00A8636F">
        <w:rPr>
          <w:rFonts w:ascii="Times New Roman" w:hAnsi="Times New Roman" w:cs="Times New Roman"/>
          <w:sz w:val="24"/>
        </w:rPr>
        <w:t xml:space="preserve">From this acquisition, Santander is expecting to gain an increase in revenues and decrease costs. </w:t>
      </w:r>
      <w:r w:rsidR="00515D9C">
        <w:rPr>
          <w:rFonts w:ascii="Times New Roman" w:hAnsi="Times New Roman" w:cs="Times New Roman"/>
          <w:sz w:val="24"/>
        </w:rPr>
        <w:t xml:space="preserve">While playing on each other’s strengths, they are projected to save 450 million euros in expenses the first 3 years. Santander also believed it could improve Abbey’s operations and sell products to their existing customers. By 2007, they are expected to have gained 220 million in revenue through synergy. </w:t>
      </w:r>
    </w:p>
    <w:p w14:paraId="7BE39BA1" w14:textId="39DDAADB" w:rsidR="0001250C" w:rsidRDefault="0001250C" w:rsidP="00F76EAD">
      <w:pPr>
        <w:numPr>
          <w:ilvl w:val="0"/>
          <w:numId w:val="1"/>
        </w:numPr>
        <w:spacing w:line="360" w:lineRule="auto"/>
        <w:rPr>
          <w:rFonts w:ascii="Times New Roman" w:hAnsi="Times New Roman" w:cs="Times New Roman"/>
          <w:sz w:val="24"/>
        </w:rPr>
      </w:pPr>
      <w:r w:rsidRPr="00A8636F">
        <w:rPr>
          <w:rFonts w:ascii="Times New Roman" w:hAnsi="Times New Roman" w:cs="Times New Roman"/>
          <w:sz w:val="24"/>
        </w:rPr>
        <w:t xml:space="preserve">As you know, an M&amp;A is supposed to create value for the stockholders through synergies of scope, economies of scale, </w:t>
      </w:r>
      <w:proofErr w:type="gramStart"/>
      <w:r w:rsidRPr="00A8636F">
        <w:rPr>
          <w:rFonts w:ascii="Times New Roman" w:hAnsi="Times New Roman" w:cs="Times New Roman"/>
          <w:sz w:val="24"/>
        </w:rPr>
        <w:t>etc..</w:t>
      </w:r>
      <w:proofErr w:type="gramEnd"/>
      <w:r w:rsidRPr="00A8636F">
        <w:rPr>
          <w:rFonts w:ascii="Times New Roman" w:hAnsi="Times New Roman" w:cs="Times New Roman"/>
          <w:sz w:val="24"/>
        </w:rPr>
        <w:t> Once this acquisition is complete, where will that ‘value’ show up in the financial statements?</w:t>
      </w:r>
    </w:p>
    <w:p w14:paraId="07F05978" w14:textId="104BBB2E" w:rsidR="00453213" w:rsidRPr="00A8636F" w:rsidRDefault="00453213" w:rsidP="00F76EAD">
      <w:pPr>
        <w:spacing w:line="360" w:lineRule="auto"/>
        <w:ind w:left="720"/>
        <w:rPr>
          <w:rFonts w:ascii="Times New Roman" w:hAnsi="Times New Roman" w:cs="Times New Roman"/>
          <w:sz w:val="24"/>
        </w:rPr>
      </w:pPr>
      <w:r>
        <w:rPr>
          <w:rFonts w:ascii="Times New Roman" w:hAnsi="Times New Roman" w:cs="Times New Roman"/>
          <w:sz w:val="24"/>
        </w:rPr>
        <w:t xml:space="preserve">-On the income statement investors can view their Return on Equity to help them determine how much equity is coming from profits. </w:t>
      </w:r>
    </w:p>
    <w:p w14:paraId="65D67469" w14:textId="44589E0A" w:rsidR="0001250C" w:rsidRDefault="0001250C" w:rsidP="00F76EAD">
      <w:pPr>
        <w:numPr>
          <w:ilvl w:val="0"/>
          <w:numId w:val="1"/>
        </w:numPr>
        <w:spacing w:line="360" w:lineRule="auto"/>
        <w:rPr>
          <w:rFonts w:ascii="Times New Roman" w:hAnsi="Times New Roman" w:cs="Times New Roman"/>
          <w:sz w:val="24"/>
        </w:rPr>
      </w:pPr>
      <w:r w:rsidRPr="00A8636F">
        <w:rPr>
          <w:rFonts w:ascii="Times New Roman" w:hAnsi="Times New Roman" w:cs="Times New Roman"/>
          <w:sz w:val="24"/>
        </w:rPr>
        <w:t>Are the NPVs of Santander Performance Improvements justified by the potential costs to implement?  For instance, Is the 17% premium Santander is paying really justified?</w:t>
      </w:r>
    </w:p>
    <w:p w14:paraId="16B3C6AB" w14:textId="2F1C0467" w:rsidR="00453213" w:rsidRPr="00A8636F" w:rsidRDefault="00453213" w:rsidP="00F76EAD">
      <w:pPr>
        <w:spacing w:line="360" w:lineRule="auto"/>
        <w:ind w:left="720"/>
        <w:rPr>
          <w:rFonts w:ascii="Times New Roman" w:hAnsi="Times New Roman" w:cs="Times New Roman"/>
          <w:sz w:val="24"/>
        </w:rPr>
      </w:pPr>
      <w:r>
        <w:rPr>
          <w:rFonts w:ascii="Times New Roman" w:hAnsi="Times New Roman" w:cs="Times New Roman"/>
          <w:sz w:val="24"/>
        </w:rPr>
        <w:lastRenderedPageBreak/>
        <w:t xml:space="preserve">-Santander is spending excessive amounts of capital to acquire Abbey, which is a dying bank. There is obviously very high risk acquiring this bank especially considering that this is international. Judging by the elevated risk and large capital involved a 17% premium is quite high to purchase a bank that is decreasing in value. </w:t>
      </w:r>
    </w:p>
    <w:p w14:paraId="6F3CC2F9" w14:textId="60E1A774" w:rsidR="0001250C" w:rsidRDefault="0001250C" w:rsidP="00F76EAD">
      <w:pPr>
        <w:numPr>
          <w:ilvl w:val="0"/>
          <w:numId w:val="1"/>
        </w:numPr>
        <w:spacing w:line="360" w:lineRule="auto"/>
        <w:rPr>
          <w:rFonts w:ascii="Times New Roman" w:hAnsi="Times New Roman" w:cs="Times New Roman"/>
          <w:sz w:val="24"/>
        </w:rPr>
      </w:pPr>
      <w:r w:rsidRPr="00A8636F">
        <w:rPr>
          <w:rFonts w:ascii="Times New Roman" w:hAnsi="Times New Roman" w:cs="Times New Roman"/>
          <w:sz w:val="24"/>
        </w:rPr>
        <w:t>What recommendations would you make to Emilio </w:t>
      </w:r>
      <w:proofErr w:type="spellStart"/>
      <w:r w:rsidRPr="00A8636F">
        <w:rPr>
          <w:rFonts w:ascii="Times New Roman" w:hAnsi="Times New Roman" w:cs="Times New Roman"/>
          <w:sz w:val="24"/>
        </w:rPr>
        <w:t>Botin</w:t>
      </w:r>
      <w:proofErr w:type="spellEnd"/>
      <w:r w:rsidRPr="00A8636F">
        <w:rPr>
          <w:rFonts w:ascii="Times New Roman" w:hAnsi="Times New Roman" w:cs="Times New Roman"/>
          <w:sz w:val="24"/>
        </w:rPr>
        <w:t> to manage the acquisition? </w:t>
      </w:r>
    </w:p>
    <w:p w14:paraId="4BE1E448" w14:textId="39CA75EB" w:rsidR="00453213" w:rsidRPr="00A8636F" w:rsidRDefault="00453213" w:rsidP="00F76EAD">
      <w:pPr>
        <w:spacing w:line="360" w:lineRule="auto"/>
        <w:ind w:left="720"/>
        <w:rPr>
          <w:rFonts w:ascii="Times New Roman" w:hAnsi="Times New Roman" w:cs="Times New Roman"/>
          <w:sz w:val="24"/>
        </w:rPr>
      </w:pPr>
      <w:r>
        <w:rPr>
          <w:rFonts w:ascii="Times New Roman" w:hAnsi="Times New Roman" w:cs="Times New Roman"/>
          <w:sz w:val="24"/>
        </w:rPr>
        <w:t>-</w:t>
      </w:r>
      <w:r w:rsidR="00ED6804">
        <w:rPr>
          <w:rFonts w:ascii="Times New Roman" w:hAnsi="Times New Roman" w:cs="Times New Roman"/>
          <w:sz w:val="24"/>
        </w:rPr>
        <w:t>During acquisitions it is imperative for leadership to focus on implementing the company culture on the new employees. It should be clear what is expected out of the employees and there should be limited uncertainty about their importance to the company. This will help the employee motivation and job satisfaction which will decrease turnove</w:t>
      </w:r>
      <w:r w:rsidR="00270BDA">
        <w:rPr>
          <w:rFonts w:ascii="Times New Roman" w:hAnsi="Times New Roman" w:cs="Times New Roman"/>
          <w:sz w:val="24"/>
        </w:rPr>
        <w:t xml:space="preserve">r. </w:t>
      </w:r>
      <w:proofErr w:type="spellStart"/>
      <w:r w:rsidR="00270BDA">
        <w:rPr>
          <w:rFonts w:ascii="Times New Roman" w:hAnsi="Times New Roman" w:cs="Times New Roman"/>
          <w:sz w:val="24"/>
        </w:rPr>
        <w:t>Botin</w:t>
      </w:r>
      <w:proofErr w:type="spellEnd"/>
      <w:r w:rsidR="00270BDA">
        <w:rPr>
          <w:rFonts w:ascii="Times New Roman" w:hAnsi="Times New Roman" w:cs="Times New Roman"/>
          <w:sz w:val="24"/>
        </w:rPr>
        <w:t xml:space="preserve"> should also put heavy focus on making sure the companies are both pursuing short term revenues </w:t>
      </w:r>
      <w:proofErr w:type="gramStart"/>
      <w:r w:rsidR="00270BDA">
        <w:rPr>
          <w:rFonts w:ascii="Times New Roman" w:hAnsi="Times New Roman" w:cs="Times New Roman"/>
          <w:sz w:val="24"/>
        </w:rPr>
        <w:t>in order to</w:t>
      </w:r>
      <w:proofErr w:type="gramEnd"/>
      <w:r w:rsidR="00270BDA">
        <w:rPr>
          <w:rFonts w:ascii="Times New Roman" w:hAnsi="Times New Roman" w:cs="Times New Roman"/>
          <w:sz w:val="24"/>
        </w:rPr>
        <w:t xml:space="preserve"> keep shareholders satisfies in this crucial time. </w:t>
      </w:r>
      <w:r w:rsidR="00F76EAD">
        <w:rPr>
          <w:rFonts w:ascii="Times New Roman" w:hAnsi="Times New Roman" w:cs="Times New Roman"/>
          <w:sz w:val="24"/>
        </w:rPr>
        <w:t>Finally,</w:t>
      </w:r>
      <w:r w:rsidR="00A87A79">
        <w:rPr>
          <w:rFonts w:ascii="Times New Roman" w:hAnsi="Times New Roman" w:cs="Times New Roman"/>
          <w:sz w:val="24"/>
        </w:rPr>
        <w:t xml:space="preserve"> </w:t>
      </w:r>
      <w:proofErr w:type="spellStart"/>
      <w:r w:rsidR="00A87A79">
        <w:rPr>
          <w:rFonts w:ascii="Times New Roman" w:hAnsi="Times New Roman" w:cs="Times New Roman"/>
          <w:sz w:val="24"/>
        </w:rPr>
        <w:t>Botin</w:t>
      </w:r>
      <w:proofErr w:type="spellEnd"/>
      <w:r w:rsidR="00A87A79">
        <w:rPr>
          <w:rFonts w:ascii="Times New Roman" w:hAnsi="Times New Roman" w:cs="Times New Roman"/>
          <w:sz w:val="24"/>
        </w:rPr>
        <w:t xml:space="preserve"> should focus on w</w:t>
      </w:r>
      <w:r w:rsidR="00F76EAD">
        <w:rPr>
          <w:rFonts w:ascii="Times New Roman" w:hAnsi="Times New Roman" w:cs="Times New Roman"/>
          <w:sz w:val="24"/>
        </w:rPr>
        <w:t>hat</w:t>
      </w:r>
      <w:r w:rsidR="00A87A79">
        <w:rPr>
          <w:rFonts w:ascii="Times New Roman" w:hAnsi="Times New Roman" w:cs="Times New Roman"/>
          <w:sz w:val="24"/>
        </w:rPr>
        <w:t xml:space="preserve"> each </w:t>
      </w:r>
      <w:r w:rsidR="00F76EAD">
        <w:rPr>
          <w:rFonts w:ascii="Times New Roman" w:hAnsi="Times New Roman" w:cs="Times New Roman"/>
          <w:sz w:val="24"/>
        </w:rPr>
        <w:t>company</w:t>
      </w:r>
      <w:r w:rsidR="00A87A79">
        <w:rPr>
          <w:rFonts w:ascii="Times New Roman" w:hAnsi="Times New Roman" w:cs="Times New Roman"/>
          <w:sz w:val="24"/>
        </w:rPr>
        <w:t xml:space="preserve"> </w:t>
      </w:r>
      <w:r w:rsidR="00F76EAD">
        <w:rPr>
          <w:rFonts w:ascii="Times New Roman" w:hAnsi="Times New Roman" w:cs="Times New Roman"/>
          <w:sz w:val="24"/>
        </w:rPr>
        <w:t>d</w:t>
      </w:r>
      <w:r w:rsidR="00A87A79">
        <w:rPr>
          <w:rFonts w:ascii="Times New Roman" w:hAnsi="Times New Roman" w:cs="Times New Roman"/>
          <w:sz w:val="24"/>
        </w:rPr>
        <w:t>o</w:t>
      </w:r>
      <w:r w:rsidR="00F76EAD">
        <w:rPr>
          <w:rFonts w:ascii="Times New Roman" w:hAnsi="Times New Roman" w:cs="Times New Roman"/>
          <w:sz w:val="24"/>
        </w:rPr>
        <w:t>es</w:t>
      </w:r>
      <w:r w:rsidR="00A87A79">
        <w:rPr>
          <w:rFonts w:ascii="Times New Roman" w:hAnsi="Times New Roman" w:cs="Times New Roman"/>
          <w:sz w:val="24"/>
        </w:rPr>
        <w:t xml:space="preserve"> well, before attempting to repair Abbey. </w:t>
      </w:r>
      <w:proofErr w:type="gramStart"/>
      <w:r w:rsidR="00A87A79">
        <w:rPr>
          <w:rFonts w:ascii="Times New Roman" w:hAnsi="Times New Roman" w:cs="Times New Roman"/>
          <w:sz w:val="24"/>
        </w:rPr>
        <w:t>In order for</w:t>
      </w:r>
      <w:proofErr w:type="gramEnd"/>
      <w:r w:rsidR="00A87A79">
        <w:rPr>
          <w:rFonts w:ascii="Times New Roman" w:hAnsi="Times New Roman" w:cs="Times New Roman"/>
          <w:sz w:val="24"/>
        </w:rPr>
        <w:t xml:space="preserve"> everything to go successful, it is important that the new companies </w:t>
      </w:r>
      <w:r w:rsidR="00F76EAD">
        <w:rPr>
          <w:rFonts w:ascii="Times New Roman" w:hAnsi="Times New Roman" w:cs="Times New Roman"/>
          <w:sz w:val="24"/>
        </w:rPr>
        <w:t>find</w:t>
      </w:r>
      <w:r w:rsidR="00A87A79">
        <w:rPr>
          <w:rFonts w:ascii="Times New Roman" w:hAnsi="Times New Roman" w:cs="Times New Roman"/>
          <w:sz w:val="24"/>
        </w:rPr>
        <w:t xml:space="preserve"> some common ground first.</w:t>
      </w:r>
      <w:bookmarkStart w:id="0" w:name="_GoBack"/>
      <w:bookmarkEnd w:id="0"/>
    </w:p>
    <w:p w14:paraId="7428CBD6" w14:textId="77777777" w:rsidR="002A7729" w:rsidRDefault="002A7729" w:rsidP="00F76EAD">
      <w:pPr>
        <w:spacing w:line="360" w:lineRule="auto"/>
      </w:pPr>
    </w:p>
    <w:sectPr w:rsidR="002A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C187D"/>
    <w:multiLevelType w:val="multilevel"/>
    <w:tmpl w:val="4CBC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50C"/>
    <w:rsid w:val="0001250C"/>
    <w:rsid w:val="000A4B15"/>
    <w:rsid w:val="00270BDA"/>
    <w:rsid w:val="002A7729"/>
    <w:rsid w:val="00453213"/>
    <w:rsid w:val="00515D9C"/>
    <w:rsid w:val="006E61F7"/>
    <w:rsid w:val="008A27B5"/>
    <w:rsid w:val="00A13C03"/>
    <w:rsid w:val="00A8636F"/>
    <w:rsid w:val="00A87A79"/>
    <w:rsid w:val="00C9475B"/>
    <w:rsid w:val="00ED6804"/>
    <w:rsid w:val="00F76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6A587"/>
  <w15:chartTrackingRefBased/>
  <w15:docId w15:val="{D13B8F99-22CA-4DEE-BD16-0B07E95D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9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4</cp:revision>
  <dcterms:created xsi:type="dcterms:W3CDTF">2018-04-16T00:07:00Z</dcterms:created>
  <dcterms:modified xsi:type="dcterms:W3CDTF">2018-04-16T01:08:00Z</dcterms:modified>
</cp:coreProperties>
</file>