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8D42470" w:rsidR="00531FBF" w:rsidRPr="00B7788F" w:rsidRDefault="0042564A" w:rsidP="00B7788F">
            <w:pPr>
              <w:contextualSpacing/>
              <w:jc w:val="center"/>
              <w:rPr>
                <w:rFonts w:eastAsia="Times New Roman" w:cstheme="minorHAnsi"/>
                <w:b/>
                <w:bCs/>
                <w:sz w:val="22"/>
                <w:szCs w:val="22"/>
              </w:rPr>
            </w:pPr>
            <w:r>
              <w:rPr>
                <w:rFonts w:eastAsia="Times New Roman" w:cstheme="minorHAnsi"/>
                <w:b/>
                <w:bCs/>
                <w:sz w:val="22"/>
                <w:szCs w:val="22"/>
              </w:rPr>
              <w:t>02/19/24</w:t>
            </w:r>
          </w:p>
        </w:tc>
        <w:tc>
          <w:tcPr>
            <w:tcW w:w="2338" w:type="dxa"/>
            <w:tcMar>
              <w:left w:w="115" w:type="dxa"/>
              <w:right w:w="115" w:type="dxa"/>
            </w:tcMar>
          </w:tcPr>
          <w:p w14:paraId="07699096" w14:textId="5663C6C9" w:rsidR="00531FBF" w:rsidRPr="00B7788F" w:rsidRDefault="0042564A" w:rsidP="00B7788F">
            <w:pPr>
              <w:contextualSpacing/>
              <w:jc w:val="center"/>
              <w:rPr>
                <w:rFonts w:eastAsia="Times New Roman" w:cstheme="minorHAnsi"/>
                <w:b/>
                <w:bCs/>
                <w:sz w:val="22"/>
                <w:szCs w:val="22"/>
              </w:rPr>
            </w:pPr>
            <w:r>
              <w:rPr>
                <w:rFonts w:eastAsia="Times New Roman" w:cstheme="minorHAnsi"/>
                <w:b/>
                <w:bCs/>
                <w:sz w:val="22"/>
                <w:szCs w:val="22"/>
              </w:rPr>
              <w:t>Joseph J Les</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36BD9847" w14:textId="77777777" w:rsidR="00FA3940" w:rsidRDefault="00C32F3D" w:rsidP="00FA3940">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bookmarkStart w:id="9" w:name="_Toc1709846648"/>
      <w:bookmarkStart w:id="10" w:name="_Toc770945630"/>
      <w:bookmarkStart w:id="11" w:name="_Toc102040757"/>
    </w:p>
    <w:p w14:paraId="3EF4D256" w14:textId="21D30042" w:rsidR="00701A84" w:rsidRPr="00FA3940" w:rsidRDefault="00352FD0" w:rsidP="00FA3940">
      <w:pPr>
        <w:contextualSpacing/>
        <w:rPr>
          <w:rFonts w:cstheme="minorHAnsi"/>
          <w:sz w:val="22"/>
          <w:szCs w:val="22"/>
          <w:bdr w:val="none" w:sz="0" w:space="0" w:color="auto" w:frame="1"/>
          <w:shd w:val="clear" w:color="auto" w:fill="FFFFFF"/>
        </w:rPr>
      </w:pPr>
      <w:r w:rsidRPr="00B7788F">
        <w:t>Developer</w:t>
      </w:r>
      <w:bookmarkEnd w:id="9"/>
      <w:bookmarkEnd w:id="10"/>
      <w:bookmarkEnd w:id="11"/>
    </w:p>
    <w:p w14:paraId="1A894830" w14:textId="50536A92" w:rsidR="00485402" w:rsidRPr="00B7788F" w:rsidRDefault="00E21819" w:rsidP="00D47759">
      <w:pPr>
        <w:contextualSpacing/>
        <w:rPr>
          <w:rFonts w:cstheme="minorHAnsi"/>
          <w:sz w:val="22"/>
          <w:szCs w:val="22"/>
        </w:rPr>
      </w:pPr>
      <w:r>
        <w:rPr>
          <w:rFonts w:cstheme="minorHAnsi"/>
          <w:sz w:val="22"/>
          <w:szCs w:val="22"/>
        </w:rPr>
        <w:t xml:space="preserve">Joseph J. Les </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2" w:name="_Toc361528762"/>
      <w:bookmarkStart w:id="13" w:name="_Toc1441383079"/>
      <w:bookmarkStart w:id="14" w:name="_Toc102040758"/>
      <w:r w:rsidRPr="00B7788F">
        <w:t>Algorithm Cipher</w:t>
      </w:r>
      <w:bookmarkEnd w:id="12"/>
      <w:bookmarkEnd w:id="13"/>
      <w:bookmarkEnd w:id="14"/>
    </w:p>
    <w:p w14:paraId="3C3C7792" w14:textId="77777777" w:rsidR="00E4044A" w:rsidRPr="00B7788F" w:rsidRDefault="00E4044A" w:rsidP="00D47759">
      <w:pPr>
        <w:contextualSpacing/>
        <w:rPr>
          <w:rFonts w:eastAsia="Times New Roman" w:cstheme="minorHAnsi"/>
          <w:sz w:val="22"/>
          <w:szCs w:val="22"/>
        </w:rPr>
      </w:pPr>
    </w:p>
    <w:p w14:paraId="510E963C" w14:textId="77777777" w:rsidR="00AD7120" w:rsidRPr="00AD7120" w:rsidRDefault="00AD7120" w:rsidP="00AD7120">
      <w:pPr>
        <w:contextualSpacing/>
        <w:rPr>
          <w:rFonts w:eastAsia="Times New Roman"/>
          <w:sz w:val="22"/>
          <w:szCs w:val="22"/>
        </w:rPr>
      </w:pPr>
      <w:r w:rsidRPr="00AD7120">
        <w:rPr>
          <w:rFonts w:eastAsia="Times New Roman"/>
          <w:sz w:val="22"/>
          <w:szCs w:val="22"/>
        </w:rPr>
        <w:t>In the realm of encryption algorithms, SHA-256 stands as a robust choice, particularly when addressing security vulnerabilities. This cryptographic hash function, part of the SHA-2 family, is engineered to enhance data integrity and security. It achieves this through its design that prevents collision attacks—situations where two different inputs result in the same output hash. Such a feature is indispensable in applications requiring unique hash values for digital signatures and secure transmissions.</w:t>
      </w:r>
    </w:p>
    <w:p w14:paraId="37A64F31" w14:textId="77777777" w:rsidR="00AD7120" w:rsidRPr="00AD7120" w:rsidRDefault="00AD7120" w:rsidP="00AD7120">
      <w:pPr>
        <w:contextualSpacing/>
        <w:rPr>
          <w:rFonts w:eastAsia="Times New Roman"/>
          <w:sz w:val="22"/>
          <w:szCs w:val="22"/>
        </w:rPr>
      </w:pPr>
    </w:p>
    <w:p w14:paraId="2B2DF820" w14:textId="77777777" w:rsidR="00AD7120" w:rsidRPr="00AD7120" w:rsidRDefault="00AD7120" w:rsidP="00AD7120">
      <w:pPr>
        <w:contextualSpacing/>
        <w:rPr>
          <w:rFonts w:eastAsia="Times New Roman"/>
          <w:sz w:val="22"/>
          <w:szCs w:val="22"/>
        </w:rPr>
      </w:pPr>
      <w:r w:rsidRPr="00AD7120">
        <w:rPr>
          <w:rFonts w:eastAsia="Times New Roman"/>
          <w:sz w:val="22"/>
          <w:szCs w:val="22"/>
        </w:rPr>
        <w:t>The utilization of random numbers in encryption enhances security by adding unpredictability to cryptographic keys, making them harder to guess or replicate. In the context of symmetric and asymmetric (non-symmetric) key cryptography, SHA-256 can be used alongside both types to ensure the integrity and authenticity of the data. Symmetric key algorithms use the same key for encryption and decryption, offering speed and efficiency in environments where secure key exchange has occurred. Asymmetric key algorithms, on the other hand, use a pair of keys (public and private) for encryption and decryption, respectively, facilitating secure data exchange even in the absence of a secure channel for key exchange.</w:t>
      </w:r>
    </w:p>
    <w:p w14:paraId="1D94A7E3" w14:textId="77777777" w:rsidR="00AD7120" w:rsidRPr="00AD7120" w:rsidRDefault="00AD7120" w:rsidP="00AD7120">
      <w:pPr>
        <w:contextualSpacing/>
        <w:rPr>
          <w:rFonts w:eastAsia="Times New Roman"/>
          <w:sz w:val="22"/>
          <w:szCs w:val="22"/>
        </w:rPr>
      </w:pPr>
    </w:p>
    <w:p w14:paraId="5CAB2AA8" w14:textId="4BD0BA80" w:rsidR="00010B8A" w:rsidRDefault="00AD7120" w:rsidP="00AD7120">
      <w:pPr>
        <w:contextualSpacing/>
        <w:rPr>
          <w:rFonts w:eastAsia="Times New Roman"/>
          <w:sz w:val="22"/>
          <w:szCs w:val="22"/>
        </w:rPr>
      </w:pPr>
      <w:r w:rsidRPr="00AD7120">
        <w:rPr>
          <w:rFonts w:eastAsia="Times New Roman"/>
          <w:sz w:val="22"/>
          <w:szCs w:val="22"/>
        </w:rPr>
        <w:t xml:space="preserve">The history of encryption algorithms reveals a continuous evolution aimed at enhancing security and efficiency. From the early symmetric ciphers, which relied on simple substitution and transposition methods, to the development of asymmetric key cryptography, which introduced the concept of public key infrastructure (PKI), </w:t>
      </w:r>
      <w:r w:rsidR="00707727">
        <w:rPr>
          <w:rFonts w:eastAsia="Times New Roman"/>
          <w:sz w:val="22"/>
          <w:szCs w:val="22"/>
        </w:rPr>
        <w:t>this</w:t>
      </w:r>
      <w:r w:rsidRPr="00AD7120">
        <w:rPr>
          <w:rFonts w:eastAsia="Times New Roman"/>
          <w:sz w:val="22"/>
          <w:szCs w:val="22"/>
        </w:rPr>
        <w:t xml:space="preserve"> field has seen significant advancements. The introduction of hash functions like SHA-256 marks a development in ensuring data integrity and authentication without the need for encryption of the data itsel</w:t>
      </w:r>
      <w:r>
        <w:rPr>
          <w:rFonts w:eastAsia="Times New Roman"/>
          <w:sz w:val="22"/>
          <w:szCs w:val="22"/>
        </w:rPr>
        <w:t>f</w:t>
      </w:r>
      <w:r w:rsidRPr="00AD7120">
        <w:rPr>
          <w:rFonts w:eastAsia="Times New Roman"/>
          <w:sz w:val="22"/>
          <w:szCs w:val="22"/>
        </w:rPr>
        <w:t>.</w:t>
      </w:r>
    </w:p>
    <w:p w14:paraId="0FF14A16" w14:textId="3551D16F" w:rsidR="00C42499" w:rsidRDefault="00C42499">
      <w:pPr>
        <w:rPr>
          <w:rFonts w:cstheme="minorHAnsi"/>
          <w:sz w:val="22"/>
          <w:szCs w:val="22"/>
        </w:rPr>
      </w:pPr>
      <w:r>
        <w:rPr>
          <w:rFonts w:cstheme="minorHAnsi"/>
          <w:sz w:val="22"/>
          <w:szCs w:val="22"/>
        </w:rPr>
        <w:br w:type="page"/>
      </w:r>
    </w:p>
    <w:p w14:paraId="1EDC62F2" w14:textId="77777777" w:rsidR="00D5332C" w:rsidRPr="00B7788F" w:rsidRDefault="00D5332C" w:rsidP="00AD7120">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5" w:name="_Toc272204322"/>
      <w:bookmarkStart w:id="16" w:name="_Toc290624425"/>
      <w:bookmarkStart w:id="17" w:name="_Toc102040759"/>
      <w:r w:rsidRPr="00B7788F">
        <w:t>Certificate Generation</w:t>
      </w:r>
      <w:bookmarkEnd w:id="15"/>
      <w:bookmarkEnd w:id="16"/>
      <w:bookmarkEnd w:id="17"/>
    </w:p>
    <w:p w14:paraId="6BEBCC74" w14:textId="4EF2D9F6" w:rsidR="003978A0" w:rsidRDefault="00FF50F7" w:rsidP="00D47759">
      <w:pPr>
        <w:contextualSpacing/>
        <w:rPr>
          <w:rFonts w:eastAsia="Times New Roman"/>
          <w:sz w:val="22"/>
          <w:szCs w:val="22"/>
        </w:rPr>
      </w:pPr>
      <w:r w:rsidRPr="00FF50F7">
        <w:rPr>
          <w:rFonts w:eastAsia="Times New Roman"/>
          <w:sz w:val="22"/>
          <w:szCs w:val="22"/>
        </w:rPr>
        <w:t>Generate appropriate self-signed certificates using the Java Keytool in Eclipse.</w:t>
      </w:r>
    </w:p>
    <w:p w14:paraId="0CB96D36" w14:textId="77777777" w:rsidR="00FF50F7" w:rsidRDefault="00FF50F7" w:rsidP="00D47759">
      <w:pPr>
        <w:contextualSpacing/>
        <w:rPr>
          <w:rFonts w:eastAsia="Times New Roman" w:cstheme="minorHAnsi"/>
          <w:sz w:val="22"/>
          <w:szCs w:val="22"/>
        </w:rPr>
      </w:pPr>
    </w:p>
    <w:p w14:paraId="77A5BBC5" w14:textId="2657C67A" w:rsidR="00DB5652" w:rsidRDefault="00AD7120"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10660EF7" wp14:editId="47173D72">
            <wp:extent cx="5942945" cy="3336587"/>
            <wp:effectExtent l="0" t="0" r="1270" b="3810"/>
            <wp:docPr id="8297184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718416"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97664" cy="3367308"/>
                    </a:xfrm>
                    <a:prstGeom prst="rect">
                      <a:avLst/>
                    </a:prstGeom>
                  </pic:spPr>
                </pic:pic>
              </a:graphicData>
            </a:graphic>
          </wp:inline>
        </w:drawing>
      </w:r>
    </w:p>
    <w:p w14:paraId="3C6E7387" w14:textId="77777777" w:rsidR="00AD7120" w:rsidRPr="00B7788F" w:rsidRDefault="00AD7120"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18" w:name="_Toc153388823"/>
      <w:bookmarkStart w:id="19" w:name="_Toc469977634"/>
      <w:bookmarkStart w:id="20" w:name="_Toc102040760"/>
      <w:r>
        <w:t>Deploy Cipher</w:t>
      </w:r>
      <w:bookmarkEnd w:id="18"/>
      <w:bookmarkEnd w:id="19"/>
      <w:bookmarkEnd w:id="20"/>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2582103E" w:rsidR="00DB5652" w:rsidRDefault="00AB1C54"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09B5DAE4" wp14:editId="40B16FDA">
            <wp:extent cx="5943600" cy="1029970"/>
            <wp:effectExtent l="0" t="0" r="0" b="0"/>
            <wp:docPr id="55926529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94157" name="Picture 2"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029970"/>
                    </a:xfrm>
                    <a:prstGeom prst="rect">
                      <a:avLst/>
                    </a:prstGeom>
                  </pic:spPr>
                </pic:pic>
              </a:graphicData>
            </a:graphic>
          </wp:inline>
        </w:drawing>
      </w:r>
    </w:p>
    <w:p w14:paraId="6C28478C" w14:textId="77777777" w:rsidR="00AD7120" w:rsidRPr="00B7788F" w:rsidRDefault="00AD7120"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1" w:name="_Toc102040761"/>
      <w:bookmarkStart w:id="22" w:name="_Toc985755642"/>
      <w:bookmarkStart w:id="23" w:name="_Toc1980769825"/>
      <w:r w:rsidRPr="00B7788F">
        <w:t>Secure Communications</w:t>
      </w:r>
      <w:bookmarkEnd w:id="21"/>
      <w:r w:rsidRPr="00B7788F">
        <w:t xml:space="preserve"> </w:t>
      </w:r>
      <w:bookmarkEnd w:id="22"/>
      <w:bookmarkEnd w:id="23"/>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51D92974" w14:textId="195D5532" w:rsidR="000202DE" w:rsidRDefault="000202DE" w:rsidP="00D47759">
      <w:pPr>
        <w:contextualSpacing/>
        <w:rPr>
          <w:rFonts w:eastAsia="Times New Roman" w:cstheme="minorHAnsi"/>
          <w:sz w:val="22"/>
          <w:szCs w:val="22"/>
        </w:rPr>
      </w:pPr>
    </w:p>
    <w:p w14:paraId="6F681708" w14:textId="09354F7B" w:rsidR="00DB5652" w:rsidRDefault="00AD7120" w:rsidP="00D47759">
      <w:pPr>
        <w:contextualSpacing/>
        <w:rPr>
          <w:rFonts w:cstheme="minorHAnsi"/>
          <w:sz w:val="22"/>
          <w:szCs w:val="22"/>
        </w:rPr>
      </w:pPr>
      <w:r>
        <w:rPr>
          <w:rFonts w:eastAsia="Times New Roman" w:cstheme="minorHAnsi"/>
          <w:noProof/>
          <w:sz w:val="22"/>
          <w:szCs w:val="22"/>
        </w:rPr>
        <w:drawing>
          <wp:inline distT="0" distB="0" distL="0" distR="0" wp14:anchorId="5D36CF9D" wp14:editId="70FD92DD">
            <wp:extent cx="5943600" cy="1029970"/>
            <wp:effectExtent l="0" t="0" r="0" b="0"/>
            <wp:docPr id="27399415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94157" name="Picture 2"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1029970"/>
                    </a:xfrm>
                    <a:prstGeom prst="rect">
                      <a:avLst/>
                    </a:prstGeom>
                  </pic:spPr>
                </pic:pic>
              </a:graphicData>
            </a:graphic>
          </wp:inline>
        </w:drawing>
      </w:r>
    </w:p>
    <w:p w14:paraId="29AC9DD2" w14:textId="07CCACAB" w:rsidR="00C42499" w:rsidRDefault="00C42499">
      <w:pPr>
        <w:rPr>
          <w:rFonts w:cstheme="minorHAnsi"/>
          <w:sz w:val="22"/>
          <w:szCs w:val="22"/>
        </w:rPr>
      </w:pPr>
      <w:r>
        <w:rPr>
          <w:rFonts w:cstheme="minorHAnsi"/>
          <w:sz w:val="22"/>
          <w:szCs w:val="22"/>
        </w:rPr>
        <w:br w:type="page"/>
      </w:r>
    </w:p>
    <w:p w14:paraId="5208CBED" w14:textId="77777777" w:rsidR="00AD7120" w:rsidRPr="00B7788F" w:rsidRDefault="00AD7120"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4" w:name="_Toc1258769504"/>
      <w:bookmarkStart w:id="25" w:name="_Toc1151872792"/>
      <w:bookmarkStart w:id="26" w:name="_Toc102040762"/>
      <w:r w:rsidRPr="00B7788F">
        <w:t>Secondary Testing</w:t>
      </w:r>
      <w:bookmarkEnd w:id="24"/>
      <w:bookmarkEnd w:id="25"/>
      <w:bookmarkEnd w:id="26"/>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6CA43624" w:rsidR="00E33862" w:rsidRDefault="00AB1C54" w:rsidP="00D47759">
      <w:pPr>
        <w:contextualSpacing/>
        <w:rPr>
          <w:rFonts w:eastAsia="Times New Roman" w:cstheme="minorHAnsi"/>
          <w:sz w:val="22"/>
          <w:szCs w:val="22"/>
        </w:rPr>
      </w:pPr>
      <w:r w:rsidRPr="00AB1C54">
        <w:rPr>
          <w:rFonts w:eastAsia="Times New Roman" w:cstheme="minorHAnsi"/>
          <w:noProof/>
          <w:sz w:val="22"/>
          <w:szCs w:val="22"/>
        </w:rPr>
        <w:drawing>
          <wp:inline distT="0" distB="0" distL="0" distR="0" wp14:anchorId="72BDE169" wp14:editId="4B604BA8">
            <wp:extent cx="5943600" cy="1567180"/>
            <wp:effectExtent l="0" t="0" r="0" b="0"/>
            <wp:docPr id="154617549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175496" name="Picture 1" descr="A screen shot of a computer&#10;&#10;Description automatically generated"/>
                    <pic:cNvPicPr/>
                  </pic:nvPicPr>
                  <pic:blipFill>
                    <a:blip r:embed="rId15"/>
                    <a:stretch>
                      <a:fillRect/>
                    </a:stretch>
                  </pic:blipFill>
                  <pic:spPr>
                    <a:xfrm>
                      <a:off x="0" y="0"/>
                      <a:ext cx="5943600" cy="1567180"/>
                    </a:xfrm>
                    <a:prstGeom prst="rect">
                      <a:avLst/>
                    </a:prstGeom>
                  </pic:spPr>
                </pic:pic>
              </a:graphicData>
            </a:graphic>
          </wp:inline>
        </w:drawing>
      </w:r>
    </w:p>
    <w:p w14:paraId="4499E030" w14:textId="77777777" w:rsidR="00F50649" w:rsidRDefault="00F50649" w:rsidP="00D47759">
      <w:pPr>
        <w:contextualSpacing/>
        <w:rPr>
          <w:rFonts w:eastAsia="Times New Roman" w:cstheme="minorHAnsi"/>
          <w:sz w:val="22"/>
          <w:szCs w:val="22"/>
        </w:rPr>
      </w:pPr>
    </w:p>
    <w:p w14:paraId="5923FEF0" w14:textId="4145A506" w:rsidR="00AB1C54" w:rsidRDefault="00F50649" w:rsidP="00D47759">
      <w:pPr>
        <w:contextualSpacing/>
        <w:rPr>
          <w:rFonts w:eastAsia="Times New Roman" w:cstheme="minorHAnsi"/>
          <w:sz w:val="22"/>
          <w:szCs w:val="22"/>
        </w:rPr>
      </w:pPr>
      <w:r w:rsidRPr="00F50649">
        <w:rPr>
          <w:rFonts w:eastAsia="Times New Roman" w:cstheme="minorHAnsi"/>
          <w:noProof/>
          <w:sz w:val="22"/>
          <w:szCs w:val="22"/>
        </w:rPr>
        <w:drawing>
          <wp:inline distT="0" distB="0" distL="0" distR="0" wp14:anchorId="27D8B045" wp14:editId="304D6D17">
            <wp:extent cx="5943600" cy="865505"/>
            <wp:effectExtent l="0" t="0" r="0" b="0"/>
            <wp:docPr id="205340190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401901" name="Picture 1" descr="A screen shot of a computer&#10;&#10;Description automatically generated"/>
                    <pic:cNvPicPr/>
                  </pic:nvPicPr>
                  <pic:blipFill>
                    <a:blip r:embed="rId16"/>
                    <a:stretch>
                      <a:fillRect/>
                    </a:stretch>
                  </pic:blipFill>
                  <pic:spPr>
                    <a:xfrm>
                      <a:off x="0" y="0"/>
                      <a:ext cx="5943600" cy="865505"/>
                    </a:xfrm>
                    <a:prstGeom prst="rect">
                      <a:avLst/>
                    </a:prstGeom>
                  </pic:spPr>
                </pic:pic>
              </a:graphicData>
            </a:graphic>
          </wp:inline>
        </w:drawing>
      </w:r>
    </w:p>
    <w:p w14:paraId="04CA5698" w14:textId="77777777" w:rsidR="00F50649" w:rsidRDefault="00F50649" w:rsidP="00D47759">
      <w:pPr>
        <w:contextualSpacing/>
        <w:rPr>
          <w:rFonts w:eastAsia="Times New Roman" w:cstheme="minorHAnsi"/>
          <w:sz w:val="22"/>
          <w:szCs w:val="22"/>
        </w:rPr>
      </w:pPr>
    </w:p>
    <w:p w14:paraId="0A822AD4" w14:textId="095E8504" w:rsidR="00F50649" w:rsidRDefault="00F50649" w:rsidP="00D47759">
      <w:pPr>
        <w:contextualSpacing/>
        <w:rPr>
          <w:rFonts w:eastAsia="Times New Roman" w:cstheme="minorHAnsi"/>
          <w:sz w:val="22"/>
          <w:szCs w:val="22"/>
        </w:rPr>
      </w:pPr>
      <w:r w:rsidRPr="00F50649">
        <w:rPr>
          <w:rFonts w:eastAsia="Times New Roman" w:cstheme="minorHAnsi"/>
          <w:noProof/>
          <w:sz w:val="22"/>
          <w:szCs w:val="22"/>
        </w:rPr>
        <w:drawing>
          <wp:inline distT="0" distB="0" distL="0" distR="0" wp14:anchorId="0A218D4C" wp14:editId="751394D1">
            <wp:extent cx="2694960" cy="1642988"/>
            <wp:effectExtent l="0" t="0" r="0" b="0"/>
            <wp:docPr id="768232478"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232478" name="Picture 1" descr="A screenshot of a computer error&#10;&#10;Description automatically generated"/>
                    <pic:cNvPicPr/>
                  </pic:nvPicPr>
                  <pic:blipFill>
                    <a:blip r:embed="rId17"/>
                    <a:stretch>
                      <a:fillRect/>
                    </a:stretch>
                  </pic:blipFill>
                  <pic:spPr>
                    <a:xfrm>
                      <a:off x="0" y="0"/>
                      <a:ext cx="2759190" cy="1682146"/>
                    </a:xfrm>
                    <a:prstGeom prst="rect">
                      <a:avLst/>
                    </a:prstGeom>
                  </pic:spPr>
                </pic:pic>
              </a:graphicData>
            </a:graphic>
          </wp:inline>
        </w:drawing>
      </w:r>
      <w:r>
        <w:rPr>
          <w:rFonts w:eastAsia="Times New Roman" w:cstheme="minorHAnsi"/>
          <w:sz w:val="22"/>
          <w:szCs w:val="22"/>
        </w:rPr>
        <w:t xml:space="preserve">  </w:t>
      </w:r>
      <w:r w:rsidRPr="00F50649">
        <w:rPr>
          <w:rFonts w:eastAsia="Times New Roman" w:cstheme="minorHAnsi"/>
          <w:noProof/>
          <w:sz w:val="22"/>
          <w:szCs w:val="22"/>
        </w:rPr>
        <w:drawing>
          <wp:inline distT="0" distB="0" distL="0" distR="0" wp14:anchorId="4071F364" wp14:editId="0E722F48">
            <wp:extent cx="3041732" cy="1634247"/>
            <wp:effectExtent l="0" t="0" r="0" b="4445"/>
            <wp:docPr id="1065741173"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741173" name="Picture 1" descr="A screenshot of a computer error&#10;&#10;Description automatically generated"/>
                    <pic:cNvPicPr/>
                  </pic:nvPicPr>
                  <pic:blipFill>
                    <a:blip r:embed="rId18"/>
                    <a:stretch>
                      <a:fillRect/>
                    </a:stretch>
                  </pic:blipFill>
                  <pic:spPr>
                    <a:xfrm>
                      <a:off x="0" y="0"/>
                      <a:ext cx="3062010" cy="1645142"/>
                    </a:xfrm>
                    <a:prstGeom prst="rect">
                      <a:avLst/>
                    </a:prstGeom>
                  </pic:spPr>
                </pic:pic>
              </a:graphicData>
            </a:graphic>
          </wp:inline>
        </w:drawing>
      </w:r>
    </w:p>
    <w:p w14:paraId="6706B782" w14:textId="07BAF1C9" w:rsidR="00C42499" w:rsidRPr="00B7788F" w:rsidRDefault="00C42499" w:rsidP="00D47759">
      <w:pPr>
        <w:rPr>
          <w:rFonts w:cstheme="minorHAnsi"/>
          <w:sz w:val="22"/>
          <w:szCs w:val="22"/>
        </w:rPr>
      </w:pPr>
      <w:r>
        <w:rPr>
          <w:rFonts w:cstheme="minorHAnsi"/>
          <w:sz w:val="22"/>
          <w:szCs w:val="22"/>
        </w:rPr>
        <w:br w:type="page"/>
      </w:r>
    </w:p>
    <w:p w14:paraId="31762174" w14:textId="546940EE" w:rsidR="00E33862" w:rsidRPr="00B7788F" w:rsidRDefault="000202DE" w:rsidP="00AC1A15">
      <w:pPr>
        <w:pStyle w:val="Heading2"/>
        <w:numPr>
          <w:ilvl w:val="0"/>
          <w:numId w:val="21"/>
        </w:numPr>
        <w:spacing w:before="0" w:line="240" w:lineRule="auto"/>
      </w:pPr>
      <w:bookmarkStart w:id="27" w:name="_Toc1726280430"/>
      <w:bookmarkStart w:id="28" w:name="_Toc190184513"/>
      <w:bookmarkStart w:id="29" w:name="_Toc102040763"/>
      <w:r w:rsidRPr="00B7788F">
        <w:lastRenderedPageBreak/>
        <w:t>Functional Testing</w:t>
      </w:r>
      <w:bookmarkEnd w:id="27"/>
      <w:bookmarkEnd w:id="28"/>
      <w:bookmarkEnd w:id="29"/>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5ADE0307" w14:textId="070F6DAE" w:rsidR="00F50649" w:rsidRDefault="00F50649" w:rsidP="00D47759">
      <w:pPr>
        <w:contextualSpacing/>
        <w:rPr>
          <w:rFonts w:eastAsia="Times New Roman" w:cstheme="minorHAnsi"/>
          <w:sz w:val="22"/>
          <w:szCs w:val="22"/>
        </w:rPr>
      </w:pPr>
      <w:r w:rsidRPr="00F50649">
        <w:rPr>
          <w:rFonts w:eastAsia="Times New Roman" w:cstheme="minorHAnsi"/>
          <w:noProof/>
          <w:sz w:val="22"/>
          <w:szCs w:val="22"/>
        </w:rPr>
        <w:drawing>
          <wp:inline distT="0" distB="0" distL="0" distR="0" wp14:anchorId="75EF6527" wp14:editId="0AB7D807">
            <wp:extent cx="5943600" cy="4513634"/>
            <wp:effectExtent l="0" t="0" r="0" b="0"/>
            <wp:docPr id="113655817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558176" name="Picture 1" descr="A screen shot of a computer&#10;&#10;Description automatically generated"/>
                    <pic:cNvPicPr/>
                  </pic:nvPicPr>
                  <pic:blipFill>
                    <a:blip r:embed="rId19"/>
                    <a:stretch>
                      <a:fillRect/>
                    </a:stretch>
                  </pic:blipFill>
                  <pic:spPr>
                    <a:xfrm>
                      <a:off x="0" y="0"/>
                      <a:ext cx="5968086" cy="4532229"/>
                    </a:xfrm>
                    <a:prstGeom prst="rect">
                      <a:avLst/>
                    </a:prstGeom>
                  </pic:spPr>
                </pic:pic>
              </a:graphicData>
            </a:graphic>
          </wp:inline>
        </w:drawing>
      </w:r>
    </w:p>
    <w:p w14:paraId="31C0A7A3" w14:textId="29DA73A7" w:rsidR="00C42499" w:rsidRDefault="00C42499">
      <w:pPr>
        <w:rPr>
          <w:rFonts w:cstheme="minorHAnsi"/>
          <w:sz w:val="22"/>
          <w:szCs w:val="22"/>
        </w:rPr>
      </w:pPr>
      <w:r>
        <w:rPr>
          <w:rFonts w:cstheme="minorHAnsi"/>
          <w:sz w:val="22"/>
          <w:szCs w:val="22"/>
        </w:rPr>
        <w:br w:type="page"/>
      </w:r>
    </w:p>
    <w:p w14:paraId="3C939A05" w14:textId="77777777" w:rsidR="0095365C" w:rsidRPr="00B7788F" w:rsidRDefault="0095365C"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0" w:name="_Toc1256172566"/>
      <w:bookmarkStart w:id="31" w:name="_Toc1705881728"/>
      <w:bookmarkStart w:id="32" w:name="_Toc102040764"/>
      <w:r w:rsidRPr="00B7788F">
        <w:t>Summary</w:t>
      </w:r>
      <w:bookmarkEnd w:id="30"/>
      <w:bookmarkEnd w:id="31"/>
      <w:bookmarkEnd w:id="32"/>
    </w:p>
    <w:p w14:paraId="09582ED5" w14:textId="77777777" w:rsidR="00E4044A" w:rsidRPr="00B7788F" w:rsidRDefault="00E4044A" w:rsidP="00D47759">
      <w:pPr>
        <w:contextualSpacing/>
        <w:rPr>
          <w:rFonts w:eastAsia="Times New Roman" w:cstheme="minorHAnsi"/>
          <w:sz w:val="22"/>
          <w:szCs w:val="22"/>
        </w:rPr>
      </w:pPr>
    </w:p>
    <w:p w14:paraId="0624AD01" w14:textId="08858C90" w:rsidR="620D193F" w:rsidRDefault="0095365C" w:rsidP="00D47759">
      <w:pPr>
        <w:contextualSpacing/>
        <w:rPr>
          <w:rFonts w:eastAsia="Times New Roman"/>
          <w:sz w:val="22"/>
          <w:szCs w:val="22"/>
        </w:rPr>
      </w:pPr>
      <w:r w:rsidRPr="0095365C">
        <w:rPr>
          <w:rFonts w:eastAsia="Times New Roman"/>
          <w:sz w:val="22"/>
          <w:szCs w:val="22"/>
        </w:rPr>
        <w:t>The refactoring of the code, aligned with the Vulnerability Assessment Process Flow Diagram, specifically targeted areas such as secure input handling, secure API interactions, encryption use, secure error handling, and secure coding practices. This process involved analyzing the application architecture for potential vulnerabilities, ensuring all inputs were validated to prevent injection attacks, and securing API interactions against unauthorized access. Cryptography practices were refined to address encryption vulnerabilities, enhancing data security during transmission. Error handling mechanisms were improved to prevent information leakage. By incorporating these layers of security, the application now adheres to industry-standard security testing protocols, significantly enhancing its resilience against common security threats.</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3" w:name="_Toc171130422"/>
      <w:bookmarkStart w:id="34" w:name="_Toc102040765"/>
      <w:r w:rsidRPr="00844A5D">
        <w:t>Industry Standard Best Practices</w:t>
      </w:r>
      <w:bookmarkEnd w:id="33"/>
      <w:bookmarkEnd w:id="34"/>
    </w:p>
    <w:p w14:paraId="266CC060" w14:textId="29545586" w:rsidR="620D193F" w:rsidRDefault="620D193F" w:rsidP="00D47759">
      <w:pPr>
        <w:contextualSpacing/>
        <w:rPr>
          <w:rFonts w:eastAsia="Times New Roman"/>
          <w:sz w:val="22"/>
          <w:szCs w:val="22"/>
        </w:rPr>
      </w:pPr>
    </w:p>
    <w:p w14:paraId="052C684F" w14:textId="4A1F4C91" w:rsidR="00974AE3" w:rsidRDefault="0069526B" w:rsidP="0069526B">
      <w:pPr>
        <w:contextualSpacing/>
        <w:rPr>
          <w:rFonts w:eastAsia="Times New Roman"/>
          <w:sz w:val="22"/>
          <w:szCs w:val="22"/>
        </w:rPr>
      </w:pPr>
      <w:r w:rsidRPr="0069526B">
        <w:rPr>
          <w:rFonts w:eastAsia="Times New Roman"/>
          <w:sz w:val="22"/>
          <w:szCs w:val="22"/>
        </w:rPr>
        <w:t>The SslServerApplication.java file incorporates secure coding practices by using SHA-256 hashing to ensure data integrity, a technique aligned with industry standards for mitigating known security vulnerabilities. This approach ensures that any data handled by the application maintains its originality and is protected against tampering.</w:t>
      </w:r>
      <w:r w:rsidR="0078001B">
        <w:rPr>
          <w:rFonts w:eastAsia="Times New Roman"/>
          <w:sz w:val="22"/>
          <w:szCs w:val="22"/>
        </w:rPr>
        <w:t xml:space="preserve"> </w:t>
      </w:r>
      <w:r w:rsidRPr="0069526B">
        <w:rPr>
          <w:rFonts w:eastAsia="Times New Roman"/>
          <w:sz w:val="22"/>
          <w:szCs w:val="22"/>
        </w:rPr>
        <w:t xml:space="preserve">Applying such industry-standard best practices is </w:t>
      </w:r>
      <w:r w:rsidR="0078001B">
        <w:rPr>
          <w:rFonts w:eastAsia="Times New Roman"/>
          <w:sz w:val="22"/>
          <w:szCs w:val="22"/>
        </w:rPr>
        <w:t>important</w:t>
      </w:r>
      <w:r w:rsidRPr="0069526B">
        <w:rPr>
          <w:rFonts w:eastAsia="Times New Roman"/>
          <w:sz w:val="22"/>
          <w:szCs w:val="22"/>
        </w:rPr>
        <w:t xml:space="preserve"> for maintaining the software application’s security. It helps in safeguarding sensitive information, thereby enhancing the trustworthiness and reliability of the system. For the company, adopting these practices not only helps in protecting against data breaches and potential security threats but also contributes to the organization's overall wellbeing. It ensures compliance with security regulations, avoids legal and financial repercussions associated with data breaches, and preserves the company's reputation by fostering trust among clients and stakeholders.</w:t>
      </w:r>
    </w:p>
    <w:p w14:paraId="6DCDC5CE" w14:textId="77777777" w:rsidR="00853F46" w:rsidRDefault="00853F46" w:rsidP="0069526B">
      <w:pPr>
        <w:contextualSpacing/>
        <w:rPr>
          <w:rFonts w:eastAsia="Times New Roman"/>
          <w:sz w:val="22"/>
          <w:szCs w:val="22"/>
        </w:rPr>
      </w:pPr>
    </w:p>
    <w:p w14:paraId="17D70FDE" w14:textId="308872D8" w:rsidR="00853F46" w:rsidRDefault="00853F46">
      <w:pPr>
        <w:rPr>
          <w:rFonts w:eastAsia="Times New Roman"/>
          <w:sz w:val="22"/>
          <w:szCs w:val="22"/>
        </w:rPr>
      </w:pPr>
      <w:r>
        <w:rPr>
          <w:rFonts w:eastAsia="Times New Roman"/>
          <w:sz w:val="22"/>
          <w:szCs w:val="22"/>
        </w:rPr>
        <w:br w:type="page"/>
      </w:r>
    </w:p>
    <w:p w14:paraId="7DAA8EF9" w14:textId="392576DC" w:rsidR="00853F46" w:rsidRDefault="00853F46" w:rsidP="00853F46">
      <w:pPr>
        <w:contextualSpacing/>
        <w:jc w:val="center"/>
        <w:rPr>
          <w:rFonts w:eastAsia="Times New Roman"/>
          <w:sz w:val="22"/>
          <w:szCs w:val="22"/>
        </w:rPr>
      </w:pPr>
      <w:r>
        <w:rPr>
          <w:rFonts w:eastAsia="Times New Roman"/>
          <w:sz w:val="22"/>
          <w:szCs w:val="22"/>
        </w:rPr>
        <w:lastRenderedPageBreak/>
        <w:t>References</w:t>
      </w:r>
    </w:p>
    <w:p w14:paraId="397924A7" w14:textId="62233195" w:rsidR="00853F46" w:rsidRPr="00853F46" w:rsidRDefault="00853F46" w:rsidP="00853F46">
      <w:pPr>
        <w:contextualSpacing/>
        <w:rPr>
          <w:rFonts w:eastAsia="Times New Roman"/>
          <w:sz w:val="22"/>
          <w:szCs w:val="22"/>
        </w:rPr>
      </w:pPr>
      <w:proofErr w:type="spellStart"/>
      <w:r w:rsidRPr="00853F46">
        <w:rPr>
          <w:rFonts w:eastAsia="Times New Roman"/>
          <w:sz w:val="22"/>
          <w:szCs w:val="22"/>
        </w:rPr>
        <w:t>Hojjati</w:t>
      </w:r>
      <w:proofErr w:type="spellEnd"/>
      <w:r w:rsidRPr="00853F46">
        <w:rPr>
          <w:rFonts w:eastAsia="Times New Roman"/>
          <w:sz w:val="22"/>
          <w:szCs w:val="22"/>
        </w:rPr>
        <w:t xml:space="preserve">, A. (n.d.). Benefits of Partnering with a Certificate Authority. DigiCert.com. </w:t>
      </w:r>
      <w:hyperlink r:id="rId20" w:history="1">
        <w:r w:rsidRPr="0034294B">
          <w:rPr>
            <w:rStyle w:val="Hyperlink"/>
            <w:rFonts w:eastAsia="Times New Roman"/>
            <w:sz w:val="22"/>
            <w:szCs w:val="22"/>
          </w:rPr>
          <w:t>https://www.digicert.com/blog/benefits-of-partnering-with-a-certificate-authority</w:t>
        </w:r>
      </w:hyperlink>
    </w:p>
    <w:p w14:paraId="54FE444F" w14:textId="2138DA47" w:rsidR="00853F46" w:rsidRDefault="00853F46" w:rsidP="00853F46">
      <w:pPr>
        <w:contextualSpacing/>
        <w:rPr>
          <w:rFonts w:eastAsia="Times New Roman"/>
          <w:sz w:val="22"/>
          <w:szCs w:val="22"/>
        </w:rPr>
      </w:pPr>
      <w:r w:rsidRPr="00853F46">
        <w:rPr>
          <w:rFonts w:eastAsia="Times New Roman"/>
          <w:sz w:val="22"/>
          <w:szCs w:val="22"/>
        </w:rPr>
        <w:t xml:space="preserve">IBM documentation. (n.d.). </w:t>
      </w:r>
      <w:hyperlink r:id="rId21" w:history="1">
        <w:r w:rsidRPr="0034294B">
          <w:rPr>
            <w:rStyle w:val="Hyperlink"/>
            <w:rFonts w:eastAsia="Times New Roman"/>
            <w:sz w:val="22"/>
            <w:szCs w:val="22"/>
          </w:rPr>
          <w:t>https://www.ibm.com/docs/en/b2b-integrator/6.0.3?topic=certficates-benefits-self-signed-ca-signed-digital-certificates</w:t>
        </w:r>
      </w:hyperlink>
    </w:p>
    <w:p w14:paraId="52FF49CB" w14:textId="6CD35A60" w:rsidR="00FF4E1C" w:rsidRDefault="00FF4E1C" w:rsidP="00853F46">
      <w:pPr>
        <w:contextualSpacing/>
        <w:rPr>
          <w:rFonts w:eastAsia="Times New Roman"/>
          <w:sz w:val="22"/>
          <w:szCs w:val="22"/>
        </w:rPr>
      </w:pPr>
      <w:r w:rsidRPr="00FF4E1C">
        <w:rPr>
          <w:rFonts w:eastAsia="Times New Roman"/>
          <w:sz w:val="22"/>
          <w:szCs w:val="22"/>
        </w:rPr>
        <w:t xml:space="preserve">Java Security Standard Algorithm Names. (n.d.). Oracle. </w:t>
      </w:r>
      <w:hyperlink r:id="rId22" w:history="1">
        <w:r w:rsidRPr="0034294B">
          <w:rPr>
            <w:rStyle w:val="Hyperlink"/>
            <w:rFonts w:eastAsia="Times New Roman"/>
            <w:sz w:val="22"/>
            <w:szCs w:val="22"/>
          </w:rPr>
          <w:t>https://docs.oracle.com/javase/9/docs/specs/security/standard-names.html#cipher-algorithm-names</w:t>
        </w:r>
      </w:hyperlink>
    </w:p>
    <w:p w14:paraId="269727D5" w14:textId="1C63BF32" w:rsidR="00853F46" w:rsidRPr="00853F46" w:rsidRDefault="00853F46" w:rsidP="00853F46">
      <w:pPr>
        <w:contextualSpacing/>
        <w:rPr>
          <w:rFonts w:eastAsia="Times New Roman"/>
          <w:sz w:val="22"/>
          <w:szCs w:val="22"/>
        </w:rPr>
      </w:pPr>
      <w:proofErr w:type="spellStart"/>
      <w:r w:rsidRPr="00853F46">
        <w:rPr>
          <w:rFonts w:eastAsia="Times New Roman"/>
          <w:sz w:val="22"/>
          <w:szCs w:val="22"/>
        </w:rPr>
        <w:t>Perlner</w:t>
      </w:r>
      <w:proofErr w:type="spellEnd"/>
      <w:r w:rsidRPr="00853F46">
        <w:rPr>
          <w:rFonts w:eastAsia="Times New Roman"/>
          <w:sz w:val="22"/>
          <w:szCs w:val="22"/>
        </w:rPr>
        <w:t xml:space="preserve">, R. A., Kelsey, J., &amp; Cooper, D. A. (2022). Breaking Category Five </w:t>
      </w:r>
      <w:proofErr w:type="spellStart"/>
      <w:r w:rsidRPr="00853F46">
        <w:rPr>
          <w:rFonts w:eastAsia="Times New Roman"/>
          <w:sz w:val="22"/>
          <w:szCs w:val="22"/>
        </w:rPr>
        <w:t>SPHINCS+with</w:t>
      </w:r>
      <w:proofErr w:type="spellEnd"/>
      <w:r w:rsidRPr="00853F46">
        <w:rPr>
          <w:rFonts w:eastAsia="Times New Roman"/>
          <w:sz w:val="22"/>
          <w:szCs w:val="22"/>
        </w:rPr>
        <w:t xml:space="preserve"> SHA-256 </w:t>
      </w:r>
      <w:hyperlink r:id="rId23" w:history="1">
        <w:r w:rsidRPr="0034294B">
          <w:rPr>
            <w:rStyle w:val="Hyperlink"/>
            <w:rFonts w:eastAsia="Times New Roman"/>
            <w:sz w:val="22"/>
            <w:szCs w:val="22"/>
          </w:rPr>
          <w:t>https://doi.org/10.1007/978-3-031-17234-2_23</w:t>
        </w:r>
      </w:hyperlink>
    </w:p>
    <w:p w14:paraId="22ED95BE" w14:textId="2A1901B8" w:rsidR="00853F46" w:rsidRPr="00B7788F" w:rsidRDefault="00853F46" w:rsidP="00853F46">
      <w:pPr>
        <w:contextualSpacing/>
        <w:rPr>
          <w:rFonts w:eastAsia="Times New Roman"/>
          <w:sz w:val="22"/>
          <w:szCs w:val="22"/>
        </w:rPr>
      </w:pPr>
      <w:r w:rsidRPr="00853F46">
        <w:rPr>
          <w:rFonts w:eastAsia="Times New Roman"/>
          <w:sz w:val="22"/>
          <w:szCs w:val="22"/>
        </w:rPr>
        <w:t xml:space="preserve">Nikolic, I., &amp; </w:t>
      </w:r>
      <w:proofErr w:type="spellStart"/>
      <w:r w:rsidRPr="00853F46">
        <w:rPr>
          <w:rFonts w:eastAsia="Times New Roman"/>
          <w:sz w:val="22"/>
          <w:szCs w:val="22"/>
        </w:rPr>
        <w:t>Biryukov</w:t>
      </w:r>
      <w:proofErr w:type="spellEnd"/>
      <w:r w:rsidRPr="00853F46">
        <w:rPr>
          <w:rFonts w:eastAsia="Times New Roman"/>
          <w:sz w:val="22"/>
          <w:szCs w:val="22"/>
        </w:rPr>
        <w:t xml:space="preserve">, A. (2008). Collisions for Step-Reduced SHA-256. University of Luxembourg. </w:t>
      </w:r>
      <w:hyperlink r:id="rId24" w:history="1">
        <w:r w:rsidRPr="0034294B">
          <w:rPr>
            <w:rStyle w:val="Hyperlink"/>
            <w:rFonts w:eastAsia="Times New Roman"/>
            <w:sz w:val="22"/>
            <w:szCs w:val="22"/>
          </w:rPr>
          <w:t>https://www.iacr.org/archive/fse2008/50860001/50860001.pdf</w:t>
        </w:r>
      </w:hyperlink>
    </w:p>
    <w:sectPr w:rsidR="00853F46" w:rsidRPr="00B7788F" w:rsidSect="00C41B36">
      <w:headerReference w:type="default" r:id="rId25"/>
      <w:footerReference w:type="even"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831D2" w14:textId="77777777" w:rsidR="00B739C0" w:rsidRDefault="00B739C0" w:rsidP="002F3F84">
      <w:r>
        <w:separator/>
      </w:r>
    </w:p>
  </w:endnote>
  <w:endnote w:type="continuationSeparator" w:id="0">
    <w:p w14:paraId="57F1E88B" w14:textId="77777777" w:rsidR="00B739C0" w:rsidRDefault="00B739C0" w:rsidP="002F3F84">
      <w:r>
        <w:continuationSeparator/>
      </w:r>
    </w:p>
  </w:endnote>
  <w:endnote w:type="continuationNotice" w:id="1">
    <w:p w14:paraId="34248A1F" w14:textId="77777777" w:rsidR="00B739C0" w:rsidRDefault="00B739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1D3968" w14:textId="77777777" w:rsidR="00B739C0" w:rsidRDefault="00B739C0" w:rsidP="002F3F84">
      <w:r>
        <w:separator/>
      </w:r>
    </w:p>
  </w:footnote>
  <w:footnote w:type="continuationSeparator" w:id="0">
    <w:p w14:paraId="098715A1" w14:textId="77777777" w:rsidR="00B739C0" w:rsidRDefault="00B739C0" w:rsidP="002F3F84">
      <w:r>
        <w:continuationSeparator/>
      </w:r>
    </w:p>
  </w:footnote>
  <w:footnote w:type="continuationNotice" w:id="1">
    <w:p w14:paraId="51CAF57F" w14:textId="77777777" w:rsidR="00B739C0" w:rsidRDefault="00B739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489859097">
    <w:abstractNumId w:val="16"/>
  </w:num>
  <w:num w:numId="2" w16cid:durableId="725300277">
    <w:abstractNumId w:val="20"/>
  </w:num>
  <w:num w:numId="3" w16cid:durableId="1820220239">
    <w:abstractNumId w:val="6"/>
  </w:num>
  <w:num w:numId="4" w16cid:durableId="709573920">
    <w:abstractNumId w:val="8"/>
  </w:num>
  <w:num w:numId="5" w16cid:durableId="711534603">
    <w:abstractNumId w:val="4"/>
  </w:num>
  <w:num w:numId="6" w16cid:durableId="1841770187">
    <w:abstractNumId w:val="17"/>
  </w:num>
  <w:num w:numId="7" w16cid:durableId="1073166728">
    <w:abstractNumId w:val="12"/>
    <w:lvlOverride w:ilvl="0">
      <w:lvl w:ilvl="0">
        <w:numFmt w:val="lowerLetter"/>
        <w:lvlText w:val="%1."/>
        <w:lvlJc w:val="left"/>
      </w:lvl>
    </w:lvlOverride>
  </w:num>
  <w:num w:numId="8" w16cid:durableId="1345089018">
    <w:abstractNumId w:val="5"/>
  </w:num>
  <w:num w:numId="9" w16cid:durableId="639266166">
    <w:abstractNumId w:val="1"/>
    <w:lvlOverride w:ilvl="0">
      <w:lvl w:ilvl="0">
        <w:numFmt w:val="lowerLetter"/>
        <w:lvlText w:val="%1."/>
        <w:lvlJc w:val="left"/>
      </w:lvl>
    </w:lvlOverride>
  </w:num>
  <w:num w:numId="10" w16cid:durableId="574362539">
    <w:abstractNumId w:val="0"/>
  </w:num>
  <w:num w:numId="11" w16cid:durableId="1156800684">
    <w:abstractNumId w:val="3"/>
  </w:num>
  <w:num w:numId="12" w16cid:durableId="1807241890">
    <w:abstractNumId w:val="19"/>
  </w:num>
  <w:num w:numId="13" w16cid:durableId="2099331441">
    <w:abstractNumId w:val="15"/>
  </w:num>
  <w:num w:numId="14" w16cid:durableId="1836266208">
    <w:abstractNumId w:val="2"/>
  </w:num>
  <w:num w:numId="15" w16cid:durableId="1608737637">
    <w:abstractNumId w:val="11"/>
  </w:num>
  <w:num w:numId="16" w16cid:durableId="1420180676">
    <w:abstractNumId w:val="9"/>
  </w:num>
  <w:num w:numId="17" w16cid:durableId="1698969522">
    <w:abstractNumId w:val="14"/>
  </w:num>
  <w:num w:numId="18" w16cid:durableId="1785926746">
    <w:abstractNumId w:val="18"/>
  </w:num>
  <w:num w:numId="19" w16cid:durableId="1818834734">
    <w:abstractNumId w:val="7"/>
  </w:num>
  <w:num w:numId="20" w16cid:durableId="964821200">
    <w:abstractNumId w:val="13"/>
  </w:num>
  <w:num w:numId="21" w16cid:durableId="10417102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034C"/>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3219"/>
    <w:rsid w:val="00413DE0"/>
    <w:rsid w:val="0042564A"/>
    <w:rsid w:val="0045610F"/>
    <w:rsid w:val="0046151B"/>
    <w:rsid w:val="00473815"/>
    <w:rsid w:val="004845E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9526B"/>
    <w:rsid w:val="006A66A8"/>
    <w:rsid w:val="006B66FE"/>
    <w:rsid w:val="006E1A73"/>
    <w:rsid w:val="006E3003"/>
    <w:rsid w:val="00701A84"/>
    <w:rsid w:val="00707727"/>
    <w:rsid w:val="0071273D"/>
    <w:rsid w:val="0076659B"/>
    <w:rsid w:val="0078001B"/>
    <w:rsid w:val="00790486"/>
    <w:rsid w:val="00793EE5"/>
    <w:rsid w:val="00797EC8"/>
    <w:rsid w:val="00816AE9"/>
    <w:rsid w:val="00824ABB"/>
    <w:rsid w:val="00826665"/>
    <w:rsid w:val="00844A5D"/>
    <w:rsid w:val="00853F46"/>
    <w:rsid w:val="00861EC1"/>
    <w:rsid w:val="008A7514"/>
    <w:rsid w:val="008B068E"/>
    <w:rsid w:val="00940B1A"/>
    <w:rsid w:val="0095365C"/>
    <w:rsid w:val="00957280"/>
    <w:rsid w:val="009714E8"/>
    <w:rsid w:val="00974AE3"/>
    <w:rsid w:val="009826D6"/>
    <w:rsid w:val="009C0B9B"/>
    <w:rsid w:val="009C6202"/>
    <w:rsid w:val="009C7B99"/>
    <w:rsid w:val="009D3129"/>
    <w:rsid w:val="009F285B"/>
    <w:rsid w:val="00A2133A"/>
    <w:rsid w:val="00A87E0C"/>
    <w:rsid w:val="00AB1C54"/>
    <w:rsid w:val="00AC1A15"/>
    <w:rsid w:val="00AC3626"/>
    <w:rsid w:val="00AD43C0"/>
    <w:rsid w:val="00AD7120"/>
    <w:rsid w:val="00AE5B33"/>
    <w:rsid w:val="00AF4C03"/>
    <w:rsid w:val="00B03C25"/>
    <w:rsid w:val="00B20F52"/>
    <w:rsid w:val="00B26489"/>
    <w:rsid w:val="00B35185"/>
    <w:rsid w:val="00B406E8"/>
    <w:rsid w:val="00B50C83"/>
    <w:rsid w:val="00B720DC"/>
    <w:rsid w:val="00B739C0"/>
    <w:rsid w:val="00B7788F"/>
    <w:rsid w:val="00C32F3D"/>
    <w:rsid w:val="00C41B36"/>
    <w:rsid w:val="00C42499"/>
    <w:rsid w:val="00C56FC2"/>
    <w:rsid w:val="00C67FA3"/>
    <w:rsid w:val="00CE44E9"/>
    <w:rsid w:val="00CF445D"/>
    <w:rsid w:val="00CF618A"/>
    <w:rsid w:val="00D0558B"/>
    <w:rsid w:val="00D34FD2"/>
    <w:rsid w:val="00D47759"/>
    <w:rsid w:val="00D5332C"/>
    <w:rsid w:val="00DB5652"/>
    <w:rsid w:val="00DD6742"/>
    <w:rsid w:val="00E02BD0"/>
    <w:rsid w:val="00E21819"/>
    <w:rsid w:val="00E33862"/>
    <w:rsid w:val="00E4044A"/>
    <w:rsid w:val="00E5594E"/>
    <w:rsid w:val="00E66FC0"/>
    <w:rsid w:val="00E941D0"/>
    <w:rsid w:val="00EB1CEC"/>
    <w:rsid w:val="00EB4E90"/>
    <w:rsid w:val="00EC29F5"/>
    <w:rsid w:val="00ED1CC4"/>
    <w:rsid w:val="00EE3EAE"/>
    <w:rsid w:val="00EF4D6F"/>
    <w:rsid w:val="00F432FF"/>
    <w:rsid w:val="00F50649"/>
    <w:rsid w:val="00F72352"/>
    <w:rsid w:val="00F80B55"/>
    <w:rsid w:val="00F81BBB"/>
    <w:rsid w:val="00FA3940"/>
    <w:rsid w:val="00FC36E8"/>
    <w:rsid w:val="00FC47F0"/>
    <w:rsid w:val="00FD1686"/>
    <w:rsid w:val="00FD7CC8"/>
    <w:rsid w:val="00FF48E7"/>
    <w:rsid w:val="00FF4E1C"/>
    <w:rsid w:val="00FF50F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 w:type="character" w:styleId="UnresolvedMention">
    <w:name w:val="Unresolved Mention"/>
    <w:basedOn w:val="DefaultParagraphFont"/>
    <w:uiPriority w:val="99"/>
    <w:semiHidden/>
    <w:unhideWhenUsed/>
    <w:rsid w:val="00853F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25115949">
      <w:bodyDiv w:val="1"/>
      <w:marLeft w:val="0"/>
      <w:marRight w:val="0"/>
      <w:marTop w:val="0"/>
      <w:marBottom w:val="0"/>
      <w:divBdr>
        <w:top w:val="none" w:sz="0" w:space="0" w:color="auto"/>
        <w:left w:val="none" w:sz="0" w:space="0" w:color="auto"/>
        <w:bottom w:val="none" w:sz="0" w:space="0" w:color="auto"/>
        <w:right w:val="none" w:sz="0" w:space="0" w:color="auto"/>
      </w:divBdr>
      <w:divsChild>
        <w:div w:id="1025523792">
          <w:marLeft w:val="-720"/>
          <w:marRight w:val="0"/>
          <w:marTop w:val="0"/>
          <w:marBottom w:val="0"/>
          <w:divBdr>
            <w:top w:val="none" w:sz="0" w:space="0" w:color="auto"/>
            <w:left w:val="none" w:sz="0" w:space="0" w:color="auto"/>
            <w:bottom w:val="none" w:sz="0" w:space="0" w:color="auto"/>
            <w:right w:val="none" w:sz="0" w:space="0" w:color="auto"/>
          </w:divBdr>
        </w:div>
      </w:divsChild>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ibm.com/docs/en/b2b-integrator/6.0.3?topic=certficates-benefits-self-signed-ca-signed-digital-certificate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digicert.com/blog/benefits-of-partnering-with-a-certificate-authorit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iacr.org/archive/fse2008/50860001/50860001.pdf"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doi.org/10.1007/978-3-031-17234-2_23"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docs.oracle.com/javase/9/docs/specs/security/standard-names.html#cipher-algorithm-names"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8</Pages>
  <Words>1052</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7041</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Les, Joseph</cp:lastModifiedBy>
  <cp:revision>66</cp:revision>
  <dcterms:created xsi:type="dcterms:W3CDTF">2022-04-20T12:43:00Z</dcterms:created>
  <dcterms:modified xsi:type="dcterms:W3CDTF">2024-02-25T14:15:00Z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