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o78tib9zv7p" w:id="0"/>
      <w:bookmarkEnd w:id="0"/>
      <w:r w:rsidDel="00000000" w:rsidR="00000000" w:rsidRPr="00000000">
        <w:rPr>
          <w:b w:val="1"/>
          <w:bCs w:val="1"/>
          <w:sz w:val="46"/>
          <w:szCs w:val="46"/>
          <w:rtl w:val="0"/>
        </w:rPr>
        <w:t xml:space="preserve">Graph-Based Small Language Models on Authorized Distributors: Enterprise Architecture Documentation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t3c4avnnt1k"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presents a transformative architecture for building domain-specific Small Language Models on top of Authorized Distributor data hubs, utilizing semantic knowledge graphs as the foundational training substrate. This approach represents a fundamental departure from traditional language model training methodologies, which rely on statistical pattern recognition from large text corpora. Instead, our architecture grounds model learning in the explicit semantic structures, relationships, and constraints that define enterprise data reality.</w:t>
      </w:r>
    </w:p>
    <w:p w:rsidR="00000000" w:rsidDel="00000000" w:rsidP="00000000" w:rsidRDefault="00000000" w:rsidRPr="00000000" w14:paraId="00000004">
      <w:pPr>
        <w:spacing w:after="240" w:before="240" w:lineRule="auto"/>
        <w:rPr/>
      </w:pPr>
      <w:r w:rsidDel="00000000" w:rsidR="00000000" w:rsidRPr="00000000">
        <w:rPr>
          <w:rtl w:val="0"/>
        </w:rPr>
        <w:t xml:space="preserve">The strategic imperative for this architecture stems from three critical enterprise requirements: First, the need for AI systems that maintain semantic consistency across multiple business domains. Second, the requirement for explainable, auditable AI outputs that can be traced to authoritative data sources. Third, the foundation needed for future multi-agent AI systems that can reason collaboratively across organizational boundaries while respecting governance constraints.</w:t>
      </w:r>
    </w:p>
    <w:p w:rsidR="00000000" w:rsidDel="00000000" w:rsidP="00000000" w:rsidRDefault="00000000" w:rsidRPr="00000000" w14:paraId="00000005">
      <w:pPr>
        <w:spacing w:after="240" w:before="240" w:lineRule="auto"/>
        <w:rPr/>
      </w:pPr>
      <w:r w:rsidDel="00000000" w:rsidR="00000000" w:rsidRPr="00000000">
        <w:rPr>
          <w:rtl w:val="0"/>
        </w:rPr>
        <w:t xml:space="preserve">Unlike conventional approaches that produce models with emergent but uncontrolled knowledge representations, our graph-based methodology ensures that models learn from semantically structured, governed enterprise reality. This creates AI systems that are aligned with organizational knowledge structures, governable by design, and capable of the structured reasoning that enterprise decision-making demands.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mc0jia3gyfcl" w:id="2"/>
      <w:bookmarkEnd w:id="2"/>
      <w:r w:rsidDel="00000000" w:rsidR="00000000" w:rsidRPr="00000000">
        <w:rPr>
          <w:b w:val="1"/>
          <w:bCs w:val="1"/>
          <w:sz w:val="34"/>
          <w:szCs w:val="34"/>
          <w:rtl w:val="0"/>
        </w:rPr>
        <w:t xml:space="preserve">1. Foundational Architecture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ko9y89o4vhmw" w:id="3"/>
      <w:bookmarkEnd w:id="3"/>
      <w:r w:rsidDel="00000000" w:rsidR="00000000" w:rsidRPr="00000000">
        <w:rPr>
          <w:b w:val="1"/>
          <w:bCs w:val="1"/>
          <w:color w:val="000000"/>
          <w:sz w:val="26"/>
          <w:szCs w:val="26"/>
          <w:rtl w:val="0"/>
        </w:rPr>
        <w:t xml:space="preserve">1.1 The Authorized Distributor Ecosystem</w:t>
      </w:r>
    </w:p>
    <w:p w:rsidR="00000000" w:rsidDel="00000000" w:rsidP="00000000" w:rsidRDefault="00000000" w:rsidRPr="00000000" w14:paraId="00000009">
      <w:pPr>
        <w:spacing w:after="240" w:before="240" w:lineRule="auto"/>
        <w:rPr/>
      </w:pPr>
      <w:r w:rsidDel="00000000" w:rsidR="00000000" w:rsidRPr="00000000">
        <w:rPr>
          <w:rtl w:val="0"/>
        </w:rPr>
        <w:t xml:space="preserve">Authorized Distributors represent the strategic data architecture pattern for enterprise information management. Each AD functions as a curated data hub that serves as the authoritative source for specific business domains. The AD pattern addresses a fundamental challenge in large enterprises: the proliferation of data sources, quality inconsistencies, and governance fragmentation across systems of record.</w:t>
      </w:r>
    </w:p>
    <w:p w:rsidR="00000000" w:rsidDel="00000000" w:rsidP="00000000" w:rsidRDefault="00000000" w:rsidRPr="00000000" w14:paraId="0000000A">
      <w:pPr>
        <w:spacing w:after="240" w:before="240" w:lineRule="auto"/>
        <w:rPr/>
      </w:pPr>
      <w:r w:rsidDel="00000000" w:rsidR="00000000" w:rsidRPr="00000000">
        <w:rPr>
          <w:rtl w:val="0"/>
        </w:rPr>
        <w:t xml:space="preserve">The architectural role of ADs extends beyond simple data aggregation. They implement active data governance at the ingestion point, applying quality validation rules, enforcing data standards, and maintaining comprehensive metadata about data lineage and provenance. When systems of record transmit data to an AD, that data undergoes transformation into a governed, trustworthy state that meets enterprise standards for completeness, accuracy, consistency, and timeliness.</w:t>
      </w:r>
    </w:p>
    <w:p w:rsidR="00000000" w:rsidDel="00000000" w:rsidP="00000000" w:rsidRDefault="00000000" w:rsidRPr="00000000" w14:paraId="0000000B">
      <w:pPr>
        <w:spacing w:after="240" w:before="240" w:lineRule="auto"/>
        <w:rPr/>
      </w:pPr>
      <w:r w:rsidDel="00000000" w:rsidR="00000000" w:rsidRPr="00000000">
        <w:rPr>
          <w:rtl w:val="0"/>
        </w:rPr>
        <w:t xml:space="preserve">Within the organizational context, ADs are deployed across major business divisions, each maintaining domain-specific expertise and data governance practices. The Corporate and Institutional Banking AD, for instance, maintains authoritative data about corporate client relationships, credit facilities, syndicated lending arrangements, and institutional transaction histories. The Retail Banking AD governs consumer customer data, deposit accounts, lending products, and channel interaction histories. The Wealth Management AD maintains investment portfolios, advisory relationships, and asset management data. Technology, Data, Risk, Compliance, and Operations divisions each maintain their respective ADs.</w:t>
      </w:r>
    </w:p>
    <w:p w:rsidR="00000000" w:rsidDel="00000000" w:rsidP="00000000" w:rsidRDefault="00000000" w:rsidRPr="00000000" w14:paraId="0000000C">
      <w:pPr>
        <w:spacing w:after="240" w:before="240" w:lineRule="auto"/>
        <w:rPr/>
      </w:pPr>
      <w:r w:rsidDel="00000000" w:rsidR="00000000" w:rsidRPr="00000000">
        <w:rPr>
          <w:rtl w:val="0"/>
        </w:rPr>
        <w:t xml:space="preserve">This federated architecture creates both an opportunity and a challenge for enterprise AI initiatives. The opportunity lies in having high-quality, governed data foundations for model training. The challenge emerges in creating AI systems that can reason coherently across these distributed data domains while respecting their individual governance boundaries.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1q26ojxwt6t" w:id="4"/>
      <w:bookmarkEnd w:id="4"/>
      <w:r w:rsidDel="00000000" w:rsidR="00000000" w:rsidRPr="00000000">
        <w:rPr>
          <w:b w:val="1"/>
          <w:bCs w:val="1"/>
          <w:color w:val="000000"/>
          <w:sz w:val="26"/>
          <w:szCs w:val="26"/>
          <w:rtl w:val="0"/>
        </w:rPr>
        <w:t xml:space="preserve">1.2 The Graph-First Training Paradigm</w:t>
      </w:r>
    </w:p>
    <w:p w:rsidR="00000000" w:rsidDel="00000000" w:rsidP="00000000" w:rsidRDefault="00000000" w:rsidRPr="00000000" w14:paraId="0000000E">
      <w:pPr>
        <w:spacing w:after="240" w:before="240" w:lineRule="auto"/>
        <w:rPr/>
      </w:pPr>
      <w:r w:rsidDel="00000000" w:rsidR="00000000" w:rsidRPr="00000000">
        <w:rPr>
          <w:rtl w:val="0"/>
        </w:rPr>
        <w:t xml:space="preserve">Traditional language model training follows a well-established pattern: collect large text corpora, tokenize the text into subword units, train transformer architectures to predict masked or next tokens, and through this process, allow the model to develop internal representations of language and knowledge. This approach has proven remarkably successful for general-purpose language understanding, but it carries fundamental limitations for enterprise applications.</w:t>
      </w:r>
    </w:p>
    <w:p w:rsidR="00000000" w:rsidDel="00000000" w:rsidP="00000000" w:rsidRDefault="00000000" w:rsidRPr="00000000" w14:paraId="0000000F">
      <w:pPr>
        <w:spacing w:after="240" w:before="240" w:lineRule="auto"/>
        <w:rPr/>
      </w:pPr>
      <w:r w:rsidDel="00000000" w:rsidR="00000000" w:rsidRPr="00000000">
        <w:rPr>
          <w:rtl w:val="0"/>
        </w:rPr>
        <w:t xml:space="preserve">The primary limitation is that knowledge emerges implicitly through statistical pattern recognition rather than being explicitly encoded. When a traditional language model learns about concepts like "customer," "credit facility," or "regulatory requirement," it develops probabilistic associations between these terms based on their co-occurrence patterns in text. The model has no explicit representation of what these concepts mean, how they relate structurally, or what constraints govern their valid combinations.</w:t>
      </w:r>
    </w:p>
    <w:p w:rsidR="00000000" w:rsidDel="00000000" w:rsidP="00000000" w:rsidRDefault="00000000" w:rsidRPr="00000000" w14:paraId="00000010">
      <w:pPr>
        <w:spacing w:after="240" w:before="240" w:lineRule="auto"/>
        <w:rPr/>
      </w:pPr>
      <w:r w:rsidDel="00000000" w:rsidR="00000000" w:rsidRPr="00000000">
        <w:rPr>
          <w:rtl w:val="0"/>
        </w:rPr>
        <w:t xml:space="preserve">Our graph-first paradigm inverts this learning process. Rather than allowing knowledge to emerge implicitly from text, we explicitly encode enterprise knowledge in semantic graphs before model training begins. A knowledge graph represents concepts as typed entities (nodes), relationships as typed edges between entities, and properties as attributes attached to entities. Crucially, these graphs are not merely data structures—they are semantic representations governed by formal ontologies.</w:t>
      </w:r>
    </w:p>
    <w:p w:rsidR="00000000" w:rsidDel="00000000" w:rsidP="00000000" w:rsidRDefault="00000000" w:rsidRPr="00000000" w14:paraId="00000011">
      <w:pPr>
        <w:spacing w:after="240" w:before="240" w:lineRule="auto"/>
        <w:rPr/>
      </w:pPr>
      <w:r w:rsidDel="00000000" w:rsidR="00000000" w:rsidRPr="00000000">
        <w:rPr>
          <w:rtl w:val="0"/>
        </w:rPr>
        <w:t xml:space="preserve">An ontology defines the vocabulary of concepts in a domain, specifies the types of relationships that can exist between concepts, declares constraints on those relationships, and establishes hierarchical taxonomies that organize concepts from general to specific. When we construct a knowledge graph according to an ontology, we create a machine-readable representation of domain knowledge that encodes not just facts but the semantic structure of those facts.</w:t>
      </w:r>
    </w:p>
    <w:p w:rsidR="00000000" w:rsidDel="00000000" w:rsidP="00000000" w:rsidRDefault="00000000" w:rsidRPr="00000000" w14:paraId="00000012">
      <w:pPr>
        <w:spacing w:after="240" w:before="240" w:lineRule="auto"/>
        <w:rPr/>
      </w:pPr>
      <w:r w:rsidDel="00000000" w:rsidR="00000000" w:rsidRPr="00000000">
        <w:rPr>
          <w:rtl w:val="0"/>
        </w:rPr>
        <w:t xml:space="preserve">Training language models on knowledge graphs rather than text creates models that learn from semantic structure rather than statistical co-occurrence. The model's internal representations align with ontological concepts rather than word embeddings. Its reasoning patterns follow graph traversal logic rather than probabilistic token prediction. Its outputs can be validated against ontological constraints rather than relying purely on statistical plausibility.</w:t>
      </w:r>
    </w:p>
    <w:p w:rsidR="00000000" w:rsidDel="00000000" w:rsidP="00000000" w:rsidRDefault="00000000" w:rsidRPr="00000000" w14:paraId="00000013">
      <w:pPr>
        <w:spacing w:after="240" w:before="240" w:lineRule="auto"/>
        <w:rPr/>
      </w:pPr>
      <w:r w:rsidDel="00000000" w:rsidR="00000000" w:rsidRPr="00000000">
        <w:rPr>
          <w:rtl w:val="0"/>
        </w:rPr>
        <w:t xml:space="preserve">This paradigm shift has profound implications for enterprise AI. Models trained on knowledge graphs are semantically grounded in organizational reality. They understand concepts in terms of their formal definitions and structural relationships. They reason by traversing explicit knowledge structures rather than generating probabilistically plausible continuations. They can explain their reasoning by referencing the graph paths they followed rather than presenting unexplainable neural activations.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9cctx7homab" w:id="5"/>
      <w:bookmarkEnd w:id="5"/>
      <w:r w:rsidDel="00000000" w:rsidR="00000000" w:rsidRPr="00000000">
        <w:rPr>
          <w:b w:val="1"/>
          <w:bCs w:val="1"/>
          <w:color w:val="000000"/>
          <w:sz w:val="26"/>
          <w:szCs w:val="26"/>
          <w:rtl w:val="0"/>
        </w:rPr>
        <w:t xml:space="preserve">1.3 Strategic Rationale for Small Language Models</w:t>
      </w:r>
    </w:p>
    <w:p w:rsidR="00000000" w:rsidDel="00000000" w:rsidP="00000000" w:rsidRDefault="00000000" w:rsidRPr="00000000" w14:paraId="00000015">
      <w:pPr>
        <w:spacing w:after="240" w:before="240" w:lineRule="auto"/>
        <w:rPr/>
      </w:pPr>
      <w:r w:rsidDel="00000000" w:rsidR="00000000" w:rsidRPr="00000000">
        <w:rPr>
          <w:rtl w:val="0"/>
        </w:rPr>
        <w:t xml:space="preserve">The decision to focus on Small Language Models rather than pursuing ever-larger model architectures represents a strategic architectural choice grounded in enterprise realities. Large language models with hundreds of billions or trillions of parameters offer impressive capabilities for general-purpose language understanding, but they carry significant operational, economic, and governance challenges for enterprise deployment.</w:t>
      </w:r>
    </w:p>
    <w:p w:rsidR="00000000" w:rsidDel="00000000" w:rsidP="00000000" w:rsidRDefault="00000000" w:rsidRPr="00000000" w14:paraId="00000016">
      <w:pPr>
        <w:spacing w:after="240" w:before="240" w:lineRule="auto"/>
        <w:rPr/>
      </w:pPr>
      <w:r w:rsidDel="00000000" w:rsidR="00000000" w:rsidRPr="00000000">
        <w:rPr>
          <w:rtl w:val="0"/>
        </w:rPr>
        <w:t xml:space="preserve">Small Language Models, typically ranging from one to fifteen billion parameters, offer several advantages that align with enterprise requirements. First, they can be deployed on more accessible computational infrastructure, reducing both capital expenditure and operational costs. Second, they offer faster inference latency, enabling real-time applications that larger models cannot support efficiently. Third, they are more amenable to fine-tuning and adaptation, allowing domain-specific customization without prohibitive computational costs.</w:t>
      </w:r>
    </w:p>
    <w:p w:rsidR="00000000" w:rsidDel="00000000" w:rsidP="00000000" w:rsidRDefault="00000000" w:rsidRPr="00000000" w14:paraId="00000017">
      <w:pPr>
        <w:spacing w:after="240" w:before="240" w:lineRule="auto"/>
        <w:rPr/>
      </w:pPr>
      <w:r w:rsidDel="00000000" w:rsidR="00000000" w:rsidRPr="00000000">
        <w:rPr>
          <w:rtl w:val="0"/>
        </w:rPr>
        <w:t xml:space="preserve">Most critically for our architecture, small models benefit more dramatically from high-quality, structured training data. Large models compensate for noisy, unstructured training data through sheer scale and statistical averaging. Small models, by contrast, must extract maximum value from each training example. When training data consists of semantically rich knowledge graphs rather than raw text, small models can achieve domain expertise that rivals or exceeds much larger models trained on generic corpora.</w:t>
      </w:r>
    </w:p>
    <w:p w:rsidR="00000000" w:rsidDel="00000000" w:rsidP="00000000" w:rsidRDefault="00000000" w:rsidRPr="00000000" w14:paraId="00000018">
      <w:pPr>
        <w:spacing w:after="240" w:before="240" w:lineRule="auto"/>
        <w:rPr/>
      </w:pPr>
      <w:r w:rsidDel="00000000" w:rsidR="00000000" w:rsidRPr="00000000">
        <w:rPr>
          <w:rtl w:val="0"/>
        </w:rPr>
        <w:t xml:space="preserve">The choice of specific model architectures like Phi-4 and DeepSeek-R1 reflects prioritization of reasoning capability over raw scale. These models demonstrate strong performance on logical reasoning, mathematical problem-solving, and multi-step inference tasks despite their relatively modest parameter counts. For enterprise applications that require structured reasoning over governed data, reasoning capability proves far more valuable than encyclopedic knowledge or creative text generation.</w:t>
      </w:r>
    </w:p>
    <w:p w:rsidR="00000000" w:rsidDel="00000000" w:rsidP="00000000" w:rsidRDefault="00000000" w:rsidRPr="00000000" w14:paraId="00000019">
      <w:pPr>
        <w:spacing w:after="240" w:before="240" w:lineRule="auto"/>
        <w:rPr/>
      </w:pPr>
      <w:r w:rsidDel="00000000" w:rsidR="00000000" w:rsidRPr="00000000">
        <w:rPr>
          <w:rtl w:val="0"/>
        </w:rPr>
        <w:t xml:space="preserve">Furthermore, deploying multiple small, domain-specific models rather than a single large generalist model aligns with enterprise data governance principles. Each AD can maintain its own specialized model trained on its governed data, respecting access controls and data sensitivity classifications. Cross-domain reasoning can occur through explicit model composition and orchestration rather than by training a monolithic model on aggregated enterprise data, which would create governance and auditability challenges.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ayh128ev5jhb" w:id="6"/>
      <w:bookmarkEnd w:id="6"/>
      <w:r w:rsidDel="00000000" w:rsidR="00000000" w:rsidRPr="00000000">
        <w:rPr>
          <w:b w:val="1"/>
          <w:bCs w:val="1"/>
          <w:sz w:val="34"/>
          <w:szCs w:val="34"/>
          <w:rtl w:val="0"/>
        </w:rPr>
        <w:t xml:space="preserve">2. End-to-End Pipeline Architecture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uwex1isy42cy" w:id="7"/>
      <w:bookmarkEnd w:id="7"/>
      <w:r w:rsidDel="00000000" w:rsidR="00000000" w:rsidRPr="00000000">
        <w:rPr>
          <w:b w:val="1"/>
          <w:bCs w:val="1"/>
          <w:color w:val="000000"/>
          <w:sz w:val="26"/>
          <w:szCs w:val="26"/>
          <w:rtl w:val="0"/>
        </w:rPr>
        <w:t xml:space="preserve">2.1 Data Acquisition from Authorized Distributors</w:t>
      </w:r>
    </w:p>
    <w:p w:rsidR="00000000" w:rsidDel="00000000" w:rsidP="00000000" w:rsidRDefault="00000000" w:rsidRPr="00000000" w14:paraId="0000001D">
      <w:pPr>
        <w:spacing w:after="240" w:before="240" w:lineRule="auto"/>
        <w:rPr/>
      </w:pPr>
      <w:r w:rsidDel="00000000" w:rsidR="00000000" w:rsidRPr="00000000">
        <w:rPr>
          <w:rtl w:val="0"/>
        </w:rPr>
        <w:t xml:space="preserve">The data acquisition layer establishes the foundation for all downstream processing by extracting structured data from Authorized Distributors while maintaining complete traceability and governance compliance. This layer implements a critical principle: every piece of data entering the pipeline must carry comprehensive metadata about its origin, quality characteristics, and transformation history.</w:t>
      </w:r>
    </w:p>
    <w:p w:rsidR="00000000" w:rsidDel="00000000" w:rsidP="00000000" w:rsidRDefault="00000000" w:rsidRPr="00000000" w14:paraId="0000001E">
      <w:pPr>
        <w:spacing w:after="240" w:before="240" w:lineRule="auto"/>
        <w:rPr/>
      </w:pPr>
      <w:r w:rsidDel="00000000" w:rsidR="00000000" w:rsidRPr="00000000">
        <w:rPr>
          <w:rtl w:val="0"/>
        </w:rPr>
        <w:t xml:space="preserve">Data extraction occurs through standardized connector frameworks that interface with the diverse storage systems underlying different ADs. These connectors abstract away the technical heterogeneity of source systems—whether relational databases, data warehouses, NoSQL stores, or enterprise applications—presenting a unified data acquisition interface to downstream pipeline components.</w:t>
      </w:r>
    </w:p>
    <w:p w:rsidR="00000000" w:rsidDel="00000000" w:rsidP="00000000" w:rsidRDefault="00000000" w:rsidRPr="00000000" w14:paraId="0000001F">
      <w:pPr>
        <w:spacing w:after="240" w:before="240" w:lineRule="auto"/>
        <w:rPr/>
      </w:pPr>
      <w:r w:rsidDel="00000000" w:rsidR="00000000" w:rsidRPr="00000000">
        <w:rPr>
          <w:rtl w:val="0"/>
        </w:rPr>
        <w:t xml:space="preserve">Each extraction operation captures not merely the data itself but a rich metadata context. Source system identification records which AD and which specific system of record provided the data. Temporal metadata captures extraction timestamps, allowing reconstruction of data state at any historical point. Data quality metrics include completeness scores, freshness indicators, and validation results from AD-level quality checks. Most critically, lineage metadata establishes provenance chains using the W3C PROV-O ontology standard, creating machine-readable documentation of how data flowed from original sources through transformations to its current state.</w:t>
      </w:r>
    </w:p>
    <w:p w:rsidR="00000000" w:rsidDel="00000000" w:rsidP="00000000" w:rsidRDefault="00000000" w:rsidRPr="00000000" w14:paraId="00000020">
      <w:pPr>
        <w:spacing w:after="240" w:before="240" w:lineRule="auto"/>
        <w:rPr/>
      </w:pPr>
      <w:r w:rsidDel="00000000" w:rsidR="00000000" w:rsidRPr="00000000">
        <w:rPr>
          <w:rtl w:val="0"/>
        </w:rPr>
        <w:t xml:space="preserve">Version control mechanisms ensure that training datasets can be precisely reproduced. Each extraction creates an immutable snapshot with cryptographic hashing for integrity verification. This versioning proves essential for model auditability—when a model makes a decision, we must be able to trace that decision back to the exact training data state that informed the model's learned parameters.</w:t>
      </w:r>
    </w:p>
    <w:p w:rsidR="00000000" w:rsidDel="00000000" w:rsidP="00000000" w:rsidRDefault="00000000" w:rsidRPr="00000000" w14:paraId="00000021">
      <w:pPr>
        <w:spacing w:after="240" w:before="240" w:lineRule="auto"/>
        <w:rPr/>
      </w:pPr>
      <w:r w:rsidDel="00000000" w:rsidR="00000000" w:rsidRPr="00000000">
        <w:rPr>
          <w:rtl w:val="0"/>
        </w:rPr>
        <w:t xml:space="preserve">The acquisition layer also implements data governance policy enforcement at the point of extraction. Data classification labels applied at the AD level propagate through the pipeline, ensuring that sensitive data receives appropriate handling throughout model training. Access control metadata enables training of models with appropriate permission scopes—a model trained for retail analysts should not internalize data that those analysts would be prohibited from accessing directly.</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6qa03axvdud" w:id="8"/>
      <w:bookmarkEnd w:id="8"/>
      <w:r w:rsidDel="00000000" w:rsidR="00000000" w:rsidRPr="00000000">
        <w:rPr>
          <w:b w:val="1"/>
          <w:bCs w:val="1"/>
          <w:color w:val="000000"/>
          <w:sz w:val="26"/>
          <w:szCs w:val="26"/>
          <w:rtl w:val="0"/>
        </w:rPr>
        <w:t xml:space="preserve">2.2 Data Preparation and Semantic Enrichment</w:t>
      </w:r>
    </w:p>
    <w:p w:rsidR="00000000" w:rsidDel="00000000" w:rsidP="00000000" w:rsidRDefault="00000000" w:rsidRPr="00000000" w14:paraId="00000023">
      <w:pPr>
        <w:spacing w:after="240" w:before="240" w:lineRule="auto"/>
        <w:rPr/>
      </w:pPr>
      <w:r w:rsidDel="00000000" w:rsidR="00000000" w:rsidRPr="00000000">
        <w:rPr>
          <w:rtl w:val="0"/>
        </w:rPr>
        <w:t xml:space="preserve">The preparation layer transforms raw structured data into semantically enriched representations suitable for knowledge graph construction. This transformation goes far beyond traditional data cleaning, incorporating semantic annotation that makes data machine-understandable according to enterprise ontologies.</w:t>
      </w:r>
    </w:p>
    <w:p w:rsidR="00000000" w:rsidDel="00000000" w:rsidP="00000000" w:rsidRDefault="00000000" w:rsidRPr="00000000" w14:paraId="00000024">
      <w:pPr>
        <w:spacing w:after="240" w:before="240" w:lineRule="auto"/>
        <w:rPr/>
      </w:pPr>
      <w:r w:rsidDel="00000000" w:rsidR="00000000" w:rsidRPr="00000000">
        <w:rPr>
          <w:rtl w:val="0"/>
        </w:rPr>
        <w:t xml:space="preserve">Data cleaning addresses quality issues that may have escaped AD-level validation. Null value handling employs domain-specific strategies—some nulls represent truly missing data, while others indicate inapplicability. Duplicate detection must distinguish between legitimate multiple instances of an entity (two customers with the same name) and erroneous data replication. Data type validation ensures that values conform to expected formats and ranges. Referential integrity checking verifies that relationships between entities remain valid after extraction. Outlier detection identifies values that fall outside expected distributions, flagging them for review or automated correction.</w:t>
      </w:r>
    </w:p>
    <w:p w:rsidR="00000000" w:rsidDel="00000000" w:rsidP="00000000" w:rsidRDefault="00000000" w:rsidRPr="00000000" w14:paraId="00000025">
      <w:pPr>
        <w:spacing w:after="240" w:before="240" w:lineRule="auto"/>
        <w:rPr/>
      </w:pPr>
      <w:r w:rsidDel="00000000" w:rsidR="00000000" w:rsidRPr="00000000">
        <w:rPr>
          <w:rtl w:val="0"/>
        </w:rPr>
        <w:t xml:space="preserve">Semantic annotation represents the intellectually demanding component of this layer. This process attaches machine-readable semantic labels to data elements, making their meaning explicit according to enterprise ontologies. For example, a column labeled "cust_id" in a source system becomes annotated as an instance of the ontological concept "CustomerIdentifier" with properties indicating the identification scheme, issuing authority, and temporal validity.</w:t>
      </w:r>
    </w:p>
    <w:p w:rsidR="00000000" w:rsidDel="00000000" w:rsidP="00000000" w:rsidRDefault="00000000" w:rsidRPr="00000000" w14:paraId="00000026">
      <w:pPr>
        <w:spacing w:after="240" w:before="240" w:lineRule="auto"/>
        <w:rPr/>
      </w:pPr>
      <w:r w:rsidDel="00000000" w:rsidR="00000000" w:rsidRPr="00000000">
        <w:rPr>
          <w:rtl w:val="0"/>
        </w:rPr>
        <w:t xml:space="preserve">Entity recognition identifies which data records represent distinct entities in the domain. Entity linking establishes connections between records that refer to the same real-world entity across different data sources. A corporate customer appearing in multiple ADs must be recognized as the same entity despite differences in how different systems represent that customer. Entity resolution algorithms employ probabilistic matching, deterministic business key matching, and ontology-guided reasoning to establish these connections.</w:t>
      </w:r>
    </w:p>
    <w:p w:rsidR="00000000" w:rsidDel="00000000" w:rsidP="00000000" w:rsidRDefault="00000000" w:rsidRPr="00000000" w14:paraId="00000027">
      <w:pPr>
        <w:spacing w:after="240" w:before="240" w:lineRule="auto"/>
        <w:rPr/>
      </w:pPr>
      <w:r w:rsidDel="00000000" w:rsidR="00000000" w:rsidRPr="00000000">
        <w:rPr>
          <w:rtl w:val="0"/>
        </w:rPr>
        <w:t xml:space="preserve">Relationship identification extracts implicit relationships from data structures. Foreign key relationships in relational data translate to typed semantic relationships in the knowledge graph. Transaction records imply temporal relationships between entities. Hierarchical data structures reveal part-whole relationships and classificatory relationships. The annotation process makes these implicit relationships explicit and typed according to the domain ontology.</w:t>
      </w:r>
    </w:p>
    <w:p w:rsidR="00000000" w:rsidDel="00000000" w:rsidP="00000000" w:rsidRDefault="00000000" w:rsidRPr="00000000" w14:paraId="00000028">
      <w:pPr>
        <w:spacing w:after="240" w:before="240" w:lineRule="auto"/>
        <w:rPr/>
      </w:pPr>
      <w:r w:rsidDel="00000000" w:rsidR="00000000" w:rsidRPr="00000000">
        <w:rPr>
          <w:rtl w:val="0"/>
        </w:rPr>
        <w:t xml:space="preserve">Attribute annotation enriches simple data values with semantic context. A date value becomes annotated with its semantic role—is it a transaction date, an effective date, an expiration date, or a recording date? An amount becomes annotated with its currency, its semantic meaning within the transaction, and its relationship to other amounts.</w:t>
      </w:r>
    </w:p>
    <w:p w:rsidR="00000000" w:rsidDel="00000000" w:rsidP="00000000" w:rsidRDefault="00000000" w:rsidRPr="00000000" w14:paraId="00000029">
      <w:pPr>
        <w:spacing w:after="240" w:before="240" w:lineRule="auto"/>
        <w:rPr/>
      </w:pPr>
      <w:r w:rsidDel="00000000" w:rsidR="00000000" w:rsidRPr="00000000">
        <w:rPr>
          <w:rtl w:val="0"/>
        </w:rPr>
        <w:t xml:space="preserve">Temporal annotation deserves special attention in financial services domains where time-varying data dominates. Each fact receives temporal qualifications indicating its validity period. This enables construction of temporal knowledge graphs that represent not just current state but historical evolution and projected future states.</w:t>
      </w:r>
    </w:p>
    <w:p w:rsidR="00000000" w:rsidDel="00000000" w:rsidP="00000000" w:rsidRDefault="00000000" w:rsidRPr="00000000" w14:paraId="0000002A">
      <w:pPr>
        <w:spacing w:after="240" w:before="240" w:lineRule="auto"/>
        <w:rPr/>
      </w:pPr>
      <w:r w:rsidDel="00000000" w:rsidR="00000000" w:rsidRPr="00000000">
        <w:rPr>
          <w:rtl w:val="0"/>
        </w:rPr>
        <w:t xml:space="preserve">Data classification labeling annotates data with sensitivity levels, regulatory classifications, retention requirements, and processing purpose limitations. This metadata becomes critical for ensuring that models respect data governance constraints during both training and inference.</w:t>
      </w:r>
    </w:p>
    <w:p w:rsidR="00000000" w:rsidDel="00000000" w:rsidP="00000000" w:rsidRDefault="00000000" w:rsidRPr="00000000" w14:paraId="0000002B">
      <w:pPr>
        <w:spacing w:after="240" w:before="240" w:lineRule="auto"/>
        <w:rPr/>
      </w:pPr>
      <w:r w:rsidDel="00000000" w:rsidR="00000000" w:rsidRPr="00000000">
        <w:rPr>
          <w:rtl w:val="0"/>
        </w:rPr>
        <w:t xml:space="preserve">Semantic tokenization represents a fundamentally different approach to preparing data for model consumption compared to text tokenization. Rather than breaking text into subword units, semantic tokenization identifies atomic semantic units—individual entities, individual relationships, individual property values—and represents them as tokens in the model's vocabulary. This creates a token space organized by semantic similarity and ontological structure rather than by orthographic or phonetic similarity.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i8d54aydxdy7" w:id="9"/>
      <w:bookmarkEnd w:id="9"/>
      <w:r w:rsidDel="00000000" w:rsidR="00000000" w:rsidRPr="00000000">
        <w:rPr>
          <w:b w:val="1"/>
          <w:bCs w:val="1"/>
          <w:color w:val="000000"/>
          <w:sz w:val="26"/>
          <w:szCs w:val="26"/>
          <w:rtl w:val="0"/>
        </w:rPr>
        <w:t xml:space="preserve">2.3 Ontology Engineering and Management</w:t>
      </w:r>
    </w:p>
    <w:p w:rsidR="00000000" w:rsidDel="00000000" w:rsidP="00000000" w:rsidRDefault="00000000" w:rsidRPr="00000000" w14:paraId="0000002D">
      <w:pPr>
        <w:spacing w:after="240" w:before="240" w:lineRule="auto"/>
        <w:rPr/>
      </w:pPr>
      <w:r w:rsidDel="00000000" w:rsidR="00000000" w:rsidRPr="00000000">
        <w:rPr>
          <w:rtl w:val="0"/>
        </w:rPr>
        <w:t xml:space="preserve">Ontology engineering forms the intellectual cornerstone of the entire architecture. An ontology provides the formal specification of domain conceptualization—it defines what concepts exist, how they relate, what properties they possess, and what constraints govern their valid combinations. Without high-quality ontologies, knowledge graphs become merely structured data without semantic meaning.</w:t>
      </w:r>
    </w:p>
    <w:p w:rsidR="00000000" w:rsidDel="00000000" w:rsidP="00000000" w:rsidRDefault="00000000" w:rsidRPr="00000000" w14:paraId="0000002E">
      <w:pPr>
        <w:spacing w:after="240" w:before="240" w:lineRule="auto"/>
        <w:rPr/>
      </w:pPr>
      <w:r w:rsidDel="00000000" w:rsidR="00000000" w:rsidRPr="00000000">
        <w:rPr>
          <w:rtl w:val="0"/>
        </w:rPr>
        <w:t xml:space="preserve">The ontology development process begins with domain analysis. Subject matter experts from business units provide deep expertise about domain concepts, their meanings, and their relationships. Data architects analyze existing data models, identifying entities, attributes, and relationships in current systems. Regulatory specialists identify compliance requirements that must be encoded as ontological constraints. Process owners document business workflows that reveal temporal relationships and causal dependencies.</w:t>
      </w:r>
    </w:p>
    <w:p w:rsidR="00000000" w:rsidDel="00000000" w:rsidP="00000000" w:rsidRDefault="00000000" w:rsidRPr="00000000" w14:paraId="0000002F">
      <w:pPr>
        <w:spacing w:after="240" w:before="240" w:lineRule="auto"/>
        <w:rPr/>
      </w:pPr>
      <w:r w:rsidDel="00000000" w:rsidR="00000000" w:rsidRPr="00000000">
        <w:rPr>
          <w:rtl w:val="0"/>
        </w:rPr>
        <w:t xml:space="preserve">This domain analysis feeds into ontology modeling, where information architects translate informal domain knowledge into formal ontological constructs. Classes represent types of entities in the domain—Customer, Account, Transaction, Product, Party, Financial Instrument. Each class receives a formal definition specifying necessary and sufficient conditions for class membership, expressed in a logical formalism that enables automated reasoning.</w:t>
      </w:r>
    </w:p>
    <w:p w:rsidR="00000000" w:rsidDel="00000000" w:rsidP="00000000" w:rsidRDefault="00000000" w:rsidRPr="00000000" w14:paraId="00000030">
      <w:pPr>
        <w:spacing w:after="240" w:before="240" w:lineRule="auto"/>
        <w:rPr/>
      </w:pPr>
      <w:r w:rsidDel="00000000" w:rsidR="00000000" w:rsidRPr="00000000">
        <w:rPr>
          <w:rtl w:val="0"/>
        </w:rPr>
        <w:t xml:space="preserve">Properties represent the relationships between classes and the attributes of classes. Object properties link one class instance to another—a Customer holds an Account, a Transaction references a Financial Instrument. Data properties link class instances to literal values—a Customer has a Name, an Account has a Balance. Each property receives domain and range specifications constraining what types of entities can participate in the relationship.</w:t>
      </w:r>
    </w:p>
    <w:p w:rsidR="00000000" w:rsidDel="00000000" w:rsidP="00000000" w:rsidRDefault="00000000" w:rsidRPr="00000000" w14:paraId="00000031">
      <w:pPr>
        <w:spacing w:after="240" w:before="240" w:lineRule="auto"/>
        <w:rPr/>
      </w:pPr>
      <w:r w:rsidDel="00000000" w:rsidR="00000000" w:rsidRPr="00000000">
        <w:rPr>
          <w:rtl w:val="0"/>
        </w:rPr>
        <w:t xml:space="preserve">Taxonomic organization establishes hierarchical relationships between classes using subsumption. Specific classes inherit properties and constraints from more general classes while adding additional specialization. Corporate Customer is a subclass of Customer, which is a subclass of Party. This inheritance enables reasoning at multiple levels of abstraction and supports knowledge reuse across different levels of granularity.</w:t>
      </w:r>
    </w:p>
    <w:p w:rsidR="00000000" w:rsidDel="00000000" w:rsidP="00000000" w:rsidRDefault="00000000" w:rsidRPr="00000000" w14:paraId="00000032">
      <w:pPr>
        <w:spacing w:after="240" w:before="240" w:lineRule="auto"/>
        <w:rPr/>
      </w:pPr>
      <w:r w:rsidDel="00000000" w:rsidR="00000000" w:rsidRPr="00000000">
        <w:rPr>
          <w:rtl w:val="0"/>
        </w:rPr>
        <w:t xml:space="preserve">Axioms encode complex constraints and inference rules in the ontology. Cardinality constraints specify how many instances of one class can relate to instances of another class—a Customer must have at least one Identifier, an Account must have exactly one Primary Currency. Disjointness axioms prevent invalid entity combinations—an Account cannot simultaneously be both a Deposit Account and a Loan Account. Inverse properties establish symmetric relationships—if Customer X holds Account Y, then Account Y is held by Customer X.</w:t>
      </w:r>
    </w:p>
    <w:p w:rsidR="00000000" w:rsidDel="00000000" w:rsidP="00000000" w:rsidRDefault="00000000" w:rsidRPr="00000000" w14:paraId="00000033">
      <w:pPr>
        <w:spacing w:after="240" w:before="240" w:lineRule="auto"/>
        <w:rPr/>
      </w:pPr>
      <w:r w:rsidDel="00000000" w:rsidR="00000000" w:rsidRPr="00000000">
        <w:rPr>
          <w:rtl w:val="0"/>
        </w:rPr>
        <w:t xml:space="preserve">Sub-ontology specialization addresses the reality that different business domains require different levels of conceptual detail. The Corporate and Institutional Banking domain requires sophisticated modeling of syndicated credit facilities, multi-party lending arrangements, and complex corporate structures. The Retail Banking domain requires detailed modeling of customer journeys, channel interactions, and retail product portfolios. The Wealth Management domain requires comprehensive modeling of investment instruments, portfolio compositions, and advisory relationships.</w:t>
      </w:r>
    </w:p>
    <w:p w:rsidR="00000000" w:rsidDel="00000000" w:rsidP="00000000" w:rsidRDefault="00000000" w:rsidRPr="00000000" w14:paraId="00000034">
      <w:pPr>
        <w:spacing w:after="240" w:before="240" w:lineRule="auto"/>
        <w:rPr/>
      </w:pPr>
      <w:r w:rsidDel="00000000" w:rsidR="00000000" w:rsidRPr="00000000">
        <w:rPr>
          <w:rtl w:val="0"/>
        </w:rPr>
        <w:t xml:space="preserve">Each domain receives its own specialized sub-ontology that extends core enterprise concepts with domain-specific refinements. However, these sub-ontologies must align through careful ontology integration. Bridge concepts provide translation between domain-specific terms. A Wealth Management Client and a Retail Banking Customer both map to the more abstract concept of Party in the core enterprise ontology. This alignment ensures that knowledge can flow between domains while respecting domain-specific semantics.</w:t>
      </w:r>
    </w:p>
    <w:p w:rsidR="00000000" w:rsidDel="00000000" w:rsidP="00000000" w:rsidRDefault="00000000" w:rsidRPr="00000000" w14:paraId="00000035">
      <w:pPr>
        <w:spacing w:after="240" w:before="240" w:lineRule="auto"/>
        <w:rPr/>
      </w:pPr>
      <w:r w:rsidDel="00000000" w:rsidR="00000000" w:rsidRPr="00000000">
        <w:rPr>
          <w:rtl w:val="0"/>
        </w:rPr>
        <w:t xml:space="preserve">Cross-domain alignment requires establishing shared upper-level concepts that provide semantic anchoring points. Financial Instrument serves as an upper concept that subsumes Deposits, Loans, Securities, Derivatives, and other domain-specific instrument types. Transaction serves as an upper concept that subsumes Payments, Trades, Subscriptions, Redemptions, and domain-specific transaction types. These shared concepts enable cross-domain reasoning while allowing domain-specific specialization.</w:t>
      </w:r>
    </w:p>
    <w:p w:rsidR="00000000" w:rsidDel="00000000" w:rsidP="00000000" w:rsidRDefault="00000000" w:rsidRPr="00000000" w14:paraId="00000036">
      <w:pPr>
        <w:spacing w:after="240" w:before="240" w:lineRule="auto"/>
        <w:rPr/>
      </w:pPr>
      <w:r w:rsidDel="00000000" w:rsidR="00000000" w:rsidRPr="00000000">
        <w:rPr>
          <w:rtl w:val="0"/>
        </w:rPr>
        <w:t xml:space="preserve">Ontology quality assurance employs both automated and manual validation techniques. Automated consistency checking uses description logic reasoners to verify that the ontology contains no logical contradictions. Competency question validation verifies that the ontology can represent answers to key questions that stakeholders need to ask of the domain. Domain expert review ensures that formal ontological constructs accurately capture domain semantics as understood by practitioners.</w:t>
      </w:r>
    </w:p>
    <w:p w:rsidR="00000000" w:rsidDel="00000000" w:rsidP="00000000" w:rsidRDefault="00000000" w:rsidRPr="00000000" w14:paraId="00000037">
      <w:pPr>
        <w:spacing w:after="240" w:before="240" w:lineRule="auto"/>
        <w:rPr/>
      </w:pPr>
      <w:r w:rsidDel="00000000" w:rsidR="00000000" w:rsidRPr="00000000">
        <w:rPr>
          <w:rtl w:val="0"/>
        </w:rPr>
        <w:t xml:space="preserve">Ontology versioning and evolution management proves essential for long-term sustainability. Ontologies must evolve as business domains change—new products launch, regulations change, organizational structures reorganize. Version control systems track ontological changes, semantic versioning conventions communicate the scope of changes to downstream consumers, and migration frameworks provide tooling for updating knowledge graphs and models when ontologies evolve.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s73i6y8m62gk" w:id="10"/>
      <w:bookmarkEnd w:id="10"/>
      <w:r w:rsidDel="00000000" w:rsidR="00000000" w:rsidRPr="00000000">
        <w:rPr>
          <w:b w:val="1"/>
          <w:bCs w:val="1"/>
          <w:color w:val="000000"/>
          <w:sz w:val="26"/>
          <w:szCs w:val="26"/>
          <w:rtl w:val="0"/>
        </w:rPr>
        <w:t xml:space="preserve">2.4 Knowledge Graph Construction and Enhancement</w:t>
      </w:r>
    </w:p>
    <w:p w:rsidR="00000000" w:rsidDel="00000000" w:rsidP="00000000" w:rsidRDefault="00000000" w:rsidRPr="00000000" w14:paraId="00000039">
      <w:pPr>
        <w:spacing w:after="240" w:before="240" w:lineRule="auto"/>
        <w:rPr/>
      </w:pPr>
      <w:r w:rsidDel="00000000" w:rsidR="00000000" w:rsidRPr="00000000">
        <w:rPr>
          <w:rtl w:val="0"/>
        </w:rPr>
        <w:t xml:space="preserve">Knowledge graph construction transforms semantically annotated data into graph structures that instantiate the ontologies defined in the previous phase. This process creates a machine-readable representation of enterprise data that combines factual content with semantic structure.</w:t>
      </w:r>
    </w:p>
    <w:p w:rsidR="00000000" w:rsidDel="00000000" w:rsidP="00000000" w:rsidRDefault="00000000" w:rsidRPr="00000000" w14:paraId="0000003A">
      <w:pPr>
        <w:spacing w:after="240" w:before="240" w:lineRule="auto"/>
        <w:rPr/>
      </w:pPr>
      <w:r w:rsidDel="00000000" w:rsidR="00000000" w:rsidRPr="00000000">
        <w:rPr>
          <w:rtl w:val="0"/>
        </w:rPr>
        <w:t xml:space="preserve">The graph schema defines the blueprint for graph construction. Node types correspond to ontology classes, edge types correspond to ontology properties, and property keys correspond to data properties and metadata attributes. The schema enforces constraints derived from the ontology—type restrictions, cardinality constraints, value range specifications.</w:t>
      </w:r>
    </w:p>
    <w:p w:rsidR="00000000" w:rsidDel="00000000" w:rsidP="00000000" w:rsidRDefault="00000000" w:rsidRPr="00000000" w14:paraId="0000003B">
      <w:pPr>
        <w:spacing w:after="240" w:before="240" w:lineRule="auto"/>
        <w:rPr/>
      </w:pPr>
      <w:r w:rsidDel="00000000" w:rsidR="00000000" w:rsidRPr="00000000">
        <w:rPr>
          <w:rtl w:val="0"/>
        </w:rPr>
        <w:t xml:space="preserve">Graph population instantiates specific entities, relationships, and property values from the prepared data. Each entity from the source data becomes a node in the graph, typed according to its ontological classification. Each relationship becomes a directed edge with a type label indicating the semantic nature of the relationship. Each property value becomes an attribute attached to the appropriate node or edge.</w:t>
      </w:r>
    </w:p>
    <w:p w:rsidR="00000000" w:rsidDel="00000000" w:rsidP="00000000" w:rsidRDefault="00000000" w:rsidRPr="00000000" w14:paraId="0000003C">
      <w:pPr>
        <w:spacing w:after="240" w:before="240" w:lineRule="auto"/>
        <w:rPr/>
      </w:pPr>
      <w:r w:rsidDel="00000000" w:rsidR="00000000" w:rsidRPr="00000000">
        <w:rPr>
          <w:rtl w:val="0"/>
        </w:rPr>
        <w:t xml:space="preserve">This population process must handle several subtleties. Entity resolution ensures that the same real-world entity mentioned in multiple data sources receives a single graph representation rather than creating duplicate nodes. Relationship instantiation must determine relationship direction and cardinality—some relationships are naturally directional, while others are symmetric. Property assignment must handle multi-valued properties, temporal properties that change over time, and uncertain properties where confidence values attach to assertions.</w:t>
      </w:r>
    </w:p>
    <w:p w:rsidR="00000000" w:rsidDel="00000000" w:rsidP="00000000" w:rsidRDefault="00000000" w:rsidRPr="00000000" w14:paraId="0000003D">
      <w:pPr>
        <w:spacing w:after="240" w:before="240" w:lineRule="auto"/>
        <w:rPr/>
      </w:pPr>
      <w:r w:rsidDel="00000000" w:rsidR="00000000" w:rsidRPr="00000000">
        <w:rPr>
          <w:rtl w:val="0"/>
        </w:rPr>
        <w:t xml:space="preserve">Constraint validation verifies that the populated graph satisfies all ontological constraints. This validation catches data quality issues that escaped earlier cleaning—for example, an Account node that lacks a required Primary Currency property, or a Transaction edge that connects incompatible entity types. Validation results feed back into data quality improvement processes.</w:t>
      </w:r>
    </w:p>
    <w:p w:rsidR="00000000" w:rsidDel="00000000" w:rsidP="00000000" w:rsidRDefault="00000000" w:rsidRPr="00000000" w14:paraId="0000003E">
      <w:pPr>
        <w:spacing w:after="240" w:before="240" w:lineRule="auto"/>
        <w:rPr/>
      </w:pPr>
      <w:r w:rsidDel="00000000" w:rsidR="00000000" w:rsidRPr="00000000">
        <w:rPr>
          <w:rtl w:val="0"/>
        </w:rPr>
        <w:t xml:space="preserve">Graph enhancement extends the explicitly asserted knowledge with additional derived knowledge. Link prediction algorithms apply machine learning to identify relationships that likely exist but were not explicitly recorded in source data. For instance, if Customer A transacts frequently with Merchant B, and Merchant B is owned by Company C, then a potential relationship exists between Customer A and Company C even if not explicitly recorded. These predicted links carry confidence scores indicating prediction certainty.</w:t>
      </w:r>
    </w:p>
    <w:p w:rsidR="00000000" w:rsidDel="00000000" w:rsidP="00000000" w:rsidRDefault="00000000" w:rsidRPr="00000000" w14:paraId="0000003F">
      <w:pPr>
        <w:spacing w:after="240" w:before="240" w:lineRule="auto"/>
        <w:rPr/>
      </w:pPr>
      <w:r w:rsidDel="00000000" w:rsidR="00000000" w:rsidRPr="00000000">
        <w:rPr>
          <w:rtl w:val="0"/>
        </w:rPr>
        <w:t xml:space="preserve">Entity resolution at the graph level employs more sophisticated techniques than earlier pipeline stages. With the full graph context available, graph-based entity resolution algorithms can consider relationship patterns, neighborhood similarity, and transitive evidence. Same-as links connect entity representations across different ADs, creating an integrated view of the enterprise data landscape.</w:t>
      </w:r>
    </w:p>
    <w:p w:rsidR="00000000" w:rsidDel="00000000" w:rsidP="00000000" w:rsidRDefault="00000000" w:rsidRPr="00000000" w14:paraId="00000040">
      <w:pPr>
        <w:spacing w:after="240" w:before="240" w:lineRule="auto"/>
        <w:rPr/>
      </w:pPr>
      <w:r w:rsidDel="00000000" w:rsidR="00000000" w:rsidRPr="00000000">
        <w:rPr>
          <w:rtl w:val="0"/>
        </w:rPr>
        <w:t xml:space="preserve">Subgraph extraction creates domain-specific views of the comprehensive knowledge graph. The Retail Banking subgraph includes customer entities, their accounts, transactions, product holdings, and relationships to products and channels, but excludes institutional banking data. These subgraphs respect access control boundaries while enabling domain-focused model training.</w:t>
      </w:r>
    </w:p>
    <w:p w:rsidR="00000000" w:rsidDel="00000000" w:rsidP="00000000" w:rsidRDefault="00000000" w:rsidRPr="00000000" w14:paraId="00000041">
      <w:pPr>
        <w:spacing w:after="240" w:before="240" w:lineRule="auto"/>
        <w:rPr/>
      </w:pPr>
      <w:r w:rsidDel="00000000" w:rsidR="00000000" w:rsidRPr="00000000">
        <w:rPr>
          <w:rtl w:val="0"/>
        </w:rPr>
        <w:t xml:space="preserve">Temporal graph construction recognizes that enterprise knowledge evolves over time. Rather than maintaining only current state, temporal graphs represent the evolution of entities and relationships through time. A corporate customer's credit rating changes over time, an account's balance fluctuates, a relationship between entities may activate and deactivate. Temporal graphs capture this evolution through time-stamped assertions or through reification of relationships with temporal qualifications.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1e8p96qh93nq" w:id="11"/>
      <w:bookmarkEnd w:id="11"/>
      <w:r w:rsidDel="00000000" w:rsidR="00000000" w:rsidRPr="00000000">
        <w:rPr>
          <w:b w:val="1"/>
          <w:bCs w:val="1"/>
          <w:color w:val="000000"/>
          <w:sz w:val="26"/>
          <w:szCs w:val="26"/>
          <w:rtl w:val="0"/>
        </w:rPr>
        <w:t xml:space="preserve">2.5 Inference and Reasoning Over Knowledge Graphs</w:t>
      </w:r>
    </w:p>
    <w:p w:rsidR="00000000" w:rsidDel="00000000" w:rsidP="00000000" w:rsidRDefault="00000000" w:rsidRPr="00000000" w14:paraId="00000043">
      <w:pPr>
        <w:spacing w:after="240" w:before="240" w:lineRule="auto"/>
        <w:rPr/>
      </w:pPr>
      <w:r w:rsidDel="00000000" w:rsidR="00000000" w:rsidRPr="00000000">
        <w:rPr>
          <w:rtl w:val="0"/>
        </w:rPr>
        <w:t xml:space="preserve">Inference engines apply logical reasoning over the knowledge graph to derive additional knowledge that was not explicitly asserted in the data. This reasoning capability distinguishes semantic knowledge graphs from simple graph databases—the graph does not merely store facts but can derive new facts through logical entailment.</w:t>
      </w:r>
    </w:p>
    <w:p w:rsidR="00000000" w:rsidDel="00000000" w:rsidP="00000000" w:rsidRDefault="00000000" w:rsidRPr="00000000" w14:paraId="00000044">
      <w:pPr>
        <w:spacing w:after="240" w:before="240" w:lineRule="auto"/>
        <w:rPr/>
      </w:pPr>
      <w:r w:rsidDel="00000000" w:rsidR="00000000" w:rsidRPr="00000000">
        <w:rPr>
          <w:rtl w:val="0"/>
        </w:rPr>
        <w:t xml:space="preserve">Ontological reasoning applies the axioms and constraints defined in ontologies to infer additional relationships and classifications. Transitive property reasoning chains together relationships—if Company A owns Company B, and Company B owns Company C, and the "owns" property is transitive, then Company A transitively owns Company C. Classification reasoning assigns entities to classes based on their properties—if an entity has all the necessary properties of a Corporate Customer, reasoning infers that the entity belongs to the Corporate Customer class even if not explicitly asserted.</w:t>
      </w:r>
    </w:p>
    <w:p w:rsidR="00000000" w:rsidDel="00000000" w:rsidP="00000000" w:rsidRDefault="00000000" w:rsidRPr="00000000" w14:paraId="00000045">
      <w:pPr>
        <w:spacing w:after="240" w:before="240" w:lineRule="auto"/>
        <w:rPr/>
      </w:pPr>
      <w:r w:rsidDel="00000000" w:rsidR="00000000" w:rsidRPr="00000000">
        <w:rPr>
          <w:rtl w:val="0"/>
        </w:rPr>
        <w:t xml:space="preserve">Subclass reasoning propagates properties and relationships up and down class hierarchies. If all Customers have the property "has identifier," and Corporate Customer is a subclass of Customer, then all Corporate Customers automatically inherit the "has identifier" property. Reasoning makes this inheritance explicit, materializing these inferred relationships in the graph.</w:t>
      </w:r>
    </w:p>
    <w:p w:rsidR="00000000" w:rsidDel="00000000" w:rsidP="00000000" w:rsidRDefault="00000000" w:rsidRPr="00000000" w14:paraId="00000046">
      <w:pPr>
        <w:spacing w:after="240" w:before="240" w:lineRule="auto"/>
        <w:rPr/>
      </w:pPr>
      <w:r w:rsidDel="00000000" w:rsidR="00000000" w:rsidRPr="00000000">
        <w:rPr>
          <w:rtl w:val="0"/>
        </w:rPr>
        <w:t xml:space="preserve">Inverse property reasoning establishes symmetric relationship pairs. If the ontology declares "holds account" and "held by" as inverse properties, then whenever Customer X holds Account Y, reasoning automatically infers that Account Y is held by Customer X. This bidirectional reasoning simplifies graph queries and ensures consistency.</w:t>
      </w:r>
    </w:p>
    <w:p w:rsidR="00000000" w:rsidDel="00000000" w:rsidP="00000000" w:rsidRDefault="00000000" w:rsidRPr="00000000" w14:paraId="00000047">
      <w:pPr>
        <w:spacing w:after="240" w:before="240" w:lineRule="auto"/>
        <w:rPr/>
      </w:pPr>
      <w:r w:rsidDel="00000000" w:rsidR="00000000" w:rsidRPr="00000000">
        <w:rPr>
          <w:rtl w:val="0"/>
        </w:rPr>
        <w:t xml:space="preserve">Consistency checking verifies that the knowledge graph contains no logical contradictions. If the ontology declares Corporate Customer and Retail Customer as disjoint classes (no entity can be both), reasoning detects violations where an entity is asserted to be both types. These consistency violations indicate either data quality problems or ontological modeling errors requiring resolution.</w:t>
      </w:r>
    </w:p>
    <w:p w:rsidR="00000000" w:rsidDel="00000000" w:rsidP="00000000" w:rsidRDefault="00000000" w:rsidRPr="00000000" w14:paraId="00000048">
      <w:pPr>
        <w:spacing w:after="240" w:before="240" w:lineRule="auto"/>
        <w:rPr/>
      </w:pPr>
      <w:r w:rsidDel="00000000" w:rsidR="00000000" w:rsidRPr="00000000">
        <w:rPr>
          <w:rtl w:val="0"/>
        </w:rPr>
        <w:t xml:space="preserve">Domain and range reasoning validates that relationships connect appropriate entity types. If a "holds account" relationship should only connect Customer entities to Account entities, reasoning detects violations where other entity types participate in this relationship. This validation catches data integration errors and ensures semantic coherence.</w:t>
      </w:r>
    </w:p>
    <w:p w:rsidR="00000000" w:rsidDel="00000000" w:rsidP="00000000" w:rsidRDefault="00000000" w:rsidRPr="00000000" w14:paraId="00000049">
      <w:pPr>
        <w:spacing w:after="240" w:before="240" w:lineRule="auto"/>
        <w:rPr/>
      </w:pPr>
      <w:r w:rsidDel="00000000" w:rsidR="00000000" w:rsidRPr="00000000">
        <w:rPr>
          <w:rtl w:val="0"/>
        </w:rPr>
        <w:t xml:space="preserve">Cardinality reasoning enforces constraints on relationship multiplicities. If an Account must have exactly one Primary Currency, reasoning detects violations where accounts lack this property or possess multiple conflicting values. If a Syndicated Loan must have at least two Lender parties, reasoning identifies incomplete loan representations.</w:t>
      </w:r>
    </w:p>
    <w:p w:rsidR="00000000" w:rsidDel="00000000" w:rsidP="00000000" w:rsidRDefault="00000000" w:rsidRPr="00000000" w14:paraId="0000004A">
      <w:pPr>
        <w:spacing w:after="240" w:before="240" w:lineRule="auto"/>
        <w:rPr/>
      </w:pPr>
      <w:r w:rsidDel="00000000" w:rsidR="00000000" w:rsidRPr="00000000">
        <w:rPr>
          <w:rtl w:val="0"/>
        </w:rPr>
        <w:t xml:space="preserve">Materialization converts inferred knowledge into explicit graph assertions. Rather than repeatedly executing inference at query time, materialized reasoning precomputes inferred relationships and stores them as explicit edges in the graph. This materialization significantly accelerates query performance while maintaining logical consistency.</w:t>
      </w:r>
    </w:p>
    <w:p w:rsidR="00000000" w:rsidDel="00000000" w:rsidP="00000000" w:rsidRDefault="00000000" w:rsidRPr="00000000" w14:paraId="0000004B">
      <w:pPr>
        <w:spacing w:after="240" w:before="240" w:lineRule="auto"/>
        <w:rPr/>
      </w:pPr>
      <w:r w:rsidDel="00000000" w:rsidR="00000000" w:rsidRPr="00000000">
        <w:rPr>
          <w:rtl w:val="0"/>
        </w:rPr>
        <w:t xml:space="preserve">The reasoning process creates a graph that represents not merely what was explicitly recorded in source systems but what logically follows from that recorded data combined with domain ontologies. This enriched graph provides far richer training substrate for language models compared to raw data alone.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gb3leek2p7ks" w:id="12"/>
      <w:bookmarkEnd w:id="12"/>
      <w:r w:rsidDel="00000000" w:rsidR="00000000" w:rsidRPr="00000000">
        <w:rPr>
          <w:b w:val="1"/>
          <w:bCs w:val="1"/>
          <w:sz w:val="34"/>
          <w:szCs w:val="34"/>
          <w:rtl w:val="0"/>
        </w:rPr>
        <w:t xml:space="preserve">3. Model Training and Optimization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3d7bzymntxq2" w:id="13"/>
      <w:bookmarkEnd w:id="13"/>
      <w:r w:rsidDel="00000000" w:rsidR="00000000" w:rsidRPr="00000000">
        <w:rPr>
          <w:b w:val="1"/>
          <w:bCs w:val="1"/>
          <w:color w:val="000000"/>
          <w:sz w:val="26"/>
          <w:szCs w:val="26"/>
          <w:rtl w:val="0"/>
        </w:rPr>
        <w:t xml:space="preserve">3.1 Model Selection Philosophy</w:t>
      </w:r>
    </w:p>
    <w:p w:rsidR="00000000" w:rsidDel="00000000" w:rsidP="00000000" w:rsidRDefault="00000000" w:rsidRPr="00000000" w14:paraId="0000004F">
      <w:pPr>
        <w:spacing w:after="240" w:before="240" w:lineRule="auto"/>
        <w:rPr/>
      </w:pPr>
      <w:r w:rsidDel="00000000" w:rsidR="00000000" w:rsidRPr="00000000">
        <w:rPr>
          <w:rtl w:val="0"/>
        </w:rPr>
        <w:t xml:space="preserve">Model selection represents a strategic decision that shapes all subsequent training and deployment activities. The choice between large general-purpose models and smaller specialized models involves tradeoffs between capability breadth and operational efficiency, between zero-shot versatility and domain expertise, between generic knowledge and specialized reasoning.</w:t>
      </w:r>
    </w:p>
    <w:p w:rsidR="00000000" w:rsidDel="00000000" w:rsidP="00000000" w:rsidRDefault="00000000" w:rsidRPr="00000000" w14:paraId="00000050">
      <w:pPr>
        <w:spacing w:after="240" w:before="240" w:lineRule="auto"/>
        <w:rPr/>
      </w:pPr>
      <w:r w:rsidDel="00000000" w:rsidR="00000000" w:rsidRPr="00000000">
        <w:rPr>
          <w:rtl w:val="0"/>
        </w:rPr>
        <w:t xml:space="preserve">For our architecture, we deliberately prioritize Small Language Models optimized for reasoning rather than pursuing large models optimized for broad general knowledge. This prioritization reflects the nature of enterprise analytical tasks, which center on structured reasoning over domain-specific data rather than open-ended creative generation or encyclopedic knowledge retrieval.</w:t>
      </w:r>
    </w:p>
    <w:p w:rsidR="00000000" w:rsidDel="00000000" w:rsidP="00000000" w:rsidRDefault="00000000" w:rsidRPr="00000000" w14:paraId="00000051">
      <w:pPr>
        <w:spacing w:after="240" w:before="240" w:lineRule="auto"/>
        <w:rPr/>
      </w:pPr>
      <w:r w:rsidDel="00000000" w:rsidR="00000000" w:rsidRPr="00000000">
        <w:rPr>
          <w:rtl w:val="0"/>
        </w:rPr>
        <w:t xml:space="preserve">Reasoning capability encompasses several related competencies. Logical reasoning involves drawing valid conclusions from premises through deductive, inductive, and abductive inference. Mathematical reasoning applies quantitative analysis to numerical data, performing calculations, comparisons, and statistical interpretations. Multi-step reasoning chains together multiple inference steps to reach conclusions that require compositional analysis. Causal reasoning distinguishes correlation from causation and supports counterfactual analysis of hypothetical scenarios.</w:t>
      </w:r>
    </w:p>
    <w:p w:rsidR="00000000" w:rsidDel="00000000" w:rsidP="00000000" w:rsidRDefault="00000000" w:rsidRPr="00000000" w14:paraId="00000052">
      <w:pPr>
        <w:spacing w:after="240" w:before="240" w:lineRule="auto"/>
        <w:rPr/>
      </w:pPr>
      <w:r w:rsidDel="00000000" w:rsidR="00000000" w:rsidRPr="00000000">
        <w:rPr>
          <w:rtl w:val="0"/>
        </w:rPr>
        <w:t xml:space="preserve">Models like Phi-4 demonstrate strong reasoning capabilities despite their relatively compact three-billion-parameter architecture. Their training methodology emphasizes high-quality reasoning examples rather than vast quantities of web text. For enterprise applications where the model must analyze financial data, apply business rules, and draw logical conclusions, this reasoning emphasis proves more valuable than encyclopedic coverage of general knowledge.</w:t>
      </w:r>
    </w:p>
    <w:p w:rsidR="00000000" w:rsidDel="00000000" w:rsidP="00000000" w:rsidRDefault="00000000" w:rsidRPr="00000000" w14:paraId="00000053">
      <w:pPr>
        <w:spacing w:after="240" w:before="240" w:lineRule="auto"/>
        <w:rPr/>
      </w:pPr>
      <w:r w:rsidDel="00000000" w:rsidR="00000000" w:rsidRPr="00000000">
        <w:rPr>
          <w:rtl w:val="0"/>
        </w:rPr>
        <w:t xml:space="preserve">DeepSeek-R1 models implement explicit chain-of-thought reasoning, where the model generates intermediate reasoning steps before producing final answers. This explicit reasoning process aligns well with enterprise requirements for explainability and auditability. When a model analyzes credit risk or recommends investment allocations, stakeholders need to understand not just the conclusion but the reasoning process that led to that conclusion.</w:t>
      </w:r>
    </w:p>
    <w:p w:rsidR="00000000" w:rsidDel="00000000" w:rsidP="00000000" w:rsidRDefault="00000000" w:rsidRPr="00000000" w14:paraId="00000054">
      <w:pPr>
        <w:spacing w:after="240" w:before="240" w:lineRule="auto"/>
        <w:rPr/>
      </w:pPr>
      <w:r w:rsidDel="00000000" w:rsidR="00000000" w:rsidRPr="00000000">
        <w:rPr>
          <w:rtl w:val="0"/>
        </w:rPr>
        <w:t xml:space="preserve">The parameter efficiency of smaller models provides significant operational advantages. Training costs scale roughly quadratically with parameter count, making small model iteration far more economically feasible than large model experimentation. Inference latency scales linearly with parameter count, making small models suitable for real-time applications where large models would create unacceptable delays. Memory footprint determines deployment infrastructure requirements, with smaller models enabling deployment on more accessible hardware.</w:t>
      </w:r>
    </w:p>
    <w:p w:rsidR="00000000" w:rsidDel="00000000" w:rsidP="00000000" w:rsidRDefault="00000000" w:rsidRPr="00000000" w14:paraId="00000055">
      <w:pPr>
        <w:spacing w:after="240" w:before="240" w:lineRule="auto"/>
        <w:rPr/>
      </w:pPr>
      <w:r w:rsidDel="00000000" w:rsidR="00000000" w:rsidRPr="00000000">
        <w:rPr>
          <w:rtl w:val="0"/>
        </w:rPr>
        <w:t xml:space="preserve">Most critically, smaller models prove more amenable to fine-tuning and domain adaptation. Large models require enormous computational resources to fine-tune effectively, often necessitating parameter-efficient adaptation techniques. Small models can undergo more thorough fine-tuning, allowing deeper integration of domain-specific knowledge from our knowledge graphs.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odgklcj9qn40" w:id="14"/>
      <w:bookmarkEnd w:id="14"/>
      <w:r w:rsidDel="00000000" w:rsidR="00000000" w:rsidRPr="00000000">
        <w:rPr>
          <w:b w:val="1"/>
          <w:bCs w:val="1"/>
          <w:color w:val="000000"/>
          <w:sz w:val="26"/>
          <w:szCs w:val="26"/>
          <w:rtl w:val="0"/>
        </w:rPr>
        <w:t xml:space="preserve">3.2 Model Configuration and Architecture</w:t>
      </w:r>
    </w:p>
    <w:p w:rsidR="00000000" w:rsidDel="00000000" w:rsidP="00000000" w:rsidRDefault="00000000" w:rsidRPr="00000000" w14:paraId="00000057">
      <w:pPr>
        <w:spacing w:after="240" w:before="240" w:lineRule="auto"/>
        <w:rPr/>
      </w:pPr>
      <w:r w:rsidDel="00000000" w:rsidR="00000000" w:rsidRPr="00000000">
        <w:rPr>
          <w:rtl w:val="0"/>
        </w:rPr>
        <w:t xml:space="preserve">Configuring models for graph-based training requires architectural adaptations that enable models to consume and reason over graph-structured data. Standard language models operate on sequential text, while our training paradigm requires models that can process entities, relationships, and graph topology.</w:t>
      </w:r>
    </w:p>
    <w:p w:rsidR="00000000" w:rsidDel="00000000" w:rsidP="00000000" w:rsidRDefault="00000000" w:rsidRPr="00000000" w14:paraId="00000058">
      <w:pPr>
        <w:spacing w:after="240" w:before="240" w:lineRule="auto"/>
        <w:rPr/>
      </w:pPr>
      <w:r w:rsidDel="00000000" w:rsidR="00000000" w:rsidRPr="00000000">
        <w:rPr>
          <w:rtl w:val="0"/>
        </w:rPr>
        <w:t xml:space="preserve">Adapter architectures provide an efficient approach to incorporating graph reasoning capabilities into pre-trained language models. Adapters introduce small trainable modules within the frozen pre-trained model, allowing domain-specific adaptation without full model retraining. Low-Rank Adaptation (LoRA) and its quantized variant (QLoRA) represent particularly parameter-efficient adapter techniques that can add graph reasoning capabilities while training only a small fraction of model parameters.</w:t>
      </w:r>
    </w:p>
    <w:p w:rsidR="00000000" w:rsidDel="00000000" w:rsidP="00000000" w:rsidRDefault="00000000" w:rsidRPr="00000000" w14:paraId="00000059">
      <w:pPr>
        <w:spacing w:after="240" w:before="240" w:lineRule="auto"/>
        <w:rPr/>
      </w:pPr>
      <w:r w:rsidDel="00000000" w:rsidR="00000000" w:rsidRPr="00000000">
        <w:rPr>
          <w:rtl w:val="0"/>
        </w:rPr>
        <w:t xml:space="preserve">Graph neural network integration layers provide mechanisms for the model to process graph structure explicitly. These layers implement message-passing algorithms where node representations aggregate information from neighboring nodes through graph edges. Graph Attention Networks enable the model to learn which graph neighbors most influence each entity representation. GraphSAGE techniques enable inductive learning that generalizes to new graph nodes not seen during training.</w:t>
      </w:r>
    </w:p>
    <w:p w:rsidR="00000000" w:rsidDel="00000000" w:rsidP="00000000" w:rsidRDefault="00000000" w:rsidRPr="00000000" w14:paraId="0000005A">
      <w:pPr>
        <w:spacing w:after="240" w:before="240" w:lineRule="auto"/>
        <w:rPr/>
      </w:pPr>
      <w:r w:rsidDel="00000000" w:rsidR="00000000" w:rsidRPr="00000000">
        <w:rPr>
          <w:rtl w:val="0"/>
        </w:rPr>
        <w:t xml:space="preserve">Attention mechanisms adapted for graph structures allow the model to attend to relevant graph context when reasoning about specific entities or relationships. Rather than attending over sequential token positions, graph-adapted attention mechanisms attend over graph neighborhoods, relationship types, and structural patterns. This graph-aware attention enables the model to focus on relevant semantic context when processing queries.</w:t>
      </w:r>
    </w:p>
    <w:p w:rsidR="00000000" w:rsidDel="00000000" w:rsidP="00000000" w:rsidRDefault="00000000" w:rsidRPr="00000000" w14:paraId="0000005B">
      <w:pPr>
        <w:spacing w:after="240" w:before="240" w:lineRule="auto"/>
        <w:rPr/>
      </w:pPr>
      <w:r w:rsidDel="00000000" w:rsidR="00000000" w:rsidRPr="00000000">
        <w:rPr>
          <w:rtl w:val="0"/>
        </w:rPr>
        <w:t xml:space="preserve">Multi-modal embedding spaces represent both textual tokens and graph elements in a shared vector space. Entity embeddings capture semantic representations of graph nodes. Relationship embeddings represent edge types. Property embeddings represent attribute types. These embeddings are learned jointly with language model parameters, ensuring alignment between linguistic and structural representations.</w:t>
      </w:r>
    </w:p>
    <w:p w:rsidR="00000000" w:rsidDel="00000000" w:rsidP="00000000" w:rsidRDefault="00000000" w:rsidRPr="00000000" w14:paraId="0000005C">
      <w:pPr>
        <w:spacing w:after="240" w:before="240" w:lineRule="auto"/>
        <w:rPr/>
      </w:pPr>
      <w:r w:rsidDel="00000000" w:rsidR="00000000" w:rsidRPr="00000000">
        <w:rPr>
          <w:rtl w:val="0"/>
        </w:rPr>
        <w:t xml:space="preserve">The architectural configuration determines how aggressively the model specializes for graph reasoning versus maintaining general language capabilities. Aggressive specialization produces models deeply optimized for domain-specific graph reasoning but potentially less capable at general language tasks. Moderate specialization maintains broader language understanding while adding graph-specific capabilities.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gjxffejqfntl" w:id="15"/>
      <w:bookmarkEnd w:id="15"/>
      <w:r w:rsidDel="00000000" w:rsidR="00000000" w:rsidRPr="00000000">
        <w:rPr>
          <w:b w:val="1"/>
          <w:bCs w:val="1"/>
          <w:color w:val="000000"/>
          <w:sz w:val="26"/>
          <w:szCs w:val="26"/>
          <w:rtl w:val="0"/>
        </w:rPr>
        <w:t xml:space="preserve">3.3 Multi-Phase Training Methodology</w:t>
      </w:r>
    </w:p>
    <w:p w:rsidR="00000000" w:rsidDel="00000000" w:rsidP="00000000" w:rsidRDefault="00000000" w:rsidRPr="00000000" w14:paraId="0000005E">
      <w:pPr>
        <w:spacing w:after="240" w:before="240" w:lineRule="auto"/>
        <w:rPr/>
      </w:pPr>
      <w:r w:rsidDel="00000000" w:rsidR="00000000" w:rsidRPr="00000000">
        <w:rPr>
          <w:rtl w:val="0"/>
        </w:rPr>
        <w:t xml:space="preserve">Training proceeds through carefully orchestrated phases, each designed to instill specific capabilities that build upon previous phases. This staged approach ensures that models develop both foundational graph understanding and specialized domain expertise.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Graph Structure Learning Phase</w:t>
      </w:r>
    </w:p>
    <w:p w:rsidR="00000000" w:rsidDel="00000000" w:rsidP="00000000" w:rsidRDefault="00000000" w:rsidRPr="00000000" w14:paraId="00000060">
      <w:pPr>
        <w:spacing w:after="240" w:before="240" w:lineRule="auto"/>
        <w:rPr/>
      </w:pPr>
      <w:r w:rsidDel="00000000" w:rsidR="00000000" w:rsidRPr="00000000">
        <w:rPr>
          <w:rtl w:val="0"/>
        </w:rPr>
        <w:t xml:space="preserve">The initial training phase immerses the model in graph topology, teaching it to recognize and reason about structural patterns. During this phase, the model learns entity embeddings that capture semantic similarities—entities that occupy similar graph positions or participate in similar relationship patterns develop similar embeddings. The model learns to traverse graph paths, understanding that following specific relationship sequences leads to entities with predictable characteristics.</w:t>
      </w:r>
    </w:p>
    <w:p w:rsidR="00000000" w:rsidDel="00000000" w:rsidP="00000000" w:rsidRDefault="00000000" w:rsidRPr="00000000" w14:paraId="00000061">
      <w:pPr>
        <w:spacing w:after="240" w:before="240" w:lineRule="auto"/>
        <w:rPr/>
      </w:pPr>
      <w:r w:rsidDel="00000000" w:rsidR="00000000" w:rsidRPr="00000000">
        <w:rPr>
          <w:rtl w:val="0"/>
        </w:rPr>
        <w:t xml:space="preserve">Training objectives in this phase focus on graph completion tasks—predicting missing edges, inferring entity types from neighborhood patterns, and reconstructing masked entity attributes. The model learns that graph structure carries semantic information, that relationship paths encode meaningful compositional semantics, and that graph topology reveals latent patterns invisible in raw data.</w:t>
      </w:r>
    </w:p>
    <w:p w:rsidR="00000000" w:rsidDel="00000000" w:rsidP="00000000" w:rsidRDefault="00000000" w:rsidRPr="00000000" w14:paraId="00000062">
      <w:pPr>
        <w:spacing w:after="240" w:before="240" w:lineRule="auto"/>
        <w:rPr/>
      </w:pPr>
      <w:r w:rsidDel="00000000" w:rsidR="00000000" w:rsidRPr="00000000">
        <w:rPr>
          <w:rtl w:val="0"/>
        </w:rPr>
        <w:t xml:space="preserve">This foundational phase creates models with strong priors about how enterprise data organizes structurally. These priors later enable the model to generalize to new domains more effectively than models that learn domain semantics from scratch.</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Semantic Grounding Phase</w:t>
      </w:r>
    </w:p>
    <w:p w:rsidR="00000000" w:rsidDel="00000000" w:rsidP="00000000" w:rsidRDefault="00000000" w:rsidRPr="00000000" w14:paraId="00000064">
      <w:pPr>
        <w:spacing w:after="240" w:before="240" w:lineRule="auto"/>
        <w:rPr/>
      </w:pPr>
      <w:r w:rsidDel="00000000" w:rsidR="00000000" w:rsidRPr="00000000">
        <w:rPr>
          <w:rtl w:val="0"/>
        </w:rPr>
        <w:t xml:space="preserve">The second phase grounds the model's structural understanding in domain semantics by incorporating ontological knowledge. The model learns that graph structure does not merely represent arbitrary patterns but encodes meaningful domain concepts with formal definitions and logical constraints.</w:t>
      </w:r>
    </w:p>
    <w:p w:rsidR="00000000" w:rsidDel="00000000" w:rsidP="00000000" w:rsidRDefault="00000000" w:rsidRPr="00000000" w14:paraId="00000065">
      <w:pPr>
        <w:spacing w:after="240" w:before="240" w:lineRule="auto"/>
        <w:rPr/>
      </w:pPr>
      <w:r w:rsidDel="00000000" w:rsidR="00000000" w:rsidRPr="00000000">
        <w:rPr>
          <w:rtl w:val="0"/>
        </w:rPr>
        <w:t xml:space="preserve">Training tasks in this phase require the model to reason using ontological relationships. The model learns class hierarchies—understanding that Corporate Customer is a specialized type of Customer, which is a specialized type of Party. It internalizes property domains and ranges—learning which relationships can connect which entity types. It learns to respect cardinality constraints—understanding that certain relationships must or must not occur in specific quantities.</w:t>
      </w:r>
    </w:p>
    <w:p w:rsidR="00000000" w:rsidDel="00000000" w:rsidP="00000000" w:rsidRDefault="00000000" w:rsidRPr="00000000" w14:paraId="00000066">
      <w:pPr>
        <w:spacing w:after="240" w:before="240" w:lineRule="auto"/>
        <w:rPr/>
      </w:pPr>
      <w:r w:rsidDel="00000000" w:rsidR="00000000" w:rsidRPr="00000000">
        <w:rPr>
          <w:rtl w:val="0"/>
        </w:rPr>
        <w:t xml:space="preserve">The model also learns ontology-specific vocabulary and how that vocabulary aligns with graph structures. Technical terms from ontologies become grounded in specific graph patterns. When the model encounters the term "beneficial ownership," it learns to associate that concept with specific graph traversal patterns through ownership hierarchies.</w:t>
      </w:r>
    </w:p>
    <w:p w:rsidR="00000000" w:rsidDel="00000000" w:rsidP="00000000" w:rsidRDefault="00000000" w:rsidRPr="00000000" w14:paraId="00000067">
      <w:pPr>
        <w:spacing w:after="240" w:before="240" w:lineRule="auto"/>
        <w:rPr/>
      </w:pPr>
      <w:r w:rsidDel="00000000" w:rsidR="00000000" w:rsidRPr="00000000">
        <w:rPr>
          <w:rtl w:val="0"/>
        </w:rPr>
        <w:t xml:space="preserve">This semantic grounding transforms the model from a graph pattern recognizer into a domain knowledge system that understands concepts in terms of their formal ontological definitions.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Reasoning Pattern Injection Phase</w:t>
      </w:r>
    </w:p>
    <w:p w:rsidR="00000000" w:rsidDel="00000000" w:rsidP="00000000" w:rsidRDefault="00000000" w:rsidRPr="00000000" w14:paraId="00000069">
      <w:pPr>
        <w:spacing w:after="240" w:before="240" w:lineRule="auto"/>
        <w:rPr/>
      </w:pPr>
      <w:r w:rsidDel="00000000" w:rsidR="00000000" w:rsidRPr="00000000">
        <w:rPr>
          <w:rtl w:val="0"/>
        </w:rPr>
        <w:t xml:space="preserve">The third phase teaches the model to execute sophisticated reasoning patterns over the knowledge graph. These patterns extend beyond simple graph traversal to include logical inference, transitive reasoning, and compositional analysis.</w:t>
      </w:r>
    </w:p>
    <w:p w:rsidR="00000000" w:rsidDel="00000000" w:rsidP="00000000" w:rsidRDefault="00000000" w:rsidRPr="00000000" w14:paraId="0000006A">
      <w:pPr>
        <w:spacing w:after="240" w:before="240" w:lineRule="auto"/>
        <w:rPr/>
      </w:pPr>
      <w:r w:rsidDel="00000000" w:rsidR="00000000" w:rsidRPr="00000000">
        <w:rPr>
          <w:rtl w:val="0"/>
        </w:rPr>
        <w:t xml:space="preserve">The model learns to execute inference chains—when it observes certain graph patterns, it should infer additional relationships even if not explicitly stored. It learns transitive reasoning—chaining together relationship sequences to derive indirect connections. It learns compositional reasoning—decomposing complex questions into simpler subquestions that can be answered through graph operations, then composing those answers into comprehensive responses.</w:t>
      </w:r>
    </w:p>
    <w:p w:rsidR="00000000" w:rsidDel="00000000" w:rsidP="00000000" w:rsidRDefault="00000000" w:rsidRPr="00000000" w14:paraId="0000006B">
      <w:pPr>
        <w:spacing w:after="240" w:before="240" w:lineRule="auto"/>
        <w:rPr/>
      </w:pPr>
      <w:r w:rsidDel="00000000" w:rsidR="00000000" w:rsidRPr="00000000">
        <w:rPr>
          <w:rtl w:val="0"/>
        </w:rPr>
        <w:t xml:space="preserve">Training examples in this phase present reasoning challenges that require multi-hop graph traversal, application of ontological inference rules, and integration of information from multiple graph regions. The model learns not just what patterns exist in the graph but how to reason about implications of those patterns.</w:t>
      </w:r>
    </w:p>
    <w:p w:rsidR="00000000" w:rsidDel="00000000" w:rsidP="00000000" w:rsidRDefault="00000000" w:rsidRPr="00000000" w14:paraId="0000006C">
      <w:pPr>
        <w:spacing w:after="240" w:before="240" w:lineRule="auto"/>
        <w:rPr/>
      </w:pPr>
      <w:r w:rsidDel="00000000" w:rsidR="00000000" w:rsidRPr="00000000">
        <w:rPr>
          <w:rtl w:val="0"/>
        </w:rPr>
        <w:t xml:space="preserve">This phase creates models capable of the structured analytical reasoning that enterprise decision-making requires—not generating plausible text but deriving logically valid conclusions from structured knowledge.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Domain Task Specialization Phase</w:t>
      </w:r>
    </w:p>
    <w:p w:rsidR="00000000" w:rsidDel="00000000" w:rsidP="00000000" w:rsidRDefault="00000000" w:rsidRPr="00000000" w14:paraId="0000006E">
      <w:pPr>
        <w:spacing w:after="240" w:before="240" w:lineRule="auto"/>
        <w:rPr/>
      </w:pPr>
      <w:r w:rsidDel="00000000" w:rsidR="00000000" w:rsidRPr="00000000">
        <w:rPr>
          <w:rtl w:val="0"/>
        </w:rPr>
        <w:t xml:space="preserve">The final training phase tailors the model to specific enterprise analytical workflows and query patterns. This phase incorporates actual business questions, analytical queries, and decision support tasks that users will present to the model in production.</w:t>
      </w:r>
    </w:p>
    <w:p w:rsidR="00000000" w:rsidDel="00000000" w:rsidP="00000000" w:rsidRDefault="00000000" w:rsidRPr="00000000" w14:paraId="0000006F">
      <w:pPr>
        <w:spacing w:after="240" w:before="240" w:lineRule="auto"/>
        <w:rPr/>
      </w:pPr>
      <w:r w:rsidDel="00000000" w:rsidR="00000000" w:rsidRPr="00000000">
        <w:rPr>
          <w:rtl w:val="0"/>
        </w:rPr>
        <w:t xml:space="preserve">Training examples reflect authentic enterprise use cases—risk assessment queries, compliance verification tasks, customer insight generation, financial analysis requests. The model learns the linguistic patterns of business questions, the expected response formats for different query types, and the appropriate level of detail for different stakeholder audiences.</w:t>
      </w:r>
    </w:p>
    <w:p w:rsidR="00000000" w:rsidDel="00000000" w:rsidP="00000000" w:rsidRDefault="00000000" w:rsidRPr="00000000" w14:paraId="00000070">
      <w:pPr>
        <w:spacing w:after="240" w:before="240" w:lineRule="auto"/>
        <w:rPr/>
      </w:pPr>
      <w:r w:rsidDel="00000000" w:rsidR="00000000" w:rsidRPr="00000000">
        <w:rPr>
          <w:rtl w:val="0"/>
        </w:rPr>
        <w:t xml:space="preserve">This phase also calibrates the model's confidence estimation. The model learns to recognize when queries fall within its training distribution versus when they venture into unfamiliar territory. It learns to quantify uncertainty in its responses, providing confidence scores that reflect genuine epistemic uncertainty rather than overconfident predictions.</w:t>
      </w:r>
    </w:p>
    <w:p w:rsidR="00000000" w:rsidDel="00000000" w:rsidP="00000000" w:rsidRDefault="00000000" w:rsidRPr="00000000" w14:paraId="00000071">
      <w:pPr>
        <w:spacing w:after="240" w:before="240" w:lineRule="auto"/>
        <w:rPr/>
      </w:pPr>
      <w:r w:rsidDel="00000000" w:rsidR="00000000" w:rsidRPr="00000000">
        <w:rPr>
          <w:rtl w:val="0"/>
        </w:rPr>
        <w:t xml:space="preserve">Domain task specialization transforms the model from a general-purpose graph reasoner into a domain-expert AI system that speaks the language of business users and addresses their specific analytical needs.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kv05pzqvyjci" w:id="16"/>
      <w:bookmarkEnd w:id="16"/>
      <w:r w:rsidDel="00000000" w:rsidR="00000000" w:rsidRPr="00000000">
        <w:rPr>
          <w:b w:val="1"/>
          <w:bCs w:val="1"/>
          <w:color w:val="000000"/>
          <w:sz w:val="26"/>
          <w:szCs w:val="26"/>
          <w:rtl w:val="0"/>
        </w:rPr>
        <w:t xml:space="preserve">3.4 Evaluation and Quality Assurance</w:t>
      </w:r>
    </w:p>
    <w:p w:rsidR="00000000" w:rsidDel="00000000" w:rsidP="00000000" w:rsidRDefault="00000000" w:rsidRPr="00000000" w14:paraId="00000073">
      <w:pPr>
        <w:spacing w:after="240" w:before="240" w:lineRule="auto"/>
        <w:rPr/>
      </w:pPr>
      <w:r w:rsidDel="00000000" w:rsidR="00000000" w:rsidRPr="00000000">
        <w:rPr>
          <w:rtl w:val="0"/>
        </w:rPr>
        <w:t xml:space="preserve">Evaluating graph-trained language models requires assessment methodologies that go beyond traditional language model metrics. Our evaluation framework encompasses multiple dimensions: ontological consistency, reasoning correctness, semantic coherence, factual accuracy, and hallucination prevention.</w:t>
      </w:r>
    </w:p>
    <w:p w:rsidR="00000000" w:rsidDel="00000000" w:rsidP="00000000" w:rsidRDefault="00000000" w:rsidRPr="00000000" w14:paraId="00000074">
      <w:pPr>
        <w:spacing w:after="240" w:before="240" w:lineRule="auto"/>
        <w:rPr/>
      </w:pPr>
      <w:r w:rsidDel="00000000" w:rsidR="00000000" w:rsidRPr="00000000">
        <w:rPr>
          <w:rtl w:val="0"/>
        </w:rPr>
        <w:t xml:space="preserve">Ontological consistency testing verifies that model outputs respect ontological constraints. When the model generates or infers relationships, those relationships must satisfy domain and range restrictions. When it assigns entities to classes, those classifications must respect disjointness constraints. When it reasons about cardinalities, it must honor minimum and maximum occurrence constraints.</w:t>
      </w:r>
    </w:p>
    <w:p w:rsidR="00000000" w:rsidDel="00000000" w:rsidP="00000000" w:rsidRDefault="00000000" w:rsidRPr="00000000" w14:paraId="00000075">
      <w:pPr>
        <w:spacing w:after="240" w:before="240" w:lineRule="auto"/>
        <w:rPr/>
      </w:pPr>
      <w:r w:rsidDel="00000000" w:rsidR="00000000" w:rsidRPr="00000000">
        <w:rPr>
          <w:rtl w:val="0"/>
        </w:rPr>
        <w:t xml:space="preserve">Evaluation constructs test cases that probe ontological boundaries. Does the model correctly refuse to generate relationships between incompatible entity types? Does it recognize when an entity possesses properties that contradict its asserted class membership? Does it detect inconsistencies where an entity simultaneously belongs to disjoint classes?</w:t>
      </w:r>
    </w:p>
    <w:p w:rsidR="00000000" w:rsidDel="00000000" w:rsidP="00000000" w:rsidRDefault="00000000" w:rsidRPr="00000000" w14:paraId="00000076">
      <w:pPr>
        <w:spacing w:after="240" w:before="240" w:lineRule="auto"/>
        <w:rPr/>
      </w:pPr>
      <w:r w:rsidDel="00000000" w:rsidR="00000000" w:rsidRPr="00000000">
        <w:rPr>
          <w:rtl w:val="0"/>
        </w:rPr>
        <w:t xml:space="preserve">Reasoning correctness benchmarks evaluate whether the model draws logically valid conclusions from graph knowledge. These benchmarks present scenarios with known correct answers derivable through logical inference. Does the model correctly apply transitive reasoning to chain together relationship paths? Does it correctly apply inheritance reasoning to propagate properties through class hierarchies? Does it correctly identify logical contradictions in hypothetical scenarios?</w:t>
      </w:r>
    </w:p>
    <w:p w:rsidR="00000000" w:rsidDel="00000000" w:rsidP="00000000" w:rsidRDefault="00000000" w:rsidRPr="00000000" w14:paraId="00000077">
      <w:pPr>
        <w:spacing w:after="240" w:before="240" w:lineRule="auto"/>
        <w:rPr/>
      </w:pPr>
      <w:r w:rsidDel="00000000" w:rsidR="00000000" w:rsidRPr="00000000">
        <w:rPr>
          <w:rtl w:val="0"/>
        </w:rPr>
        <w:t xml:space="preserve">Reasoning evaluation employs both synthetic benchmarks with guaranteed correct answers and real-world test cases where domain experts provide ground truth judgments. The combination ensures that the model demonstrates both abstract reasoning competence and practical applicability to authentic enterprise scenarios.</w:t>
      </w:r>
    </w:p>
    <w:p w:rsidR="00000000" w:rsidDel="00000000" w:rsidP="00000000" w:rsidRDefault="00000000" w:rsidRPr="00000000" w14:paraId="00000078">
      <w:pPr>
        <w:spacing w:after="240" w:before="240" w:lineRule="auto"/>
        <w:rPr/>
      </w:pPr>
      <w:r w:rsidDel="00000000" w:rsidR="00000000" w:rsidRPr="00000000">
        <w:rPr>
          <w:rtl w:val="0"/>
        </w:rPr>
        <w:t xml:space="preserve">Semantic coherence metrics assess whether model outputs maintain semantic consistency across multiple related queries. If asked about the same entity through different query phrasings, does the model provide consistent information? When answering composite questions that involve multiple entities and relationships, does the model maintain referential coherence?</w:t>
      </w:r>
    </w:p>
    <w:p w:rsidR="00000000" w:rsidDel="00000000" w:rsidP="00000000" w:rsidRDefault="00000000" w:rsidRPr="00000000" w14:paraId="00000079">
      <w:pPr>
        <w:spacing w:after="240" w:before="240" w:lineRule="auto"/>
        <w:rPr/>
      </w:pPr>
      <w:r w:rsidDel="00000000" w:rsidR="00000000" w:rsidRPr="00000000">
        <w:rPr>
          <w:rtl w:val="0"/>
        </w:rPr>
        <w:t xml:space="preserve">Factual accuracy evaluation compares model outputs against ground truth in the knowledge graph. When the model makes factual claims about entities, relationships, or properties, those claims should align with graph assertions or be validly derivable through inference. This evaluation requires careful disambiguation between factual errors (contradicting graph knowledge) and appropriate generalization (going beyond specific graph assertions to make valid generalizations).</w:t>
      </w:r>
    </w:p>
    <w:p w:rsidR="00000000" w:rsidDel="00000000" w:rsidP="00000000" w:rsidRDefault="00000000" w:rsidRPr="00000000" w14:paraId="0000007A">
      <w:pPr>
        <w:spacing w:after="240" w:before="240" w:lineRule="auto"/>
        <w:rPr/>
      </w:pPr>
      <w:r w:rsidDel="00000000" w:rsidR="00000000" w:rsidRPr="00000000">
        <w:rPr>
          <w:rtl w:val="0"/>
        </w:rPr>
        <w:t xml:space="preserve">Hallucination detection represents a critical quality dimension. Hallucinations occur when models generate plausible-sounding but factually incorrect information. For graph-trained models, hallucination detection leverages ontological constraints—outputs that violate constraints are definitionally hallucinations. If a model claims a retail customer holds a syndicated loan facility, that represents a hallucination because ontological constraints prohibit this relationship type.</w:t>
      </w:r>
    </w:p>
    <w:p w:rsidR="00000000" w:rsidDel="00000000" w:rsidP="00000000" w:rsidRDefault="00000000" w:rsidRPr="00000000" w14:paraId="0000007B">
      <w:pPr>
        <w:spacing w:after="240" w:before="240" w:lineRule="auto"/>
        <w:rPr/>
      </w:pPr>
      <w:r w:rsidDel="00000000" w:rsidR="00000000" w:rsidRPr="00000000">
        <w:rPr>
          <w:rtl w:val="0"/>
        </w:rPr>
        <w:t xml:space="preserve">Evaluation frameworks implement automated hallucination detection by validating all model outputs against knowledge graph facts and ontological constraints. Outputs that cannot be validated against the graph or logically derived through inference are flagged as potential hallucinations requiring verification.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gp6q39wc4pts" w:id="17"/>
      <w:bookmarkEnd w:id="17"/>
      <w:r w:rsidDel="00000000" w:rsidR="00000000" w:rsidRPr="00000000">
        <w:rPr>
          <w:b w:val="1"/>
          <w:bCs w:val="1"/>
          <w:color w:val="000000"/>
          <w:sz w:val="26"/>
          <w:szCs w:val="26"/>
          <w:rtl w:val="0"/>
        </w:rPr>
        <w:t xml:space="preserve">3.5 Optimization for Production Deployment</w:t>
      </w:r>
    </w:p>
    <w:p w:rsidR="00000000" w:rsidDel="00000000" w:rsidP="00000000" w:rsidRDefault="00000000" w:rsidRPr="00000000" w14:paraId="0000007D">
      <w:pPr>
        <w:spacing w:after="240" w:before="240" w:lineRule="auto"/>
        <w:rPr/>
      </w:pPr>
      <w:r w:rsidDel="00000000" w:rsidR="00000000" w:rsidRPr="00000000">
        <w:rPr>
          <w:rtl w:val="0"/>
        </w:rPr>
        <w:t xml:space="preserve">Transitioning models from training to production requires optimization techniques that reduce computational requirements while preserving accuracy. These optimizations address inference latency, memory footprint, and throughput—critical determinants of production viability.</w:t>
      </w:r>
    </w:p>
    <w:p w:rsidR="00000000" w:rsidDel="00000000" w:rsidP="00000000" w:rsidRDefault="00000000" w:rsidRPr="00000000" w14:paraId="0000007E">
      <w:pPr>
        <w:spacing w:after="240" w:before="240" w:lineRule="auto"/>
        <w:rPr/>
      </w:pPr>
      <w:r w:rsidDel="00000000" w:rsidR="00000000" w:rsidRPr="00000000">
        <w:rPr>
          <w:rtl w:val="0"/>
        </w:rPr>
        <w:t xml:space="preserve">Hyperparameter tuning optimizes training process parameters to achieve optimal model quality. Learning rate schedules determine how aggressively the model updates parameters during different training phases. Graph embedding dimensions balance representational capacity against computational efficiency. Attention head configurations determine how the model distributes attention across graph context. Regularization parameters prevent overfitting to training graph patterns while maintaining generalization capability.</w:t>
      </w:r>
    </w:p>
    <w:p w:rsidR="00000000" w:rsidDel="00000000" w:rsidP="00000000" w:rsidRDefault="00000000" w:rsidRPr="00000000" w14:paraId="0000007F">
      <w:pPr>
        <w:spacing w:after="240" w:before="240" w:lineRule="auto"/>
        <w:rPr/>
      </w:pPr>
      <w:r w:rsidDel="00000000" w:rsidR="00000000" w:rsidRPr="00000000">
        <w:rPr>
          <w:rtl w:val="0"/>
        </w:rPr>
        <w:t xml:space="preserve">Hyperparameter optimization employs systematic search strategies across parameter spaces, using validation set performance to guide parameter selection. Multi-phase training requires phase-specific hyperparameter tuning, as optimal parameters differ between graph structure learning and domain specialization phases.</w:t>
      </w:r>
    </w:p>
    <w:p w:rsidR="00000000" w:rsidDel="00000000" w:rsidP="00000000" w:rsidRDefault="00000000" w:rsidRPr="00000000" w14:paraId="00000080">
      <w:pPr>
        <w:spacing w:after="240" w:before="240" w:lineRule="auto"/>
        <w:rPr/>
      </w:pPr>
      <w:r w:rsidDel="00000000" w:rsidR="00000000" w:rsidRPr="00000000">
        <w:rPr>
          <w:rtl w:val="0"/>
        </w:rPr>
        <w:t xml:space="preserve">Model pruning removes unnecessary parameters that contribute minimally to model performance. Not all attention heads in a transformer architecture actively participate in reasoning—some become redundant or inactive during training. Pruning identifies and removes these inactive components, reducing model size without significantly impacting accuracy.</w:t>
      </w:r>
    </w:p>
    <w:p w:rsidR="00000000" w:rsidDel="00000000" w:rsidP="00000000" w:rsidRDefault="00000000" w:rsidRPr="00000000" w14:paraId="00000081">
      <w:pPr>
        <w:spacing w:after="240" w:before="240" w:lineRule="auto"/>
        <w:rPr/>
      </w:pPr>
      <w:r w:rsidDel="00000000" w:rsidR="00000000" w:rsidRPr="00000000">
        <w:rPr>
          <w:rtl w:val="0"/>
        </w:rPr>
        <w:t xml:space="preserve">Structured pruning removes entire architectural components—complete attention heads, entire layers, or entire feed-forward sublayers. This pruning maintains regular computational patterns that enable efficient execution on accelerators. Unstructured pruning removes individual parameters regardless of architectural structure, achieving higher compression rates but potentially compromising hardware efficiency.</w:t>
      </w:r>
    </w:p>
    <w:p w:rsidR="00000000" w:rsidDel="00000000" w:rsidP="00000000" w:rsidRDefault="00000000" w:rsidRPr="00000000" w14:paraId="00000082">
      <w:pPr>
        <w:spacing w:after="240" w:before="240" w:lineRule="auto"/>
        <w:rPr/>
      </w:pPr>
      <w:r w:rsidDel="00000000" w:rsidR="00000000" w:rsidRPr="00000000">
        <w:rPr>
          <w:rtl w:val="0"/>
        </w:rPr>
        <w:t xml:space="preserve">For graph-trained models, pruning strategies can target specific capabilities. If certain graph relationship types rarely occur in production queries, attention mechanisms specialized for those relationships become candidates for pruning. If certain domains receive minimal production usage, domain-specific parameters can be pruned while preserving core capabilities.</w:t>
      </w:r>
    </w:p>
    <w:p w:rsidR="00000000" w:rsidDel="00000000" w:rsidP="00000000" w:rsidRDefault="00000000" w:rsidRPr="00000000" w14:paraId="00000083">
      <w:pPr>
        <w:spacing w:after="240" w:before="240" w:lineRule="auto"/>
        <w:rPr/>
      </w:pPr>
      <w:r w:rsidDel="00000000" w:rsidR="00000000" w:rsidRPr="00000000">
        <w:rPr>
          <w:rtl w:val="0"/>
        </w:rPr>
        <w:t xml:space="preserve">Quantization reduces numerical precision of model parameters, converting 32-bit floating point numbers to 8-bit integers or even lower precision representations. This quantization shrinks model memory footprint and accelerates computation on integer arithmetic units. Modern quantization techniques maintain high accuracy despite dramatic precision reduction.</w:t>
      </w:r>
    </w:p>
    <w:p w:rsidR="00000000" w:rsidDel="00000000" w:rsidP="00000000" w:rsidRDefault="00000000" w:rsidRPr="00000000" w14:paraId="00000084">
      <w:pPr>
        <w:spacing w:after="240" w:before="240" w:lineRule="auto"/>
        <w:rPr/>
      </w:pPr>
      <w:r w:rsidDel="00000000" w:rsidR="00000000" w:rsidRPr="00000000">
        <w:rPr>
          <w:rtl w:val="0"/>
        </w:rPr>
        <w:t xml:space="preserve">Quantization strategies differ for different model components. Graph embeddings may tolerate aggressive quantization since embedding similarity—not absolute embedding values—determines behavior. Attention weight matrices may require more conservative quantization to preserve fine-grained reasoning patterns. The final output layer may benefit from maintaining higher precision to ensure accurate probability distributions over large vocabulary spaces.</w:t>
      </w:r>
    </w:p>
    <w:p w:rsidR="00000000" w:rsidDel="00000000" w:rsidP="00000000" w:rsidRDefault="00000000" w:rsidRPr="00000000" w14:paraId="00000085">
      <w:pPr>
        <w:spacing w:after="240" w:before="240" w:lineRule="auto"/>
        <w:rPr/>
      </w:pPr>
      <w:r w:rsidDel="00000000" w:rsidR="00000000" w:rsidRPr="00000000">
        <w:rPr>
          <w:rtl w:val="0"/>
        </w:rPr>
        <w:t xml:space="preserve">Quantization-aware training incorporates quantization operations into the training process itself, allowing the model to adapt to reduced precision during learning rather than applying quantization post-hoc. This approach typically yields higher accuracy than post-training quantization.</w:t>
      </w:r>
    </w:p>
    <w:p w:rsidR="00000000" w:rsidDel="00000000" w:rsidP="00000000" w:rsidRDefault="00000000" w:rsidRPr="00000000" w14:paraId="00000086">
      <w:pPr>
        <w:spacing w:after="240" w:before="240" w:lineRule="auto"/>
        <w:rPr/>
      </w:pPr>
      <w:r w:rsidDel="00000000" w:rsidR="00000000" w:rsidRPr="00000000">
        <w:rPr>
          <w:rtl w:val="0"/>
        </w:rPr>
        <w:t xml:space="preserve">Mixed precision strategies apply different quantization levels to different model components, optimizing the accuracy-efficiency tradeoff component by component. Critical reasoning pathways maintain higher precision while less critical components accept more aggressive quantization.</w:t>
      </w:r>
    </w:p>
    <w:p w:rsidR="00000000" w:rsidDel="00000000" w:rsidP="00000000" w:rsidRDefault="00000000" w:rsidRPr="00000000" w14:paraId="00000087">
      <w:pPr>
        <w:spacing w:after="240" w:before="240" w:lineRule="auto"/>
        <w:rPr/>
      </w:pPr>
      <w:r w:rsidDel="00000000" w:rsidR="00000000" w:rsidRPr="00000000">
        <w:rPr>
          <w:rtl w:val="0"/>
        </w:rPr>
        <w:t xml:space="preserve">Performance evaluation assesses the production viability of optimized models across multiple dimensions. Latency profiling measures inference time for representative queries, ensuring that response times meet user experience requirements. Throughput benchmarking determines how many concurrent requests the model can handle, informing capacity planning for production deployment. Memory footprint analysis ensures models fit within available hardware constraints.</w:t>
      </w:r>
    </w:p>
    <w:p w:rsidR="00000000" w:rsidDel="00000000" w:rsidP="00000000" w:rsidRDefault="00000000" w:rsidRPr="00000000" w14:paraId="00000088">
      <w:pPr>
        <w:spacing w:after="240" w:before="240" w:lineRule="auto"/>
        <w:rPr/>
      </w:pPr>
      <w:r w:rsidDel="00000000" w:rsidR="00000000" w:rsidRPr="00000000">
        <w:rPr>
          <w:rtl w:val="0"/>
        </w:rPr>
        <w:t xml:space="preserve">Accuracy-efficiency tradeoff analysis quantifies how optimization techniques impact model quality. This analysis guides optimization decisions—aggressive optimizations that significantly reduce computational requirements but minimally degrade accuracy represent valuable tradeoffs, while optimizations that sacrifice substantial accuracy for modest efficiency gains may not warrant deployment.</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v20szdw1olyy" w:id="18"/>
      <w:bookmarkEnd w:id="18"/>
      <w:r w:rsidDel="00000000" w:rsidR="00000000" w:rsidRPr="00000000">
        <w:rPr>
          <w:b w:val="1"/>
          <w:bCs w:val="1"/>
          <w:color w:val="000000"/>
          <w:sz w:val="26"/>
          <w:szCs w:val="26"/>
          <w:rtl w:val="0"/>
        </w:rPr>
        <w:t xml:space="preserve">3.6 Model Packaging and Deployment Preparation</w:t>
      </w:r>
    </w:p>
    <w:p w:rsidR="00000000" w:rsidDel="00000000" w:rsidP="00000000" w:rsidRDefault="00000000" w:rsidRPr="00000000" w14:paraId="0000008A">
      <w:pPr>
        <w:spacing w:after="240" w:before="240" w:lineRule="auto"/>
        <w:rPr/>
      </w:pPr>
      <w:r w:rsidDel="00000000" w:rsidR="00000000" w:rsidRPr="00000000">
        <w:rPr>
          <w:rtl w:val="0"/>
        </w:rPr>
        <w:t xml:space="preserve">Model packaging creates production-ready artifacts that encapsulate trained models, their dependencies, and comprehensive documentation. These artifacts enable consistent, reproducible deployment across diverse infrastructure environments.</w:t>
      </w:r>
    </w:p>
    <w:p w:rsidR="00000000" w:rsidDel="00000000" w:rsidP="00000000" w:rsidRDefault="00000000" w:rsidRPr="00000000" w14:paraId="0000008B">
      <w:pPr>
        <w:spacing w:after="240" w:before="240" w:lineRule="auto"/>
        <w:rPr/>
      </w:pPr>
      <w:r w:rsidDel="00000000" w:rsidR="00000000" w:rsidRPr="00000000">
        <w:rPr>
          <w:rtl w:val="0"/>
        </w:rPr>
        <w:t xml:space="preserve">Serialization converts trained model parameters and architecture specifications into portable file formats. The Open Neural Network Exchange (ONNX) format provides cross-framework compatibility, enabling models trained in PyTorch to deploy in TensorFlow serving environments or vice versa. ONNX serialization also enables deployment to specialized inference engines optimized for production serving.</w:t>
      </w:r>
    </w:p>
    <w:p w:rsidR="00000000" w:rsidDel="00000000" w:rsidP="00000000" w:rsidRDefault="00000000" w:rsidRPr="00000000" w14:paraId="0000008C">
      <w:pPr>
        <w:spacing w:after="240" w:before="240" w:lineRule="auto"/>
        <w:rPr/>
      </w:pPr>
      <w:r w:rsidDel="00000000" w:rsidR="00000000" w:rsidRPr="00000000">
        <w:rPr>
          <w:rtl w:val="0"/>
        </w:rPr>
        <w:t xml:space="preserve">Containerization packages models with their runtime dependencies into self-contained deployment units. Container images include the model parameters, the inference framework, required libraries, configuration files, and initialization scripts. Containerization ensures that models behave identically across development, testing, and production environments, eliminating "works on my machine" deployment failures.</w:t>
      </w:r>
    </w:p>
    <w:p w:rsidR="00000000" w:rsidDel="00000000" w:rsidP="00000000" w:rsidRDefault="00000000" w:rsidRPr="00000000" w14:paraId="0000008D">
      <w:pPr>
        <w:spacing w:after="240" w:before="240" w:lineRule="auto"/>
        <w:rPr/>
      </w:pPr>
      <w:r w:rsidDel="00000000" w:rsidR="00000000" w:rsidRPr="00000000">
        <w:rPr>
          <w:rtl w:val="0"/>
        </w:rPr>
        <w:t xml:space="preserve">API wrapper generation creates standardized interfaces for model interaction. These APIs abstract away model implementation details, presenting clean interfaces that client applications can invoke. API specifications define request formats, response formats, error handling, and service level agreements. Well-designed APIs enable model updates without requiring client application changes, as long as the API contract remains stable.</w:t>
      </w:r>
    </w:p>
    <w:p w:rsidR="00000000" w:rsidDel="00000000" w:rsidP="00000000" w:rsidRDefault="00000000" w:rsidRPr="00000000" w14:paraId="0000008E">
      <w:pPr>
        <w:spacing w:after="240" w:before="240" w:lineRule="auto"/>
        <w:rPr/>
      </w:pPr>
      <w:r w:rsidDel="00000000" w:rsidR="00000000" w:rsidRPr="00000000">
        <w:rPr>
          <w:rtl w:val="0"/>
        </w:rPr>
        <w:t xml:space="preserve">Model cards provide comprehensive documentation of model characteristics, capabilities, and limitations. These documents describe the training data sources, the ontologies used, the training methodology, evaluation results, known limitations, intended use cases, and inappropriate use cases. Model cards enable stakeholders to assess whether a particular model suits their specific requirements.</w:t>
      </w:r>
    </w:p>
    <w:p w:rsidR="00000000" w:rsidDel="00000000" w:rsidP="00000000" w:rsidRDefault="00000000" w:rsidRPr="00000000" w14:paraId="0000008F">
      <w:pPr>
        <w:spacing w:after="240" w:before="240" w:lineRule="auto"/>
        <w:rPr/>
      </w:pPr>
      <w:r w:rsidDel="00000000" w:rsidR="00000000" w:rsidRPr="00000000">
        <w:rPr>
          <w:rtl w:val="0"/>
        </w:rPr>
        <w:t xml:space="preserve">Lineage documentation traces the complete provenance of model training—which data sources contributed to training, which data preparation steps occurred, which ontology versions governed graph construction, which hyperparameters controlled training. This documentation enables reproducibility and supports auditability requirements where stakeholders must understand how models developed their capabilities.</w:t>
      </w:r>
    </w:p>
    <w:p w:rsidR="00000000" w:rsidDel="00000000" w:rsidP="00000000" w:rsidRDefault="00000000" w:rsidRPr="00000000" w14:paraId="00000090">
      <w:pPr>
        <w:spacing w:after="240" w:before="240" w:lineRule="auto"/>
        <w:rPr/>
      </w:pPr>
      <w:r w:rsidDel="00000000" w:rsidR="00000000" w:rsidRPr="00000000">
        <w:rPr>
          <w:rtl w:val="0"/>
        </w:rPr>
        <w:t xml:space="preserve">Deployment metadata captures technical specifications required for operational deployment—hardware requirements, memory constraints, latency characteristics, throughput capabilities, scaling behavior. This metadata informs infrastructure provisioning and capacity planning.</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klbfkz997lnr" w:id="19"/>
      <w:bookmarkEnd w:id="19"/>
      <w:r w:rsidDel="00000000" w:rsidR="00000000" w:rsidRPr="00000000">
        <w:rPr>
          <w:b w:val="1"/>
          <w:bCs w:val="1"/>
          <w:sz w:val="34"/>
          <w:szCs w:val="34"/>
          <w:rtl w:val="0"/>
        </w:rPr>
        <w:t xml:space="preserve">4. Strategic Advantages of Graph-Based Training for Enterprise-Wide Deployment</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oxw7evs997gx" w:id="20"/>
      <w:bookmarkEnd w:id="20"/>
      <w:r w:rsidDel="00000000" w:rsidR="00000000" w:rsidRPr="00000000">
        <w:rPr>
          <w:b w:val="1"/>
          <w:bCs w:val="1"/>
          <w:color w:val="000000"/>
          <w:sz w:val="26"/>
          <w:szCs w:val="26"/>
          <w:rtl w:val="0"/>
        </w:rPr>
        <w:t xml:space="preserve">4.1 Semantic Coherence Across Organizational Boundaries</w:t>
      </w:r>
    </w:p>
    <w:p w:rsidR="00000000" w:rsidDel="00000000" w:rsidP="00000000" w:rsidRDefault="00000000" w:rsidRPr="00000000" w14:paraId="00000094">
      <w:pPr>
        <w:spacing w:after="240" w:before="240" w:lineRule="auto"/>
        <w:rPr/>
      </w:pPr>
      <w:r w:rsidDel="00000000" w:rsidR="00000000" w:rsidRPr="00000000">
        <w:rPr>
          <w:rtl w:val="0"/>
        </w:rPr>
        <w:t xml:space="preserve">Enterprise organizations face a fundamental challenge when deploying AI systems across multiple business units: each unit operates with domain-specific terminology, data models, and conceptual frameworks that evolved independently. Traditional text-based language models, trained on documents from these diverse domains, develop fragmented and often contradictory internal representations of concepts that appear in multiple domains.</w:t>
      </w:r>
    </w:p>
    <w:p w:rsidR="00000000" w:rsidDel="00000000" w:rsidP="00000000" w:rsidRDefault="00000000" w:rsidRPr="00000000" w14:paraId="00000095">
      <w:pPr>
        <w:spacing w:after="240" w:before="240" w:lineRule="auto"/>
        <w:rPr/>
      </w:pPr>
      <w:r w:rsidDel="00000000" w:rsidR="00000000" w:rsidRPr="00000000">
        <w:rPr>
          <w:rtl w:val="0"/>
        </w:rPr>
        <w:t xml:space="preserve">Consider the concept of "customer." In retail banking, a customer represents an individual consumer with deposit accounts, credit cards, and retail loans. In corporate banking, a customer represents a business entity with credit facilities, treasury services, and institutional banking relationships. In wealth management, a customer—often termed a "client"—represents a high-net-worth individual with investment portfolios, advisory relationships, and fiduciary services. These are not merely different names for the same concept but fundamentally different semantic entities with different properties, different relationship types, and different business logic.</w:t>
      </w:r>
    </w:p>
    <w:p w:rsidR="00000000" w:rsidDel="00000000" w:rsidP="00000000" w:rsidRDefault="00000000" w:rsidRPr="00000000" w14:paraId="00000096">
      <w:pPr>
        <w:spacing w:after="240" w:before="240" w:lineRule="auto"/>
        <w:rPr/>
      </w:pPr>
      <w:r w:rsidDel="00000000" w:rsidR="00000000" w:rsidRPr="00000000">
        <w:rPr>
          <w:rtl w:val="0"/>
        </w:rPr>
        <w:t xml:space="preserve">When traditional language models train on documents from all three domains, they develop probabilistic associations between the word "customer" and various contextual patterns. The model has no explicit mechanism to distinguish which sense of "customer" applies in a given context. This ambiguity creates confusion in cross-domain reasoning. When asked about customers who have both retail deposits and corporate credit facilities, the model cannot reliably determine whether this combination represents a valid business scenario or a conceptual category error.</w:t>
      </w:r>
    </w:p>
    <w:p w:rsidR="00000000" w:rsidDel="00000000" w:rsidP="00000000" w:rsidRDefault="00000000" w:rsidRPr="00000000" w14:paraId="00000097">
      <w:pPr>
        <w:spacing w:after="240" w:before="240" w:lineRule="auto"/>
        <w:rPr/>
      </w:pPr>
      <w:r w:rsidDel="00000000" w:rsidR="00000000" w:rsidRPr="00000000">
        <w:rPr>
          <w:rtl w:val="0"/>
        </w:rPr>
        <w:t xml:space="preserve">Graph-based training resolves this semantic fragmentation through explicit ontological modeling. The enterprise ontology defines CustomerRetail, CustomerCorporate, and ClientWealth as distinct classes with formal definitions. Each class specifies its characteristic properties and permissible relationships. Critically, these domain-specific classes align through a shared upper ontology—all three specialize a more abstract Party concept that captures their common semantics while preserving their distinct characteristics.</w:t>
      </w:r>
    </w:p>
    <w:p w:rsidR="00000000" w:rsidDel="00000000" w:rsidP="00000000" w:rsidRDefault="00000000" w:rsidRPr="00000000" w14:paraId="00000098">
      <w:pPr>
        <w:spacing w:after="240" w:before="240" w:lineRule="auto"/>
        <w:rPr/>
      </w:pPr>
      <w:r w:rsidDel="00000000" w:rsidR="00000000" w:rsidRPr="00000000">
        <w:rPr>
          <w:rtl w:val="0"/>
        </w:rPr>
        <w:t xml:space="preserve">Models trained on knowledge graphs learn these formal distinctions. The model's internal representations align with ontological class structures. When reasoning about retail customers, the model activates representations associated with the CustomerRetail class. When reasoning about corporate customers, it activates distinct representations associated with CustomerCorporate. When reasoning across domains, it leverages the shared Party concept to identify valid cross-domain inferences while respecting domain-specific constraints.</w:t>
      </w:r>
    </w:p>
    <w:p w:rsidR="00000000" w:rsidDel="00000000" w:rsidP="00000000" w:rsidRDefault="00000000" w:rsidRPr="00000000" w14:paraId="00000099">
      <w:pPr>
        <w:spacing w:after="240" w:before="240" w:lineRule="auto"/>
        <w:rPr/>
      </w:pPr>
      <w:r w:rsidDel="00000000" w:rsidR="00000000" w:rsidRPr="00000000">
        <w:rPr>
          <w:rtl w:val="0"/>
        </w:rPr>
        <w:t xml:space="preserve">This ontological grounding creates semantic interoperability across business units. Models developed for different domains share a common semantic foundation. They use consistent terminology with explicit definitions. They reason using shared inference patterns derived from common ontological structures. They can communicate about cross-domain entities using aligned semantic frameworks.</w:t>
      </w:r>
    </w:p>
    <w:p w:rsidR="00000000" w:rsidDel="00000000" w:rsidP="00000000" w:rsidRDefault="00000000" w:rsidRPr="00000000" w14:paraId="0000009A">
      <w:pPr>
        <w:spacing w:after="240" w:before="240" w:lineRule="auto"/>
        <w:rPr/>
      </w:pPr>
      <w:r w:rsidDel="00000000" w:rsidR="00000000" w:rsidRPr="00000000">
        <w:rPr>
          <w:rtl w:val="0"/>
        </w:rPr>
        <w:t xml:space="preserve">The practical impact of this semantic coherence manifests in reduced integration friction when deploying AI systems group-wide. Models developed independently for different business units can interoperate because they share ontological foundations. Cross-domain analytical queries receive consistent interpretations rather than ambiguous or contradictory responses. Stakeholders from different business units can trust that AI systems understand domain concepts correctly rather than conflating distinct meanings.</w:t>
      </w:r>
    </w:p>
    <w:p w:rsidR="00000000" w:rsidDel="00000000" w:rsidP="00000000" w:rsidRDefault="00000000" w:rsidRPr="00000000" w14:paraId="0000009B">
      <w:pPr>
        <w:spacing w:after="240" w:before="240" w:lineRule="auto"/>
        <w:rPr/>
      </w:pPr>
      <w:r w:rsidDel="00000000" w:rsidR="00000000" w:rsidRPr="00000000">
        <w:rPr>
          <w:rtl w:val="0"/>
        </w:rPr>
        <w:t xml:space="preserve">Moreover, this semantic coherence extends beyond current deployment to future system evolution. As the enterprise introduces new products, enters new markets, or reorganizes business units, the underlying ontologies can evolve to incorporate these changes. Models retrained on updated ontologies automatically inherit new semantic distinctions without requiring redesign of model architectures or training methodologies.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pcjuzd8i5lt" w:id="21"/>
      <w:bookmarkEnd w:id="21"/>
      <w:r w:rsidDel="00000000" w:rsidR="00000000" w:rsidRPr="00000000">
        <w:rPr>
          <w:b w:val="1"/>
          <w:bCs w:val="1"/>
          <w:color w:val="000000"/>
          <w:sz w:val="26"/>
          <w:szCs w:val="26"/>
          <w:rtl w:val="0"/>
        </w:rPr>
        <w:t xml:space="preserve">4.2 Transitive Knowledge Propagation and Cross-Domain Insight</w:t>
      </w:r>
    </w:p>
    <w:p w:rsidR="00000000" w:rsidDel="00000000" w:rsidP="00000000" w:rsidRDefault="00000000" w:rsidRPr="00000000" w14:paraId="0000009D">
      <w:pPr>
        <w:spacing w:after="240" w:before="240" w:lineRule="auto"/>
        <w:rPr/>
      </w:pPr>
      <w:r w:rsidDel="00000000" w:rsidR="00000000" w:rsidRPr="00000000">
        <w:rPr>
          <w:rtl w:val="0"/>
        </w:rPr>
        <w:t xml:space="preserve">Enterprise knowledge rarely confines itself to single data domains. The most valuable business insights emerge from connecting information across organizational boundaries—linking customer behaviors with corporate relationships, connecting market conditions with portfolio positions, or associating operational events with risk exposures. Traditional data analytics approaches struggle with these cross-domain inferences because data resides in siloed systems with limited integration.</w:t>
      </w:r>
    </w:p>
    <w:p w:rsidR="00000000" w:rsidDel="00000000" w:rsidP="00000000" w:rsidRDefault="00000000" w:rsidRPr="00000000" w14:paraId="0000009E">
      <w:pPr>
        <w:spacing w:after="240" w:before="240" w:lineRule="auto"/>
        <w:rPr/>
      </w:pPr>
      <w:r w:rsidDel="00000000" w:rsidR="00000000" w:rsidRPr="00000000">
        <w:rPr>
          <w:rtl w:val="0"/>
        </w:rPr>
        <w:t xml:space="preserve">Knowledge graphs naturally encode the relationship chains that enable cross-domain reasoning. Consider a scenario where corporate institutional banking maintains data about Company X and its subsidiary Company Y. Retail banking maintains data about Customer Z who works as an employee of Company Y. Wealth management maintains data about Portfolio A held by Customer Z. These facts reside in different Authorized Distributors, maintained by different business units, potentially stored in incompatible database systems.</w:t>
      </w:r>
    </w:p>
    <w:p w:rsidR="00000000" w:rsidDel="00000000" w:rsidP="00000000" w:rsidRDefault="00000000" w:rsidRPr="00000000" w14:paraId="0000009F">
      <w:pPr>
        <w:spacing w:after="240" w:before="240" w:lineRule="auto"/>
        <w:rPr/>
      </w:pPr>
      <w:r w:rsidDel="00000000" w:rsidR="00000000" w:rsidRPr="00000000">
        <w:rPr>
          <w:rtl w:val="0"/>
        </w:rPr>
        <w:t xml:space="preserve">A traditional analytical approach would require manual integration—someone must recognize that these dispersed facts relate to each other, extract data from three different systems, join the data on appropriate keys, and then formulate analytical queries. This integration occurs at query time, requires significant effort for each new analytical question, and remains brittle to changes in underlying data schemas.</w:t>
      </w:r>
    </w:p>
    <w:p w:rsidR="00000000" w:rsidDel="00000000" w:rsidP="00000000" w:rsidRDefault="00000000" w:rsidRPr="00000000" w14:paraId="000000A0">
      <w:pPr>
        <w:spacing w:after="240" w:before="240" w:lineRule="auto"/>
        <w:rPr/>
      </w:pPr>
      <w:r w:rsidDel="00000000" w:rsidR="00000000" w:rsidRPr="00000000">
        <w:rPr>
          <w:rtl w:val="0"/>
        </w:rPr>
        <w:t xml:space="preserve">In a knowledge graph architecture, these facts exist as connected semantic structures. Company X connects to Company Y through a "has subsidiary" relationship. Company Y connects to Customer Z through an "employs" relationship. Customer Z connects to Portfolio A through a "holds portfolio" relationship. These relationships exist explicitly in the graph, materialized during graph construction and validated against ontological constraints.</w:t>
      </w:r>
    </w:p>
    <w:p w:rsidR="00000000" w:rsidDel="00000000" w:rsidP="00000000" w:rsidRDefault="00000000" w:rsidRPr="00000000" w14:paraId="000000A1">
      <w:pPr>
        <w:spacing w:after="240" w:before="240" w:lineRule="auto"/>
        <w:rPr/>
      </w:pPr>
      <w:r w:rsidDel="00000000" w:rsidR="00000000" w:rsidRPr="00000000">
        <w:rPr>
          <w:rtl w:val="0"/>
        </w:rPr>
        <w:t xml:space="preserve">Language models trained on this unified knowledge graph learn to recognize and reason about these relationship chains. The model internalizes patterns where following specific sequences of relationships leads to meaningful insights. It learns that subsidiary relationships chain transitively—if Company X owns Company Y, and Company Y owns Company Z, then Company X indirectly controls Company Z. It learns that employment relationships create indirect exposure pathways—if Customer Z works for Company Y, and Company Y's business performance affects Customer Z's employment stability, then events affecting Company Y indirectly impact Portfolio A's risk profile.</w:t>
      </w:r>
    </w:p>
    <w:p w:rsidR="00000000" w:rsidDel="00000000" w:rsidP="00000000" w:rsidRDefault="00000000" w:rsidRPr="00000000" w14:paraId="000000A2">
      <w:pPr>
        <w:spacing w:after="240" w:before="240" w:lineRule="auto"/>
        <w:rPr/>
      </w:pPr>
      <w:r w:rsidDel="00000000" w:rsidR="00000000" w:rsidRPr="00000000">
        <w:rPr>
          <w:rtl w:val="0"/>
        </w:rPr>
        <w:t xml:space="preserve">This transitive reasoning capability enables models to answer complex analytical questions that span multiple domains. A query about "customers with potential concentration risk due to corporate exposure" requires chaining together customer employment information from one domain, corporate credit exposure from another domain, and portfolio holdings from a third domain. A model trained on the integrated knowledge graph can execute this multi-hop reasoning naturally, traversing relationship paths to identify customers whose portfolios may be indirectly exposed to corporate credit risks.</w:t>
      </w:r>
    </w:p>
    <w:p w:rsidR="00000000" w:rsidDel="00000000" w:rsidP="00000000" w:rsidRDefault="00000000" w:rsidRPr="00000000" w14:paraId="000000A3">
      <w:pPr>
        <w:spacing w:after="240" w:before="240" w:lineRule="auto"/>
        <w:rPr/>
      </w:pPr>
      <w:r w:rsidDel="00000000" w:rsidR="00000000" w:rsidRPr="00000000">
        <w:rPr>
          <w:rtl w:val="0"/>
        </w:rPr>
        <w:t xml:space="preserve">The depth of reasoning extends beyond simple relationship chaining to higher-order pattern recognition. Models learn that certain relationship patterns indicate particular business scenarios. A customer who both works for a company and holds equity in that company represents an insider ownership scenario requiring special disclosure handling. A company that appears as both a borrower in institutional banking and a service provider to retail banking customers represents a dual relationship requiring special conflict-of-interest management.</w:t>
      </w:r>
    </w:p>
    <w:p w:rsidR="00000000" w:rsidDel="00000000" w:rsidP="00000000" w:rsidRDefault="00000000" w:rsidRPr="00000000" w14:paraId="000000A4">
      <w:pPr>
        <w:spacing w:after="240" w:before="240" w:lineRule="auto"/>
        <w:rPr/>
      </w:pPr>
      <w:r w:rsidDel="00000000" w:rsidR="00000000" w:rsidRPr="00000000">
        <w:rPr>
          <w:rtl w:val="0"/>
        </w:rPr>
        <w:t xml:space="preserve">Traditional analytical systems struggle to detect these complex patterns because they require recognizing multi-entity, multi-relationship configurations that span organizational boundaries. Graph-trained models learn these patterns as graph motifs—recurring structural patterns that carry semantic significance. Once learned, these motifs enable rapid identification of business scenarios that would require extensive manual analysis in traditional systems.</w:t>
      </w:r>
    </w:p>
    <w:p w:rsidR="00000000" w:rsidDel="00000000" w:rsidP="00000000" w:rsidRDefault="00000000" w:rsidRPr="00000000" w14:paraId="000000A5">
      <w:pPr>
        <w:spacing w:after="240" w:before="240" w:lineRule="auto"/>
        <w:rPr/>
      </w:pPr>
      <w:r w:rsidDel="00000000" w:rsidR="00000000" w:rsidRPr="00000000">
        <w:rPr>
          <w:rtl w:val="0"/>
        </w:rPr>
        <w:t xml:space="preserve">The knowledge propagation extends beyond direct relationship traversal to include probabilistic inference. Link prediction algorithms identify likely relationships not explicitly recorded in source systems. If Customer A frequently transacts with Merchant B, and Merchant B belongs to Corporate Customer C, the model can infer a likely commercial relationship between Customer A and Corporate Customer C even without explicit relationship records.</w:t>
      </w:r>
    </w:p>
    <w:p w:rsidR="00000000" w:rsidDel="00000000" w:rsidP="00000000" w:rsidRDefault="00000000" w:rsidRPr="00000000" w14:paraId="000000A6">
      <w:pPr>
        <w:spacing w:after="240" w:before="240" w:lineRule="auto"/>
        <w:rPr/>
      </w:pPr>
      <w:r w:rsidDel="00000000" w:rsidR="00000000" w:rsidRPr="00000000">
        <w:rPr>
          <w:rtl w:val="0"/>
        </w:rPr>
        <w:t xml:space="preserve">These inferred relationships undergo validation against ontological constraints and business logic. Not all statistically correlated entities represent meaningful business relationships. The model learns to distinguish genuine relationships from spurious correlations, applying domain knowledge encoded in ontologies to filter predictions.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6yj18272vh9l" w:id="22"/>
      <w:bookmarkEnd w:id="22"/>
      <w:r w:rsidDel="00000000" w:rsidR="00000000" w:rsidRPr="00000000">
        <w:rPr>
          <w:b w:val="1"/>
          <w:bCs w:val="1"/>
          <w:color w:val="000000"/>
          <w:sz w:val="26"/>
          <w:szCs w:val="26"/>
          <w:rtl w:val="0"/>
        </w:rPr>
        <w:t xml:space="preserve">4.3 Provenance, Explainability, and Regulatory Auditability</w:t>
      </w:r>
    </w:p>
    <w:p w:rsidR="00000000" w:rsidDel="00000000" w:rsidP="00000000" w:rsidRDefault="00000000" w:rsidRPr="00000000" w14:paraId="000000A8">
      <w:pPr>
        <w:spacing w:after="240" w:before="240" w:lineRule="auto"/>
        <w:rPr/>
      </w:pPr>
      <w:r w:rsidDel="00000000" w:rsidR="00000000" w:rsidRPr="00000000">
        <w:rPr>
          <w:rtl w:val="0"/>
        </w:rPr>
        <w:t xml:space="preserve">Financial services regulation demands that institutions explain how AI systems reach conclusions, trace decisions to authoritative data sources, and demonstrate compliance with regulatory constraints. Traditional "black box" neural networks provide no inherent explanation for their outputs—they transform inputs to outputs through millions of learned parameters whose individual contributions remain opaque.</w:t>
      </w:r>
    </w:p>
    <w:p w:rsidR="00000000" w:rsidDel="00000000" w:rsidP="00000000" w:rsidRDefault="00000000" w:rsidRPr="00000000" w14:paraId="000000A9">
      <w:pPr>
        <w:spacing w:after="240" w:before="240" w:lineRule="auto"/>
        <w:rPr/>
      </w:pPr>
      <w:r w:rsidDel="00000000" w:rsidR="00000000" w:rsidRPr="00000000">
        <w:rPr>
          <w:rtl w:val="0"/>
        </w:rPr>
        <w:t xml:space="preserve">This opacity creates fundamental regulatory compliance problems. When a credit decision model rejects an applicant, regulations often require explaining the factors that contributed to rejection. When a risk model projects capital requirements, regulators demand understanding of the underlying calculations and data sources. When a compliance monitoring system flags a suspicious transaction, investigators need to understand what patterns triggered the alert.</w:t>
      </w:r>
    </w:p>
    <w:p w:rsidR="00000000" w:rsidDel="00000000" w:rsidP="00000000" w:rsidRDefault="00000000" w:rsidRPr="00000000" w14:paraId="000000AA">
      <w:pPr>
        <w:spacing w:after="240" w:before="240" w:lineRule="auto"/>
        <w:rPr/>
      </w:pPr>
      <w:r w:rsidDel="00000000" w:rsidR="00000000" w:rsidRPr="00000000">
        <w:rPr>
          <w:rtl w:val="0"/>
        </w:rPr>
        <w:t xml:space="preserve">Graph-based model training creates intrinsic explainability by grounding model reasoning in explicit knowledge structures. Every model inference derives from graph traversals and logical operations over ontological relationships. This explicit reasoning process can be captured and presented as explanations.</w:t>
      </w:r>
    </w:p>
    <w:p w:rsidR="00000000" w:rsidDel="00000000" w:rsidP="00000000" w:rsidRDefault="00000000" w:rsidRPr="00000000" w14:paraId="000000AB">
      <w:pPr>
        <w:spacing w:after="240" w:before="240" w:lineRule="auto"/>
        <w:rPr/>
      </w:pPr>
      <w:r w:rsidDel="00000000" w:rsidR="00000000" w:rsidRPr="00000000">
        <w:rPr>
          <w:rtl w:val="0"/>
        </w:rPr>
        <w:t xml:space="preserve">Consider a model query about total exposure to a corporate entity. The model's reasoning process involves identifying the entity in the knowledge graph, traversing "has credit facility" relationships to identify active facilities, traversing "has subsidiary" relationships to identify affiliated entities, aggregating exposure amounts across the entity family, and potentially applying risk weightings based on facility types and collateral structures.</w:t>
      </w:r>
    </w:p>
    <w:p w:rsidR="00000000" w:rsidDel="00000000" w:rsidP="00000000" w:rsidRDefault="00000000" w:rsidRPr="00000000" w14:paraId="000000AC">
      <w:pPr>
        <w:spacing w:after="240" w:before="240" w:lineRule="auto"/>
        <w:rPr/>
      </w:pPr>
      <w:r w:rsidDel="00000000" w:rsidR="00000000" w:rsidRPr="00000000">
        <w:rPr>
          <w:rtl w:val="0"/>
        </w:rPr>
        <w:t xml:space="preserve">Each of these reasoning steps corresponds to explicit graph operations—node identification, edge traversal, property aggregation, rule application. The model can generate a detailed reasoning trace showing exactly which graph paths it followed, which entities it considered, which relationships it traversed, and which ontological rules it applied. This reasoning trace provides stakeholders with complete transparency into how the model reached its conclusion.</w:t>
      </w:r>
    </w:p>
    <w:p w:rsidR="00000000" w:rsidDel="00000000" w:rsidP="00000000" w:rsidRDefault="00000000" w:rsidRPr="00000000" w14:paraId="000000AD">
      <w:pPr>
        <w:spacing w:after="240" w:before="240" w:lineRule="auto"/>
        <w:rPr/>
      </w:pPr>
      <w:r w:rsidDel="00000000" w:rsidR="00000000" w:rsidRPr="00000000">
        <w:rPr>
          <w:rtl w:val="0"/>
        </w:rPr>
        <w:t xml:space="preserve">The W3C PROV-O provenance ontology standard extends this explainability to data lineage tracking. Every entity and relationship in the knowledge graph carries provenance metadata documenting its origin. When the model uses a particular fact in its reasoning, the provenance chain traces that fact back through data transformations to the original system of record that asserted the fact.</w:t>
      </w:r>
    </w:p>
    <w:p w:rsidR="00000000" w:rsidDel="00000000" w:rsidP="00000000" w:rsidRDefault="00000000" w:rsidRPr="00000000" w14:paraId="000000AE">
      <w:pPr>
        <w:spacing w:after="240" w:before="240" w:lineRule="auto"/>
        <w:rPr/>
      </w:pPr>
      <w:r w:rsidDel="00000000" w:rsidR="00000000" w:rsidRPr="00000000">
        <w:rPr>
          <w:rtl w:val="0"/>
        </w:rPr>
        <w:t xml:space="preserve">This provenance enables answering critical auditing questions. Where did this data come from? When was it recorded? What transformations occurred between source capture and model consumption? How confident are we in its accuracy? If a data quality issue emerges, which model inferences were potentially affected?</w:t>
      </w:r>
    </w:p>
    <w:p w:rsidR="00000000" w:rsidDel="00000000" w:rsidP="00000000" w:rsidRDefault="00000000" w:rsidRPr="00000000" w14:paraId="000000AF">
      <w:pPr>
        <w:spacing w:after="240" w:before="240" w:lineRule="auto"/>
        <w:rPr/>
      </w:pPr>
      <w:r w:rsidDel="00000000" w:rsidR="00000000" w:rsidRPr="00000000">
        <w:rPr>
          <w:rtl w:val="0"/>
        </w:rPr>
        <w:t xml:space="preserve">The combination of reasoning transparency and data provenance creates end-to-end auditability. Stakeholders can examine any model output and trace its complete derivation—the reasoning steps the model followed, the graph facts it relied upon, the source systems that contributed those facts, and the quality assurance processes that validated the data. This auditability satisfies regulatory requirements for AI explainability while also enabling ongoing model governance and quality improvement.</w:t>
      </w:r>
    </w:p>
    <w:p w:rsidR="00000000" w:rsidDel="00000000" w:rsidP="00000000" w:rsidRDefault="00000000" w:rsidRPr="00000000" w14:paraId="000000B0">
      <w:pPr>
        <w:spacing w:after="240" w:before="240" w:lineRule="auto"/>
        <w:rPr/>
      </w:pPr>
      <w:r w:rsidDel="00000000" w:rsidR="00000000" w:rsidRPr="00000000">
        <w:rPr>
          <w:rtl w:val="0"/>
        </w:rPr>
        <w:t xml:space="preserve">Explainability extends beyond individual inferences to model behavior patterns. By analyzing reasoning traces across many queries, governance teams can identify which graph patterns most influence model outputs, which data sources contribute most to decisions, and which ontological rules most frequently activate. This pattern analysis enables proactive governance—if a model relies heavily on data from a source system with known quality issues, governance teams can prioritize data quality improvements or adjust confidence thresholds for inferences dependent on that source.</w:t>
      </w:r>
    </w:p>
    <w:p w:rsidR="00000000" w:rsidDel="00000000" w:rsidP="00000000" w:rsidRDefault="00000000" w:rsidRPr="00000000" w14:paraId="000000B1">
      <w:pPr>
        <w:spacing w:after="240" w:before="240" w:lineRule="auto"/>
        <w:rPr/>
      </w:pPr>
      <w:r w:rsidDel="00000000" w:rsidR="00000000" w:rsidRPr="00000000">
        <w:rPr>
          <w:rtl w:val="0"/>
        </w:rPr>
        <w:t xml:space="preserve">The graph structure also enables counterfactual explanations—descriptions of how outputs would change if input conditions differed. If a credit model declines an application, counterfactual analysis can determine which applicant characteristics, if changed, would reverse the decision. These counterfactuals help applicants understand what factors limited their application while avoiding discrimination issues associated with exposing specific decision thresholds.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tvex54fomlx6" w:id="23"/>
      <w:bookmarkEnd w:id="23"/>
      <w:r w:rsidDel="00000000" w:rsidR="00000000" w:rsidRPr="00000000">
        <w:rPr>
          <w:b w:val="1"/>
          <w:bCs w:val="1"/>
          <w:color w:val="000000"/>
          <w:sz w:val="26"/>
          <w:szCs w:val="26"/>
          <w:rtl w:val="0"/>
        </w:rPr>
        <w:t xml:space="preserve">4.4 Constraint-Aware Generation and Hallucination Prevention</w:t>
      </w:r>
    </w:p>
    <w:p w:rsidR="00000000" w:rsidDel="00000000" w:rsidP="00000000" w:rsidRDefault="00000000" w:rsidRPr="00000000" w14:paraId="000000B3">
      <w:pPr>
        <w:spacing w:after="240" w:before="240" w:lineRule="auto"/>
        <w:rPr/>
      </w:pPr>
      <w:r w:rsidDel="00000000" w:rsidR="00000000" w:rsidRPr="00000000">
        <w:rPr>
          <w:rtl w:val="0"/>
        </w:rPr>
        <w:t xml:space="preserve">Language models trained on text corpora learn statistical patterns of language but have no inherent mechanism to verify factual accuracy. Models frequently generate plausible-sounding but factually incorrect statements—a phenomenon termed "hallucination." For general-purpose chatbots, hallucinations represent an annoyance. For enterprise AI systems making business decisions, hallucinations represent unacceptable risks.</w:t>
      </w:r>
    </w:p>
    <w:p w:rsidR="00000000" w:rsidDel="00000000" w:rsidP="00000000" w:rsidRDefault="00000000" w:rsidRPr="00000000" w14:paraId="000000B4">
      <w:pPr>
        <w:spacing w:after="240" w:before="240" w:lineRule="auto"/>
        <w:rPr/>
      </w:pPr>
      <w:r w:rsidDel="00000000" w:rsidR="00000000" w:rsidRPr="00000000">
        <w:rPr>
          <w:rtl w:val="0"/>
        </w:rPr>
        <w:t xml:space="preserve">The hallucination problem stems from the probabilistic nature of language modeling. The model generates text that sounds plausible based on training corpus patterns, but plausibility does not guarantee correctness. A model might generate "Customer X holds a $10 billion syndicated credit facility" because this phrasing matches patterns seen in training documents, even if Customer X is actually a retail customer who cannot hold institutional banking products.</w:t>
      </w:r>
    </w:p>
    <w:p w:rsidR="00000000" w:rsidDel="00000000" w:rsidP="00000000" w:rsidRDefault="00000000" w:rsidRPr="00000000" w14:paraId="000000B5">
      <w:pPr>
        <w:spacing w:after="240" w:before="240" w:lineRule="auto"/>
        <w:rPr/>
      </w:pPr>
      <w:r w:rsidDel="00000000" w:rsidR="00000000" w:rsidRPr="00000000">
        <w:rPr>
          <w:rtl w:val="0"/>
        </w:rPr>
        <w:t xml:space="preserve">Graph-based training creates intrinsic hallucination resistance through ontological constraint enforcement. The knowledge graph encodes not just facts but also constraints on what facts can validly exist. Ontologies specify domain and range restrictions on relationships—only certain types of entities can participate in certain relationship types. They specify cardinality constraints—how many instances of a relationship an entity can possess. They specify disjointness constraints—which class memberships are mutually exclusive.</w:t>
      </w:r>
    </w:p>
    <w:p w:rsidR="00000000" w:rsidDel="00000000" w:rsidP="00000000" w:rsidRDefault="00000000" w:rsidRPr="00000000" w14:paraId="000000B6">
      <w:pPr>
        <w:spacing w:after="240" w:before="240" w:lineRule="auto"/>
        <w:rPr/>
      </w:pPr>
      <w:r w:rsidDel="00000000" w:rsidR="00000000" w:rsidRPr="00000000">
        <w:rPr>
          <w:rtl w:val="0"/>
        </w:rPr>
        <w:t xml:space="preserve">When models train on knowledge graphs, these constraints become part of their learned behavior. The model internalizes which entity-relationship combinations are valid and which violate ontological rules. A model trained on a properly constrained knowledge graph learns that retail customers do not hold syndicated credit facilities because the knowledge graph contains no examples of this relationship combination—the ontological constraint prevents such relationships from existing in the training data.</w:t>
      </w:r>
    </w:p>
    <w:p w:rsidR="00000000" w:rsidDel="00000000" w:rsidP="00000000" w:rsidRDefault="00000000" w:rsidRPr="00000000" w14:paraId="000000B7">
      <w:pPr>
        <w:spacing w:after="240" w:before="240" w:lineRule="auto"/>
        <w:rPr/>
      </w:pPr>
      <w:r w:rsidDel="00000000" w:rsidR="00000000" w:rsidRPr="00000000">
        <w:rPr>
          <w:rtl w:val="0"/>
        </w:rPr>
        <w:t xml:space="preserve">At inference time, model outputs can be validated against the same ontological constraints that structured training data. If a model generates a relationship that violates domain or range restrictions, that output is definitionally a hallucination—it cannot represent valid enterprise reality because it violates the formal definition of what relationships can exist. Automated constraint checking can detect such violations, flagging outputs for review or automatically rejecting invalid generations.</w:t>
      </w:r>
    </w:p>
    <w:p w:rsidR="00000000" w:rsidDel="00000000" w:rsidP="00000000" w:rsidRDefault="00000000" w:rsidRPr="00000000" w14:paraId="000000B8">
      <w:pPr>
        <w:spacing w:after="240" w:before="240" w:lineRule="auto"/>
        <w:rPr/>
      </w:pPr>
      <w:r w:rsidDel="00000000" w:rsidR="00000000" w:rsidRPr="00000000">
        <w:rPr>
          <w:rtl w:val="0"/>
        </w:rPr>
        <w:t xml:space="preserve">This constraint-based validation extends beyond simple relationship validity to more complex semantic coherence checks. If a model claims a customer has deposit balances exceeding regulatory insurance limits but also claims the customer opted for uninsured deposit accounts, these claims are mutually contradictory even if each individual claim might appear valid in isolation. Graph reasoning can detect such contradictions by checking for consistency across multiple related assertions.</w:t>
      </w:r>
    </w:p>
    <w:p w:rsidR="00000000" w:rsidDel="00000000" w:rsidP="00000000" w:rsidRDefault="00000000" w:rsidRPr="00000000" w14:paraId="000000B9">
      <w:pPr>
        <w:spacing w:after="240" w:before="240" w:lineRule="auto"/>
        <w:rPr/>
      </w:pPr>
      <w:r w:rsidDel="00000000" w:rsidR="00000000" w:rsidRPr="00000000">
        <w:rPr>
          <w:rtl w:val="0"/>
        </w:rPr>
        <w:t xml:space="preserve">Numerical and temporal constraints provide additional hallucination prevention mechanisms. If ontologies specify valid ranges for numerical properties—account balances must be non-negative, transaction dates must be chronologically coherent, risk scores must fall within defined ranges—then outputs violating these constraints are identifiable as hallucinations. Type constraints ensure that properties receive values of appropriate types—dates are dates, amounts are numbers, identifiers conform to expected formats.</w:t>
      </w:r>
    </w:p>
    <w:p w:rsidR="00000000" w:rsidDel="00000000" w:rsidP="00000000" w:rsidRDefault="00000000" w:rsidRPr="00000000" w14:paraId="000000BA">
      <w:pPr>
        <w:spacing w:after="240" w:before="240" w:lineRule="auto"/>
        <w:rPr/>
      </w:pPr>
      <w:r w:rsidDel="00000000" w:rsidR="00000000" w:rsidRPr="00000000">
        <w:rPr>
          <w:rtl w:val="0"/>
        </w:rPr>
        <w:t xml:space="preserve">The constraint-aware approach doesn't eliminate all possibility of model errors, but it dramatically narrows the space of possible errors. The model cannot generate outputs that violate formal ontological constraints. The remaining error modes involve more subtle mistakes—generating outputs that satisfy constraints but misrepresent actual data, or failing to generate outputs that should exist. These residual errors are more tractable to address through improved training and validation than the broad space of possible hallucinations in unconstrained generation.</w:t>
      </w:r>
    </w:p>
    <w:p w:rsidR="00000000" w:rsidDel="00000000" w:rsidP="00000000" w:rsidRDefault="00000000" w:rsidRPr="00000000" w14:paraId="000000BB">
      <w:pPr>
        <w:spacing w:after="240" w:before="240" w:lineRule="auto"/>
        <w:rPr/>
      </w:pPr>
      <w:r w:rsidDel="00000000" w:rsidR="00000000" w:rsidRPr="00000000">
        <w:rPr>
          <w:rtl w:val="0"/>
        </w:rPr>
        <w:t xml:space="preserve">Constraint checking also enables confidence calibration. When a model generates outputs that barely satisfy constraints or that fall near constraint boundaries, the system can flag these outputs as lower confidence even if technically valid. This calibration provides users with appropriate epistemic humility—the model acknowledges when its outputs are less certain rather than presenting all generations with equal confidence.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9zbw0lt9i0w1" w:id="24"/>
      <w:bookmarkEnd w:id="24"/>
      <w:r w:rsidDel="00000000" w:rsidR="00000000" w:rsidRPr="00000000">
        <w:rPr>
          <w:b w:val="1"/>
          <w:bCs w:val="1"/>
          <w:color w:val="000000"/>
          <w:sz w:val="26"/>
          <w:szCs w:val="26"/>
          <w:rtl w:val="0"/>
        </w:rPr>
        <w:t xml:space="preserve">4.5 Compositional Reasoning for Multi-Domain Analytical Complexity</w:t>
      </w:r>
    </w:p>
    <w:p w:rsidR="00000000" w:rsidDel="00000000" w:rsidP="00000000" w:rsidRDefault="00000000" w:rsidRPr="00000000" w14:paraId="000000BD">
      <w:pPr>
        <w:spacing w:after="240" w:before="240" w:lineRule="auto"/>
        <w:rPr/>
      </w:pPr>
      <w:r w:rsidDel="00000000" w:rsidR="00000000" w:rsidRPr="00000000">
        <w:rPr>
          <w:rtl w:val="0"/>
        </w:rPr>
        <w:t xml:space="preserve">Enterprise analytical requirements often exhibit compositional complexity—they require combining multiple analytical operations, integrating information from multiple domains, and applying multi-step reasoning to reach conclusions. Traditional analytical systems struggle with compositional queries because they lack systematic approaches for decomposing complex questions into executable analytical primitives and composing results into comprehensive answers.</w:t>
      </w:r>
    </w:p>
    <w:p w:rsidR="00000000" w:rsidDel="00000000" w:rsidP="00000000" w:rsidRDefault="00000000" w:rsidRPr="00000000" w14:paraId="000000BE">
      <w:pPr>
        <w:spacing w:after="240" w:before="240" w:lineRule="auto"/>
        <w:rPr/>
      </w:pPr>
      <w:r w:rsidDel="00000000" w:rsidR="00000000" w:rsidRPr="00000000">
        <w:rPr>
          <w:rtl w:val="0"/>
        </w:rPr>
        <w:t xml:space="preserve">Consider an enterprise query: "Identify high-value wealth management clients who work for companies experiencing credit rating downgrades and whose portfolios include significant equity exposure to their employer's industry sector, then estimate the potential impact on portfolio values if industry sector performance declines ten percent."</w:t>
      </w:r>
    </w:p>
    <w:p w:rsidR="00000000" w:rsidDel="00000000" w:rsidP="00000000" w:rsidRDefault="00000000" w:rsidRPr="00000000" w14:paraId="000000BF">
      <w:pPr>
        <w:spacing w:after="240" w:before="240" w:lineRule="auto"/>
        <w:rPr/>
      </w:pPr>
      <w:r w:rsidDel="00000000" w:rsidR="00000000" w:rsidRPr="00000000">
        <w:rPr>
          <w:rtl w:val="0"/>
        </w:rPr>
        <w:t xml:space="preserve">This query exhibits several compositional complexities. It requires identifying a specific customer segment through intersection of multiple criteria from different domains. It requires traversing relationship chains across organizational boundaries—from wealth clients to their employers to those employers' credit ratings to industry sector exposures. It requires hypothetical scenario analysis involving counterfactual reasoning. Traditional analytical approaches would require manual decomposition into multiple queries against multiple systems, manual joining of results, and manual implementation of the hypothetical scenario logic.</w:t>
      </w:r>
    </w:p>
    <w:p w:rsidR="00000000" w:rsidDel="00000000" w:rsidP="00000000" w:rsidRDefault="00000000" w:rsidRPr="00000000" w14:paraId="000000C0">
      <w:pPr>
        <w:spacing w:after="240" w:before="240" w:lineRule="auto"/>
        <w:rPr/>
      </w:pPr>
      <w:r w:rsidDel="00000000" w:rsidR="00000000" w:rsidRPr="00000000">
        <w:rPr>
          <w:rtl w:val="0"/>
        </w:rPr>
        <w:t xml:space="preserve">Graph-trained language models excel at compositional reasoning because knowledge graphs naturally represent compositional semantic structures. The query decomposes into subgraph extraction operations, relationship traversal operations, constraint filtering operations, and aggregation operations—all of which correspond to natural graph operations.</w:t>
      </w:r>
    </w:p>
    <w:p w:rsidR="00000000" w:rsidDel="00000000" w:rsidP="00000000" w:rsidRDefault="00000000" w:rsidRPr="00000000" w14:paraId="000000C1">
      <w:pPr>
        <w:spacing w:after="240" w:before="240" w:lineRule="auto"/>
        <w:rPr/>
      </w:pPr>
      <w:r w:rsidDel="00000000" w:rsidR="00000000" w:rsidRPr="00000000">
        <w:rPr>
          <w:rtl w:val="0"/>
        </w:rPr>
        <w:t xml:space="preserve">The model's training on the knowledge graph teaches it to recognize compositional patterns and execute appropriate decomposition strategies. It learns that complex queries decompose into subqueries addressable through graph operations. It learns that subquery results can be composed through graph joins—finding intersections between subgraphs extracted through different criteria. It learns that hypothetical scenarios map to graph modifications—temporarily altering property values and propagating those changes through relationship chains to assess impacts.</w:t>
      </w:r>
    </w:p>
    <w:p w:rsidR="00000000" w:rsidDel="00000000" w:rsidP="00000000" w:rsidRDefault="00000000" w:rsidRPr="00000000" w14:paraId="000000C2">
      <w:pPr>
        <w:spacing w:after="240" w:before="240" w:lineRule="auto"/>
        <w:rPr/>
      </w:pPr>
      <w:r w:rsidDel="00000000" w:rsidR="00000000" w:rsidRPr="00000000">
        <w:rPr>
          <w:rtl w:val="0"/>
        </w:rPr>
        <w:t xml:space="preserve">This compositional reasoning capability emerges from training on the compositional structure of the knowledge graph itself. The graph represents complex entity relationships as compositions of simpler relationship primitives. A supply chain network represents composition of multiple bilateral supplier-customer relationships. A corporate ownership structure represents composition of multiple ownership relationships organized hierarchically. A portfolio represents composition of multiple position holdings linked to various financial instruments.</w:t>
      </w:r>
    </w:p>
    <w:p w:rsidR="00000000" w:rsidDel="00000000" w:rsidP="00000000" w:rsidRDefault="00000000" w:rsidRPr="00000000" w14:paraId="000000C3">
      <w:pPr>
        <w:spacing w:after="240" w:before="240" w:lineRule="auto"/>
        <w:rPr/>
      </w:pPr>
      <w:r w:rsidDel="00000000" w:rsidR="00000000" w:rsidRPr="00000000">
        <w:rPr>
          <w:rtl w:val="0"/>
        </w:rPr>
        <w:t xml:space="preserve">Models trained on these compositional structures internalize patterns for decomposing complex structures into components and recomposing components into holistic understanding. This learned compositional competence transfers to query understanding—the model learns to parse complex queries into compositional analytical operations.</w:t>
      </w:r>
    </w:p>
    <w:p w:rsidR="00000000" w:rsidDel="00000000" w:rsidP="00000000" w:rsidRDefault="00000000" w:rsidRPr="00000000" w14:paraId="000000C4">
      <w:pPr>
        <w:spacing w:after="240" w:before="240" w:lineRule="auto"/>
        <w:rPr/>
      </w:pPr>
      <w:r w:rsidDel="00000000" w:rsidR="00000000" w:rsidRPr="00000000">
        <w:rPr>
          <w:rtl w:val="0"/>
        </w:rPr>
        <w:t xml:space="preserve">The compositional approach scales to arbitrary analytical complexity. Simple queries might involve single-hop relationship traversal within a single domain. Moderate complexity queries might chain together multiple relationships or integrate information from two domains. High complexity queries might require deep relationship traversal across many domains with multiple constraint filters and aggregations. The same compositional reasoning framework handles all complexity levels—the number of composition steps increases but the compositional primitives remain consistent.</w:t>
      </w:r>
    </w:p>
    <w:p w:rsidR="00000000" w:rsidDel="00000000" w:rsidP="00000000" w:rsidRDefault="00000000" w:rsidRPr="00000000" w14:paraId="000000C5">
      <w:pPr>
        <w:spacing w:after="240" w:before="240" w:lineRule="auto"/>
        <w:rPr/>
      </w:pPr>
      <w:r w:rsidDel="00000000" w:rsidR="00000000" w:rsidRPr="00000000">
        <w:rPr>
          <w:rtl w:val="0"/>
        </w:rPr>
        <w:t xml:space="preserve">Compositional reasoning also enables progressive refinement of analytical queries. Users can start with broad queries that retrieve large result sets, then progressively add constraints and refinements to narrow results. The model understands each refinement as an additional compositional operation rather than requiring query reformulation from scratch. This progressive refinement aligns with natural analytical workflows where analysts iteratively explore data through successive refinement.</w:t>
      </w:r>
    </w:p>
    <w:p w:rsidR="00000000" w:rsidDel="00000000" w:rsidP="00000000" w:rsidRDefault="00000000" w:rsidRPr="00000000" w14:paraId="000000C6">
      <w:pPr>
        <w:spacing w:after="240" w:before="240" w:lineRule="auto"/>
        <w:rPr/>
      </w:pPr>
      <w:r w:rsidDel="00000000" w:rsidR="00000000" w:rsidRPr="00000000">
        <w:rPr>
          <w:rtl w:val="0"/>
        </w:rPr>
        <w:t xml:space="preserve">The graph structure provides natural intermediate representations for multi-step reasoning. When executing a complex compositional query, the model can materialize intermediate subgraphs representing partial results. These intermediate representations can be inspected, validated, and refined before proceeding to subsequent reasoning steps. This transparency contrasts with opaque neural reasoning where intermediate representations consist of activation patterns with no direct interpretability.</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sk8otpfmltsz" w:id="25"/>
      <w:bookmarkEnd w:id="25"/>
      <w:r w:rsidDel="00000000" w:rsidR="00000000" w:rsidRPr="00000000">
        <w:rPr>
          <w:b w:val="1"/>
          <w:bCs w:val="1"/>
          <w:color w:val="000000"/>
          <w:sz w:val="26"/>
          <w:szCs w:val="26"/>
          <w:rtl w:val="0"/>
        </w:rPr>
        <w:t xml:space="preserve">4.6 Incremental Learning and Knowledge Evolution</w:t>
      </w:r>
    </w:p>
    <w:p w:rsidR="00000000" w:rsidDel="00000000" w:rsidP="00000000" w:rsidRDefault="00000000" w:rsidRPr="00000000" w14:paraId="000000C8">
      <w:pPr>
        <w:spacing w:after="240" w:before="240" w:lineRule="auto"/>
        <w:rPr/>
      </w:pPr>
      <w:r w:rsidDel="00000000" w:rsidR="00000000" w:rsidRPr="00000000">
        <w:rPr>
          <w:rtl w:val="0"/>
        </w:rPr>
        <w:t xml:space="preserve">Enterprise knowledge continuously evolves. New products launch. Regulations change. Market structures shift. Organizational structures reorganize. Customer behaviors evolve. Traditional machine learning models struggle with this evolution because they represent static snapshots of knowledge frozen at training time. Incorporating new knowledge typically requires complete model retraining, an expensive and disruptive process.</w:t>
      </w:r>
    </w:p>
    <w:p w:rsidR="00000000" w:rsidDel="00000000" w:rsidP="00000000" w:rsidRDefault="00000000" w:rsidRPr="00000000" w14:paraId="000000C9">
      <w:pPr>
        <w:spacing w:after="240" w:before="240" w:lineRule="auto"/>
        <w:rPr/>
      </w:pPr>
      <w:r w:rsidDel="00000000" w:rsidR="00000000" w:rsidRPr="00000000">
        <w:rPr>
          <w:rtl w:val="0"/>
        </w:rPr>
        <w:t xml:space="preserve">Graph-based architectures enable more flexible knowledge update mechanisms. When new business events occur or new data becomes available, the corresponding updates can be incrementally incorporated into the knowledge graph. These updates might add new nodes representing new entities, add new edges representing new relationships, modify property values on existing nodes, or even extend the underlying ontology with new classes or properties.</w:t>
      </w:r>
    </w:p>
    <w:p w:rsidR="00000000" w:rsidDel="00000000" w:rsidP="00000000" w:rsidRDefault="00000000" w:rsidRPr="00000000" w14:paraId="000000CA">
      <w:pPr>
        <w:spacing w:after="240" w:before="240" w:lineRule="auto"/>
        <w:rPr/>
      </w:pPr>
      <w:r w:rsidDel="00000000" w:rsidR="00000000" w:rsidRPr="00000000">
        <w:rPr>
          <w:rtl w:val="0"/>
        </w:rPr>
        <w:t xml:space="preserve">Models trained on knowledge graphs can accommodate incremental knowledge updates through several mechanisms. If updates involve adding new instances of existing entity types and relationship types, models can undergo targeted fine-tuning on subgraphs containing the new information. This fine-tuning adjusts model parameters to incorporate new knowledge while preserving existing learned patterns—avoiding the "catastrophic forgetting" problem where models lose previously learned knowledge when training on new data.</w:t>
      </w:r>
    </w:p>
    <w:p w:rsidR="00000000" w:rsidDel="00000000" w:rsidP="00000000" w:rsidRDefault="00000000" w:rsidRPr="00000000" w14:paraId="000000CB">
      <w:pPr>
        <w:spacing w:after="240" w:before="240" w:lineRule="auto"/>
        <w:rPr/>
      </w:pPr>
      <w:r w:rsidDel="00000000" w:rsidR="00000000" w:rsidRPr="00000000">
        <w:rPr>
          <w:rtl w:val="0"/>
        </w:rPr>
        <w:t xml:space="preserve">If updates involve new entity or relationship types requiring ontology extensions, more substantial model updates become necessary. However, even these updates benefit from the compositional structure of knowledge graphs. New ontological concepts typically extend existing concepts through specialization or composition rather than introducing completely orthogonal knowledge. The model's existing understanding of parent concepts provides a foundation for learning specialized child concepts.</w:t>
      </w:r>
    </w:p>
    <w:p w:rsidR="00000000" w:rsidDel="00000000" w:rsidP="00000000" w:rsidRDefault="00000000" w:rsidRPr="00000000" w14:paraId="000000CC">
      <w:pPr>
        <w:spacing w:after="240" w:before="240" w:lineRule="auto"/>
        <w:rPr/>
      </w:pPr>
      <w:r w:rsidDel="00000000" w:rsidR="00000000" w:rsidRPr="00000000">
        <w:rPr>
          <w:rtl w:val="0"/>
        </w:rPr>
        <w:t xml:space="preserve">Transfer learning techniques enable efficient adaptation to ontology extensions. The model's learned representations of existing concepts transfer to learning about related new concepts. If the ontology introduces a new financial instrument type that specializes existing instrument types, the model's learned reasoning about financial instruments generally transfers to the new specialized type, requiring learning only the type-specific distinctions rather than learning instrument reasoning from scratch.</w:t>
      </w:r>
    </w:p>
    <w:p w:rsidR="00000000" w:rsidDel="00000000" w:rsidP="00000000" w:rsidRDefault="00000000" w:rsidRPr="00000000" w14:paraId="000000CD">
      <w:pPr>
        <w:spacing w:after="240" w:before="240" w:lineRule="auto"/>
        <w:rPr/>
      </w:pPr>
      <w:r w:rsidDel="00000000" w:rsidR="00000000" w:rsidRPr="00000000">
        <w:rPr>
          <w:rtl w:val="0"/>
        </w:rPr>
        <w:t xml:space="preserve">Version control systems for ontologies enable managing knowledge evolution systematically. Each ontology version receives a unique identifier, and knowledge graphs reference specific ontology versions. When ontologies evolve, transformation scripts can migrate knowledge graphs from older to newer ontology versions, making explicit which concept definitions changed and how instances should be reclassified or restructured.</w:t>
      </w:r>
    </w:p>
    <w:p w:rsidR="00000000" w:rsidDel="00000000" w:rsidP="00000000" w:rsidRDefault="00000000" w:rsidRPr="00000000" w14:paraId="000000CE">
      <w:pPr>
        <w:spacing w:after="240" w:before="240" w:lineRule="auto"/>
        <w:rPr/>
      </w:pPr>
      <w:r w:rsidDel="00000000" w:rsidR="00000000" w:rsidRPr="00000000">
        <w:rPr>
          <w:rtl w:val="0"/>
        </w:rPr>
        <w:t xml:space="preserve">Models trained on versioned knowledge graphs carry metadata indicating which ontology versions informed their training. This versioning enables assessing whether models require retraining when ontologies evolve. Minor ontology updates that add specialized concepts without changing existing concept definitions might not require model updates—the existing model remains valid for reasoning about unmodified concepts. Major ontology refactorings that restructure core concepts necessitate model retraining to align with the new conceptual framework.</w:t>
      </w:r>
    </w:p>
    <w:p w:rsidR="00000000" w:rsidDel="00000000" w:rsidP="00000000" w:rsidRDefault="00000000" w:rsidRPr="00000000" w14:paraId="000000CF">
      <w:pPr>
        <w:spacing w:after="240" w:before="240" w:lineRule="auto"/>
        <w:rPr/>
      </w:pPr>
      <w:r w:rsidDel="00000000" w:rsidR="00000000" w:rsidRPr="00000000">
        <w:rPr>
          <w:rtl w:val="0"/>
        </w:rPr>
        <w:t xml:space="preserve">The incremental update capability proves especially valuable for domain-specific models deployed across multiple business units. As each business unit's domain knowledge evolves independently, the corresponding domain-specific models can be updated independently without requiring group-wide model redeployment. Cross-domain reasoning capabilities remain intact as long as the shared upper ontology providing inter-domain alignment remains stable.</w:t>
      </w:r>
    </w:p>
    <w:p w:rsidR="00000000" w:rsidDel="00000000" w:rsidP="00000000" w:rsidRDefault="00000000" w:rsidRPr="00000000" w14:paraId="000000D0">
      <w:pPr>
        <w:spacing w:after="240" w:before="240" w:lineRule="auto"/>
        <w:rPr/>
      </w:pPr>
      <w:r w:rsidDel="00000000" w:rsidR="00000000" w:rsidRPr="00000000">
        <w:rPr>
          <w:rtl w:val="0"/>
        </w:rPr>
        <w:t xml:space="preserve">Incremental learning also supports continuous improvement from operational feedback. As models deploy in production and users interact with them, those interactions generate feedback data. Users may correct model errors, provide additional context for queries, or identify edge cases where model behavior should improve. This feedback can be captured as new knowledge graph assertions or as annotations on existing assertions indicating confidence or controversy.</w:t>
      </w:r>
    </w:p>
    <w:p w:rsidR="00000000" w:rsidDel="00000000" w:rsidP="00000000" w:rsidRDefault="00000000" w:rsidRPr="00000000" w14:paraId="000000D1">
      <w:pPr>
        <w:spacing w:after="240" w:before="240" w:lineRule="auto"/>
        <w:rPr/>
      </w:pPr>
      <w:r w:rsidDel="00000000" w:rsidR="00000000" w:rsidRPr="00000000">
        <w:rPr>
          <w:rtl w:val="0"/>
        </w:rPr>
        <w:t xml:space="preserve">Models can be periodically retrained incorporating this feedback, gradually improving performance without requiring complete training data reconstruction. The knowledge graph serves as a growing, evolving repository of enterprise knowledge that continuously improves through operational experience.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5kjxorahwjdc" w:id="26"/>
      <w:bookmarkEnd w:id="26"/>
      <w:r w:rsidDel="00000000" w:rsidR="00000000" w:rsidRPr="00000000">
        <w:rPr>
          <w:b w:val="1"/>
          <w:bCs w:val="1"/>
          <w:color w:val="000000"/>
          <w:sz w:val="26"/>
          <w:szCs w:val="26"/>
          <w:rtl w:val="0"/>
        </w:rPr>
        <w:t xml:space="preserve">4.7 Multi-Tenancy and Access Control Through Graph Partitioning</w:t>
      </w:r>
    </w:p>
    <w:p w:rsidR="00000000" w:rsidDel="00000000" w:rsidP="00000000" w:rsidRDefault="00000000" w:rsidRPr="00000000" w14:paraId="000000D3">
      <w:pPr>
        <w:spacing w:after="240" w:before="240" w:lineRule="auto"/>
        <w:rPr/>
      </w:pPr>
      <w:r w:rsidDel="00000000" w:rsidR="00000000" w:rsidRPr="00000000">
        <w:rPr>
          <w:rtl w:val="0"/>
        </w:rPr>
        <w:t xml:space="preserve">Enterprise AI systems must respect complex access control requirements. Different users possess different permissions to access data. Different business units maintain autonomy over their data governance. Different regulatory jurisdictions impose different data handling requirements. Traditional AI systems struggle to enforce fine-grained access controls because models internalize training data patterns—there is no mechanism to prevent a model from generating outputs derived from training data that specific users should not access.</w:t>
      </w:r>
    </w:p>
    <w:p w:rsidR="00000000" w:rsidDel="00000000" w:rsidP="00000000" w:rsidRDefault="00000000" w:rsidRPr="00000000" w14:paraId="000000D4">
      <w:pPr>
        <w:spacing w:after="240" w:before="240" w:lineRule="auto"/>
        <w:rPr/>
      </w:pPr>
      <w:r w:rsidDel="00000000" w:rsidR="00000000" w:rsidRPr="00000000">
        <w:rPr>
          <w:rtl w:val="0"/>
        </w:rPr>
        <w:t xml:space="preserve">Graph-based architectures provide natural mechanisms for implementing access control at the knowledge representation level. Access control policies can be encoded as properties on graph elements—nodes, edges, and properties can carry access control labels indicating which user roles or organizational units can access them.</w:t>
      </w:r>
    </w:p>
    <w:p w:rsidR="00000000" w:rsidDel="00000000" w:rsidP="00000000" w:rsidRDefault="00000000" w:rsidRPr="00000000" w14:paraId="000000D5">
      <w:pPr>
        <w:spacing w:after="240" w:before="240" w:lineRule="auto"/>
        <w:rPr/>
      </w:pPr>
      <w:r w:rsidDel="00000000" w:rsidR="00000000" w:rsidRPr="00000000">
        <w:rPr>
          <w:rtl w:val="0"/>
        </w:rPr>
        <w:t xml:space="preserve">Subgraph extraction based on access control policies creates permissioned views of the enterprise knowledge graph. A user with only retail banking permissions receives a subgraph containing retail customer data but excluding institutional banking data. A user with cross-domain analytical permissions receives a more comprehensive subgraph spanning multiple domains but potentially with sensitive attributes removed or anonymized.</w:t>
      </w:r>
    </w:p>
    <w:p w:rsidR="00000000" w:rsidDel="00000000" w:rsidP="00000000" w:rsidRDefault="00000000" w:rsidRPr="00000000" w14:paraId="000000D6">
      <w:pPr>
        <w:spacing w:after="240" w:before="240" w:lineRule="auto"/>
        <w:rPr/>
      </w:pPr>
      <w:r w:rsidDel="00000000" w:rsidR="00000000" w:rsidRPr="00000000">
        <w:rPr>
          <w:rtl w:val="0"/>
        </w:rPr>
        <w:t xml:space="preserve">Models can be trained on these permissioned subgraphs, creating domain-specific models that inherently respect access control boundaries. A model trained exclusively on the retail banking subgraph cannot generate outputs derived from institutional banking data because that data never appeared in its training distribution. This architectural approach enforces access control at training time rather than attempting to filter outputs at inference time.</w:t>
      </w:r>
    </w:p>
    <w:p w:rsidR="00000000" w:rsidDel="00000000" w:rsidP="00000000" w:rsidRDefault="00000000" w:rsidRPr="00000000" w14:paraId="000000D7">
      <w:pPr>
        <w:spacing w:after="240" w:before="240" w:lineRule="auto"/>
        <w:rPr/>
      </w:pPr>
      <w:r w:rsidDel="00000000" w:rsidR="00000000" w:rsidRPr="00000000">
        <w:rPr>
          <w:rtl w:val="0"/>
        </w:rPr>
        <w:t xml:space="preserve">For cross-domain models that must serve users with diverse permission levels, dynamic subgraph extraction at inference time can implement query-time access control. When a user submits a query, the system extracts the subgraph that user can access, executes reasoning over that permissioned subgraph, and returns results. Different users querying about the same entity receive different responses reflecting their different access permissions.</w:t>
      </w:r>
    </w:p>
    <w:p w:rsidR="00000000" w:rsidDel="00000000" w:rsidP="00000000" w:rsidRDefault="00000000" w:rsidRPr="00000000" w14:paraId="000000D8">
      <w:pPr>
        <w:spacing w:after="240" w:before="240" w:lineRule="auto"/>
        <w:rPr/>
      </w:pPr>
      <w:r w:rsidDel="00000000" w:rsidR="00000000" w:rsidRPr="00000000">
        <w:rPr>
          <w:rtl w:val="0"/>
        </w:rPr>
        <w:t xml:space="preserve">The graph structure also enables more sophisticated access control policies than simple allow-deny permissions. Certain relationships might be accessible only in anonymized form—a retail analyst might query whether customers work for specific companies but cannot access individual customer names. Certain aggregations might be permitted while individual record access is prohibited—a risk analyst might access aggregate exposure statistics by industry sector but cannot access individual facility details.</w:t>
      </w:r>
    </w:p>
    <w:p w:rsidR="00000000" w:rsidDel="00000000" w:rsidP="00000000" w:rsidRDefault="00000000" w:rsidRPr="00000000" w14:paraId="000000D9">
      <w:pPr>
        <w:spacing w:after="240" w:before="240" w:lineRule="auto"/>
        <w:rPr/>
      </w:pPr>
      <w:r w:rsidDel="00000000" w:rsidR="00000000" w:rsidRPr="00000000">
        <w:rPr>
          <w:rtl w:val="0"/>
        </w:rPr>
        <w:t xml:space="preserve">These nuanced access policies can be encoded in the ontology itself through specialized property types and relationship types that carry access semantics. When models train on ontology-aware knowledge graphs, they learn these access semantics as part of domain knowledge. The model understands that certain information categories require special handling, enabling it to apply appropriate caution when reasoning involves sensitive data.</w:t>
      </w:r>
    </w:p>
    <w:p w:rsidR="00000000" w:rsidDel="00000000" w:rsidP="00000000" w:rsidRDefault="00000000" w:rsidRPr="00000000" w14:paraId="000000DA">
      <w:pPr>
        <w:spacing w:after="240" w:before="240" w:lineRule="auto"/>
        <w:rPr/>
      </w:pPr>
      <w:r w:rsidDel="00000000" w:rsidR="00000000" w:rsidRPr="00000000">
        <w:rPr>
          <w:rtl w:val="0"/>
        </w:rPr>
        <w:t xml:space="preserve">Multi-tenancy extends beyond access control to data sovereignty and regulatory compliance. Different geographic regions may impose different data handling requirements—European data under GDPR has different processing rules than data from other jurisdictions. Graph partitioning can isolate data by jurisdiction, and jurisdiction-specific models can train on appropriately partitioned subgraphs.</w:t>
      </w:r>
    </w:p>
    <w:p w:rsidR="00000000" w:rsidDel="00000000" w:rsidP="00000000" w:rsidRDefault="00000000" w:rsidRPr="00000000" w14:paraId="000000DB">
      <w:pPr>
        <w:spacing w:after="240" w:before="240" w:lineRule="auto"/>
        <w:rPr/>
      </w:pPr>
      <w:r w:rsidDel="00000000" w:rsidR="00000000" w:rsidRPr="00000000">
        <w:rPr>
          <w:rtl w:val="0"/>
        </w:rPr>
        <w:t xml:space="preserve">This architectural approach enables global enterprises to deploy AI systems that respect local regulatory requirements while still supporting cross-regional analytical workflows where permitted. A global risk analysis might aggregate exposure data across regions while respecting data residency requirements by processing each region's data with regionally deployed models and aggregating only summary statistics.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r038pmv8elzj" w:id="27"/>
      <w:bookmarkEnd w:id="27"/>
      <w:r w:rsidDel="00000000" w:rsidR="00000000" w:rsidRPr="00000000">
        <w:rPr>
          <w:b w:val="1"/>
          <w:bCs w:val="1"/>
          <w:sz w:val="34"/>
          <w:szCs w:val="34"/>
          <w:rtl w:val="0"/>
        </w:rPr>
        <w:t xml:space="preserve">5. Foundation for Informed Multi-Agent AI Architecture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ay4f0jjrgyy7" w:id="28"/>
      <w:bookmarkEnd w:id="28"/>
      <w:r w:rsidDel="00000000" w:rsidR="00000000" w:rsidRPr="00000000">
        <w:rPr>
          <w:b w:val="1"/>
          <w:bCs w:val="1"/>
          <w:color w:val="000000"/>
          <w:sz w:val="26"/>
          <w:szCs w:val="26"/>
          <w:rtl w:val="0"/>
        </w:rPr>
        <w:t xml:space="preserve">5.1 From Models to Autonomous Agents</w:t>
      </w:r>
    </w:p>
    <w:p w:rsidR="00000000" w:rsidDel="00000000" w:rsidP="00000000" w:rsidRDefault="00000000" w:rsidRPr="00000000" w14:paraId="000000DF">
      <w:pPr>
        <w:spacing w:after="240" w:before="240" w:lineRule="auto"/>
        <w:rPr/>
      </w:pPr>
      <w:r w:rsidDel="00000000" w:rsidR="00000000" w:rsidRPr="00000000">
        <w:rPr>
          <w:rtl w:val="0"/>
        </w:rPr>
        <w:t xml:space="preserve">The evolution from static machine learning models to autonomous agents represents a paradigm shift in enterprise AI deployment. Traditional models function as sophisticated prediction engines—they receive inputs, apply learned transformations, and produce outputs. Agents, by contrast, exhibit goal-directed autonomous behavior, maintain persistent context, interact with external systems, and adapt their strategies based on outcomes.</w:t>
      </w:r>
    </w:p>
    <w:p w:rsidR="00000000" w:rsidDel="00000000" w:rsidP="00000000" w:rsidRDefault="00000000" w:rsidRPr="00000000" w14:paraId="000000E0">
      <w:pPr>
        <w:spacing w:after="240" w:before="240" w:lineRule="auto"/>
        <w:rPr/>
      </w:pPr>
      <w:r w:rsidDel="00000000" w:rsidR="00000000" w:rsidRPr="00000000">
        <w:rPr>
          <w:rtl w:val="0"/>
        </w:rPr>
        <w:t xml:space="preserve">The architectural foundation for agents requires four integrated components: cognitive capabilities for reasoning and decision-making, memory systems for maintaining context across interactions, tool interfaces for executing actions in the environment, and policy frameworks for ensuring behavior aligns with enterprise governance requirements.</w:t>
      </w:r>
    </w:p>
    <w:p w:rsidR="00000000" w:rsidDel="00000000" w:rsidP="00000000" w:rsidRDefault="00000000" w:rsidRPr="00000000" w14:paraId="000000E1">
      <w:pPr>
        <w:spacing w:after="240" w:before="240" w:lineRule="auto"/>
        <w:rPr/>
      </w:pPr>
      <w:r w:rsidDel="00000000" w:rsidR="00000000" w:rsidRPr="00000000">
        <w:rPr>
          <w:rtl w:val="0"/>
        </w:rPr>
        <w:t xml:space="preserve">Graph-trained Small Language Models provide superior cognitive foundations for agents compared to text-trained alternatives. The structured reasoning capabilities developed through graph training enable agents to decompose goals into subgoals, generate plans through logical analysis, and validate plans against ontological constraints. The semantic grounding from ontologies enables agents to understand task requirements in terms of formal domain concepts rather than probabilistic language patterns.</w:t>
      </w:r>
    </w:p>
    <w:p w:rsidR="00000000" w:rsidDel="00000000" w:rsidP="00000000" w:rsidRDefault="00000000" w:rsidRPr="00000000" w14:paraId="000000E2">
      <w:pPr>
        <w:spacing w:after="240" w:before="240" w:lineRule="auto"/>
        <w:rPr/>
      </w:pPr>
      <w:r w:rsidDel="00000000" w:rsidR="00000000" w:rsidRPr="00000000">
        <w:rPr>
          <w:rtl w:val="0"/>
        </w:rPr>
        <w:t xml:space="preserve">Knowledge graphs serve as episodic memory for agents, providing persistent storage of facts, relationships, and historical context. Unlike language models that lose context between sessions, agents backed by knowledge graphs can retrieve relevant historical information, build on previous interactions, and maintain consistent understanding across extended task sequences.</w:t>
      </w:r>
    </w:p>
    <w:p w:rsidR="00000000" w:rsidDel="00000000" w:rsidP="00000000" w:rsidRDefault="00000000" w:rsidRPr="00000000" w14:paraId="000000E3">
      <w:pPr>
        <w:spacing w:after="240" w:before="240" w:lineRule="auto"/>
        <w:rPr/>
      </w:pPr>
      <w:r w:rsidDel="00000000" w:rsidR="00000000" w:rsidRPr="00000000">
        <w:rPr>
          <w:rtl w:val="0"/>
        </w:rPr>
        <w:t xml:space="preserve">Tool interfaces enable agents to execute actions rather than merely generating text. For enterprise agents, tools might include database query systems, API calls to business applications, workflow orchestration systems, or interfaces to human experts for escalation. The agent's reasoning capabilities determine which tools to invoke in which sequence to achieve specified goals.</w:t>
      </w:r>
    </w:p>
    <w:p w:rsidR="00000000" w:rsidDel="00000000" w:rsidP="00000000" w:rsidRDefault="00000000" w:rsidRPr="00000000" w14:paraId="000000E4">
      <w:pPr>
        <w:spacing w:after="240" w:before="240" w:lineRule="auto"/>
        <w:rPr/>
      </w:pPr>
      <w:r w:rsidDel="00000000" w:rsidR="00000000" w:rsidRPr="00000000">
        <w:rPr>
          <w:rtl w:val="0"/>
        </w:rPr>
        <w:t xml:space="preserve">Policy frameworks encoded in the knowledge graph govern agent behavior, ensuring that autonomous actions respect enterprise governance requirements. These policies might specify approval requirements for certain action types, define prohibited action sequences, or establish escalation protocols when agents encounter situations outside their authority.</w:t>
      </w:r>
    </w:p>
    <w:p w:rsidR="00000000" w:rsidDel="00000000" w:rsidP="00000000" w:rsidRDefault="00000000" w:rsidRPr="00000000" w14:paraId="000000E5">
      <w:pPr>
        <w:spacing w:after="240" w:before="240" w:lineRule="auto"/>
        <w:rPr/>
      </w:pPr>
      <w:r w:rsidDel="00000000" w:rsidR="00000000" w:rsidRPr="00000000">
        <w:rPr>
          <w:rtl w:val="0"/>
        </w:rPr>
        <w:t xml:space="preserve">The integration of these components transforms graph-trained models from analytical tools into autonomous AI systems capable of executing complex business processes with minimal human supervision while maintaining alignment with organizational objectives and governance constraints.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tgw3ooltfq4z" w:id="29"/>
      <w:bookmarkEnd w:id="29"/>
      <w:r w:rsidDel="00000000" w:rsidR="00000000" w:rsidRPr="00000000">
        <w:rPr>
          <w:b w:val="1"/>
          <w:bCs w:val="1"/>
          <w:color w:val="000000"/>
          <w:sz w:val="26"/>
          <w:szCs w:val="26"/>
          <w:rtl w:val="0"/>
        </w:rPr>
        <w:t xml:space="preserve">5.2 Graph-Enabled Agent Planning and Reasoning</w:t>
      </w:r>
    </w:p>
    <w:p w:rsidR="00000000" w:rsidDel="00000000" w:rsidP="00000000" w:rsidRDefault="00000000" w:rsidRPr="00000000" w14:paraId="000000E7">
      <w:pPr>
        <w:spacing w:after="240" w:before="240" w:lineRule="auto"/>
        <w:rPr/>
      </w:pPr>
      <w:r w:rsidDel="00000000" w:rsidR="00000000" w:rsidRPr="00000000">
        <w:rPr>
          <w:rtl w:val="0"/>
        </w:rPr>
        <w:t xml:space="preserve">Agent planning—the process of determining action sequences to achieve goals—represents a fundamental challenge in AI systems. Traditional approaches use language models to generate plans through next-token prediction, but this approach proves unreliable. Plans generated through language modeling may be syntactically plausible but logically incoherent, violate domain constraints, or fail to achieve specified objectives.</w:t>
      </w:r>
    </w:p>
    <w:p w:rsidR="00000000" w:rsidDel="00000000" w:rsidP="00000000" w:rsidRDefault="00000000" w:rsidRPr="00000000" w14:paraId="000000E8">
      <w:pPr>
        <w:spacing w:after="240" w:before="240" w:lineRule="auto"/>
        <w:rPr/>
      </w:pPr>
      <w:r w:rsidDel="00000000" w:rsidR="00000000" w:rsidRPr="00000000">
        <w:rPr>
          <w:rtl w:val="0"/>
        </w:rPr>
        <w:t xml:space="preserve">Graph-trained agents employ fundamentally different planning mechanisms grounded in graph reasoning. Goal specification translates into desired graph states—configurations of entities and relationships that represent goal achievement. Planning becomes graph search—identifying sequences of graph transformations that transition from current state to goal state while respecting ontological constraints and business rules.</w:t>
      </w:r>
    </w:p>
    <w:p w:rsidR="00000000" w:rsidDel="00000000" w:rsidP="00000000" w:rsidRDefault="00000000" w:rsidRPr="00000000" w14:paraId="000000E9">
      <w:pPr>
        <w:spacing w:after="240" w:before="240" w:lineRule="auto"/>
        <w:rPr/>
      </w:pPr>
      <w:r w:rsidDel="00000000" w:rsidR="00000000" w:rsidRPr="00000000">
        <w:rPr>
          <w:rtl w:val="0"/>
        </w:rPr>
        <w:t xml:space="preserve">The ontology provides critical planning infrastructure through its hierarchical structure. High-level goals decompose into subgoals following ontological hierarchies. A goal to "onboard new wealth management client" decomposes into subgoals corresponding to required relationships and properties defined in the Client ontology—establish KYC documentation, complete risk assessment, create investment portfolio, assign relationship manager.</w:t>
      </w:r>
    </w:p>
    <w:p w:rsidR="00000000" w:rsidDel="00000000" w:rsidP="00000000" w:rsidRDefault="00000000" w:rsidRPr="00000000" w14:paraId="000000EA">
      <w:pPr>
        <w:spacing w:after="240" w:before="240" w:lineRule="auto"/>
        <w:rPr/>
      </w:pPr>
      <w:r w:rsidDel="00000000" w:rsidR="00000000" w:rsidRPr="00000000">
        <w:rPr>
          <w:rtl w:val="0"/>
        </w:rPr>
        <w:t xml:space="preserve">These subgoals themselves may decompose further following ontological specialization hierarchies. Completing risk assessment decomposes into sub-subgoals of evaluating investment objectives, assessing financial situation, determining risk tolerance, and documenting regulatory suitability requirements. This recursive decomposition continues until reaching primitive actions that the agent can execute directly through its tool interfaces.</w:t>
      </w:r>
    </w:p>
    <w:p w:rsidR="00000000" w:rsidDel="00000000" w:rsidP="00000000" w:rsidRDefault="00000000" w:rsidRPr="00000000" w14:paraId="000000EB">
      <w:pPr>
        <w:spacing w:after="240" w:before="240" w:lineRule="auto"/>
        <w:rPr/>
      </w:pPr>
      <w:r w:rsidDel="00000000" w:rsidR="00000000" w:rsidRPr="00000000">
        <w:rPr>
          <w:rtl w:val="0"/>
        </w:rPr>
        <w:t xml:space="preserve">The knowledge graph enables plan validation before execution. A proposed plan corresponds to a graph transformation—adding nodes, adding edges, modifying properties. Before executing the plan, the agent can verify that resulting graph state would satisfy ontological constraints. Would all required relationships exist? Would cardinality constraints be satisfied? Would the resulting configuration violate any disjointness or consistency requirements?</w:t>
      </w:r>
    </w:p>
    <w:p w:rsidR="00000000" w:rsidDel="00000000" w:rsidP="00000000" w:rsidRDefault="00000000" w:rsidRPr="00000000" w14:paraId="000000EC">
      <w:pPr>
        <w:spacing w:after="240" w:before="240" w:lineRule="auto"/>
        <w:rPr/>
      </w:pPr>
      <w:r w:rsidDel="00000000" w:rsidR="00000000" w:rsidRPr="00000000">
        <w:rPr>
          <w:rtl w:val="0"/>
        </w:rPr>
        <w:t xml:space="preserve">This pre-execution validation prevents agents from pursuing plans that cannot succeed due to constraint violations. If a plan would create a relationship between incompatible entity types, validation detects this error before any actions execute. The agent can then backtrack to generate alternative plans rather than discovering failure only after executing invalid actions.</w:t>
      </w:r>
    </w:p>
    <w:p w:rsidR="00000000" w:rsidDel="00000000" w:rsidP="00000000" w:rsidRDefault="00000000" w:rsidRPr="00000000" w14:paraId="000000ED">
      <w:pPr>
        <w:spacing w:after="240" w:before="240" w:lineRule="auto"/>
        <w:rPr/>
      </w:pPr>
      <w:r w:rsidDel="00000000" w:rsidR="00000000" w:rsidRPr="00000000">
        <w:rPr>
          <w:rtl w:val="0"/>
        </w:rPr>
        <w:t xml:space="preserve">Graph-based planning also provides cost estimation and optimization capabilities. Different plan alternatives for achieving the same goal may involve different numbers of actions, different computational costs, different latency, or different risk profiles. By representing plans as graph transformation sequences, the agent can estimate costs through graph metrics—path length, degree of graph modification, likelihood of successful execution based on historical outcomes for similar plans.</w:t>
      </w:r>
    </w:p>
    <w:p w:rsidR="00000000" w:rsidDel="00000000" w:rsidP="00000000" w:rsidRDefault="00000000" w:rsidRPr="00000000" w14:paraId="000000EE">
      <w:pPr>
        <w:spacing w:after="240" w:before="240" w:lineRule="auto"/>
        <w:rPr/>
      </w:pPr>
      <w:r w:rsidDel="00000000" w:rsidR="00000000" w:rsidRPr="00000000">
        <w:rPr>
          <w:rtl w:val="0"/>
        </w:rPr>
        <w:t xml:space="preserve">This cost-aware planning enables agents to optimize their strategies. When multiple viable plans exist for achieving a goal, the agent can select the plan with optimal cost-benefit tradeoff. When goals admit of approximate achievement with varying quality levels, the agent can balance quality against cost, potentially opting for good-enough solutions that achieve goals efficiently rather than optimal solutions requiring excessive resources.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h6hnuw5mny2r" w:id="30"/>
      <w:bookmarkEnd w:id="30"/>
      <w:r w:rsidDel="00000000" w:rsidR="00000000" w:rsidRPr="00000000">
        <w:rPr>
          <w:b w:val="1"/>
          <w:bCs w:val="1"/>
          <w:color w:val="000000"/>
          <w:sz w:val="26"/>
          <w:szCs w:val="26"/>
          <w:rtl w:val="0"/>
        </w:rPr>
        <w:t xml:space="preserve">5.3 Multi-Agent Collaboration Through Shared Semantic Foundations</w:t>
      </w:r>
    </w:p>
    <w:p w:rsidR="00000000" w:rsidDel="00000000" w:rsidP="00000000" w:rsidRDefault="00000000" w:rsidRPr="00000000" w14:paraId="000000F0">
      <w:pPr>
        <w:spacing w:after="240" w:before="240" w:lineRule="auto"/>
        <w:rPr/>
      </w:pPr>
      <w:r w:rsidDel="00000000" w:rsidR="00000000" w:rsidRPr="00000000">
        <w:rPr>
          <w:rtl w:val="0"/>
        </w:rPr>
        <w:t xml:space="preserve">Complex enterprise processes increasingly require coordination among multiple specialized AI agents. A customer inquiry might trigger a customer service agent, which coordinates with a product recommendation agent, which coordinates with an inventory management agent, which coordinates with a logistics agent. Each agent possesses specialized capabilities, but their collective effectiveness depends on seamless interoperability.</w:t>
      </w:r>
    </w:p>
    <w:p w:rsidR="00000000" w:rsidDel="00000000" w:rsidP="00000000" w:rsidRDefault="00000000" w:rsidRPr="00000000" w14:paraId="000000F1">
      <w:pPr>
        <w:spacing w:after="240" w:before="240" w:lineRule="auto"/>
        <w:rPr/>
      </w:pPr>
      <w:r w:rsidDel="00000000" w:rsidR="00000000" w:rsidRPr="00000000">
        <w:rPr>
          <w:rtl w:val="0"/>
        </w:rPr>
        <w:t xml:space="preserve">Traditional multi-agent systems struggle with semantic interoperability. Each agent may use different internal representations, different terminology, and different assumptions about the domain. Coordination requires explicit translation mechanisms mapping between agent-specific representations, a brittle approach that scales poorly as the number of agents increases.</w:t>
      </w:r>
    </w:p>
    <w:p w:rsidR="00000000" w:rsidDel="00000000" w:rsidP="00000000" w:rsidRDefault="00000000" w:rsidRPr="00000000" w14:paraId="000000F2">
      <w:pPr>
        <w:spacing w:after="240" w:before="240" w:lineRule="auto"/>
        <w:rPr/>
      </w:pPr>
      <w:r w:rsidDel="00000000" w:rsidR="00000000" w:rsidRPr="00000000">
        <w:rPr>
          <w:rtl w:val="0"/>
        </w:rPr>
        <w:t xml:space="preserve">Graph-based agent architectures achieve semantic interoperability through shared ontological foundations. All agents within the enterprise ecosystem train on knowledge graphs derived from common ontologies. This common semantic foundation ensures that agents share understanding of domain concepts, relationship types, and constraints.</w:t>
      </w:r>
    </w:p>
    <w:p w:rsidR="00000000" w:rsidDel="00000000" w:rsidP="00000000" w:rsidRDefault="00000000" w:rsidRPr="00000000" w14:paraId="000000F3">
      <w:pPr>
        <w:spacing w:after="240" w:before="240" w:lineRule="auto"/>
        <w:rPr/>
      </w:pPr>
      <w:r w:rsidDel="00000000" w:rsidR="00000000" w:rsidRPr="00000000">
        <w:rPr>
          <w:rtl w:val="0"/>
        </w:rPr>
        <w:t xml:space="preserve">Agent communication can occur through semantic messages—RDF triples or small subgraphs that represent information in the shared ontological language. When one agent needs to communicate information to another agent, it formulates that information as ontology-conformant assertions. The receiving agent understands these assertions because they use the shared semantic vocabulary.</w:t>
      </w:r>
    </w:p>
    <w:p w:rsidR="00000000" w:rsidDel="00000000" w:rsidP="00000000" w:rsidRDefault="00000000" w:rsidRPr="00000000" w14:paraId="000000F4">
      <w:pPr>
        <w:spacing w:after="240" w:before="240" w:lineRule="auto"/>
        <w:rPr/>
      </w:pPr>
      <w:r w:rsidDel="00000000" w:rsidR="00000000" w:rsidRPr="00000000">
        <w:rPr>
          <w:rtl w:val="0"/>
        </w:rPr>
        <w:t xml:space="preserve">This shared semantic foundation enables sophisticated coordination patterns. Agents can publish events as RDF messages describing situations they've detected. Other agents can subscribe to event patterns defined in terms of ontological concepts. When published events match subscription patterns, relevant agents activate automatically.</w:t>
      </w:r>
    </w:p>
    <w:p w:rsidR="00000000" w:rsidDel="00000000" w:rsidP="00000000" w:rsidRDefault="00000000" w:rsidRPr="00000000" w14:paraId="000000F5">
      <w:pPr>
        <w:spacing w:after="240" w:before="240" w:lineRule="auto"/>
        <w:rPr/>
      </w:pPr>
      <w:r w:rsidDel="00000000" w:rsidR="00000000" w:rsidRPr="00000000">
        <w:rPr>
          <w:rtl w:val="0"/>
        </w:rPr>
        <w:t xml:space="preserve">A customer service agent might publish an event indicating detection of a high-priority customer issue. This event includes ontological typing indicating issue category. A wealth advisory agent subscribes to events typed as portfolio performance issues. When the published event matches this type, the advisory agent automatically activates, retrieves relevant customer context from the wealth management knowledge graph, formulates a resolution strategy, and publishes a resolution proposal for validation by compliance and execution agents.</w:t>
      </w:r>
    </w:p>
    <w:p w:rsidR="00000000" w:rsidDel="00000000" w:rsidP="00000000" w:rsidRDefault="00000000" w:rsidRPr="00000000" w14:paraId="000000F6">
      <w:pPr>
        <w:spacing w:after="240" w:before="240" w:lineRule="auto"/>
        <w:rPr/>
      </w:pPr>
      <w:r w:rsidDel="00000000" w:rsidR="00000000" w:rsidRPr="00000000">
        <w:rPr>
          <w:rtl w:val="0"/>
        </w:rPr>
        <w:t xml:space="preserve">This publish-subscribe coordination pattern scales elegantly to many agents. Each agent subscribes to event patterns relevant to its expertise. Complex workflows emerge through composition of simple agent interactions rather than requiring centralized orchestration. The ontology provides the semantic glue enabling this decentralized coordination.</w:t>
      </w:r>
    </w:p>
    <w:p w:rsidR="00000000" w:rsidDel="00000000" w:rsidP="00000000" w:rsidRDefault="00000000" w:rsidRPr="00000000" w14:paraId="000000F7">
      <w:pPr>
        <w:spacing w:after="240" w:before="240" w:lineRule="auto"/>
        <w:rPr/>
      </w:pPr>
      <w:r w:rsidDel="00000000" w:rsidR="00000000" w:rsidRPr="00000000">
        <w:rPr>
          <w:rtl w:val="0"/>
        </w:rPr>
        <w:t xml:space="preserve">Multi-agent negotiation becomes possible when agents share semantic understanding. If multiple agents propose conflicting actions—perhaps a sales agent wants to extend credit while a risk agent recommends exposure reduction—they can engage in structured negotiation using shared ontological concepts to articulate objectives, constraints, and tradeoffs. The ontology provides the vocabulary for expressing negotiation positions and the logical framework for identifying mutually acceptable compromises.</w:t>
      </w:r>
    </w:p>
    <w:p w:rsidR="00000000" w:rsidDel="00000000" w:rsidP="00000000" w:rsidRDefault="00000000" w:rsidRPr="00000000" w14:paraId="000000F8">
      <w:pPr>
        <w:spacing w:after="240" w:before="240" w:lineRule="auto"/>
        <w:rPr/>
      </w:pPr>
      <w:r w:rsidDel="00000000" w:rsidR="00000000" w:rsidRPr="00000000">
        <w:rPr>
          <w:rtl w:val="0"/>
        </w:rPr>
        <w:t xml:space="preserve">Shared ontologies also enable hierarchical agent architectures. An orchestrator agent operates at high semantic abstraction levels defined in upper ontologies, coordinating among specialist agents that operate at more specific semantic levels. The orchestrator receives goals expressed using abstract concepts, decomposes those goals using ontological hierarchies, delegates subgoals to specialist agents with relevant expertise, and synthesizes specialist responses into comprehensive solutions.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d1l5br6oinoj" w:id="31"/>
      <w:bookmarkEnd w:id="31"/>
      <w:r w:rsidDel="00000000" w:rsidR="00000000" w:rsidRPr="00000000">
        <w:rPr>
          <w:b w:val="1"/>
          <w:bCs w:val="1"/>
          <w:color w:val="000000"/>
          <w:sz w:val="26"/>
          <w:szCs w:val="26"/>
          <w:rtl w:val="0"/>
        </w:rPr>
        <w:t xml:space="preserve">5.4 Compositional Agent Systems for Enterprise Scale</w:t>
      </w:r>
    </w:p>
    <w:p w:rsidR="00000000" w:rsidDel="00000000" w:rsidP="00000000" w:rsidRDefault="00000000" w:rsidRPr="00000000" w14:paraId="000000FA">
      <w:pPr>
        <w:spacing w:after="240" w:before="240" w:lineRule="auto"/>
        <w:rPr/>
      </w:pPr>
      <w:r w:rsidDel="00000000" w:rsidR="00000000" w:rsidRPr="00000000">
        <w:rPr>
          <w:rtl w:val="0"/>
        </w:rPr>
        <w:t xml:space="preserve">Enterprise AI deployment will ultimately involve dozens or hundreds of specialized agents, each optimized for specific business domains or analytical capabilities. Managing this agent ecosystem requires architectural principles for composing simple agents into sophisticated multi-agent systems.</w:t>
      </w:r>
    </w:p>
    <w:p w:rsidR="00000000" w:rsidDel="00000000" w:rsidP="00000000" w:rsidRDefault="00000000" w:rsidRPr="00000000" w14:paraId="000000FB">
      <w:pPr>
        <w:spacing w:after="240" w:before="240" w:lineRule="auto"/>
        <w:rPr/>
      </w:pPr>
      <w:r w:rsidDel="00000000" w:rsidR="00000000" w:rsidRPr="00000000">
        <w:rPr>
          <w:rtl w:val="0"/>
        </w:rPr>
        <w:t xml:space="preserve">The AD-specific SLMs provide natural building blocks for compositional agent architectures. Each Authorized Distributor trains a specialized model that becomes the cognitive core of a domain-specific agent. The Retail Banking AD trains a model specializing in consumer banking, which powers a retail banking agent. The Corporate and Institutional Banking AD trains a model specializing in institutional banking, which powers a CIB agent. Wealth Management, Risk, Compliance, Technology, and other domains each produce specialized agents.</w:t>
      </w:r>
    </w:p>
    <w:p w:rsidR="00000000" w:rsidDel="00000000" w:rsidP="00000000" w:rsidRDefault="00000000" w:rsidRPr="00000000" w14:paraId="000000FC">
      <w:pPr>
        <w:spacing w:after="240" w:before="240" w:lineRule="auto"/>
        <w:rPr/>
      </w:pPr>
      <w:r w:rsidDel="00000000" w:rsidR="00000000" w:rsidRPr="00000000">
        <w:rPr>
          <w:rtl w:val="0"/>
        </w:rPr>
        <w:t xml:space="preserve">These specialist agents exhibit deep expertise within their domains. The retail agent understands consumer products, customer journeys, channel strategies, and regulatory requirements for retail banking. The CIB agent understands corporate credit analysis, syndication mechanics, institutional product structuring, and commercial banking regulations. Each agent leverages its domain-specific knowledge graph, enabling detailed reasoning about domain entities and relationships.</w:t>
      </w:r>
    </w:p>
    <w:p w:rsidR="00000000" w:rsidDel="00000000" w:rsidP="00000000" w:rsidRDefault="00000000" w:rsidRPr="00000000" w14:paraId="000000FD">
      <w:pPr>
        <w:spacing w:after="240" w:before="240" w:lineRule="auto"/>
        <w:rPr/>
      </w:pPr>
      <w:r w:rsidDel="00000000" w:rsidR="00000000" w:rsidRPr="00000000">
        <w:rPr>
          <w:rtl w:val="0"/>
        </w:rPr>
        <w:t xml:space="preserve">However, specialist agents alone cannot address enterprise-wide analytical requirements that span multiple domains. This limitation motivates hierarchical composition. An orchestrator agent, trained on a meta-ontology that integrates concepts from all domain ontologies, coordinates specialist agents. When receiving cross-domain queries, the orchestrator decomposes them into domain-specific subqueries, routes subqueries to appropriate specialists, and synthesizes specialist responses into comprehensive answers.</w:t>
      </w:r>
    </w:p>
    <w:p w:rsidR="00000000" w:rsidDel="00000000" w:rsidP="00000000" w:rsidRDefault="00000000" w:rsidRPr="00000000" w14:paraId="000000FE">
      <w:pPr>
        <w:spacing w:after="240" w:before="240" w:lineRule="auto"/>
        <w:rPr/>
      </w:pPr>
      <w:r w:rsidDel="00000000" w:rsidR="00000000" w:rsidRPr="00000000">
        <w:rPr>
          <w:rtl w:val="0"/>
        </w:rPr>
        <w:t xml:space="preserve">The orchestrator need not deeply understand every domain—deep domain expertise resides in specialists. The orchestrator's expertise lies in understanding cross-domain relationships, recognizing which domains contain relevant information for specific queries, formulating appropriate subqueries in domain-specific terms, and integrating diverse specialist outputs into coherent responses.</w:t>
      </w:r>
    </w:p>
    <w:p w:rsidR="00000000" w:rsidDel="00000000" w:rsidP="00000000" w:rsidRDefault="00000000" w:rsidRPr="00000000" w14:paraId="000000FF">
      <w:pPr>
        <w:spacing w:after="240" w:before="240" w:lineRule="auto"/>
        <w:rPr/>
      </w:pPr>
      <w:r w:rsidDel="00000000" w:rsidR="00000000" w:rsidRPr="00000000">
        <w:rPr>
          <w:rtl w:val="0"/>
        </w:rPr>
        <w:t xml:space="preserve">This hierarchical architecture scales effectively as new domains and agents are added. Adding a new specialist agent requires training the specialist on its domain-specific knowledge graph and updating the orchestrator's meta-ontology to incorporate the new domain's core concepts. Existing specialists continue functioning without modification. The orchestrator learns to route new query patterns to the new specialist through fine-tuning on examples demonstrating appropriate delegation strategies.</w:t>
      </w:r>
    </w:p>
    <w:p w:rsidR="00000000" w:rsidDel="00000000" w:rsidP="00000000" w:rsidRDefault="00000000" w:rsidRPr="00000000" w14:paraId="00000100">
      <w:pPr>
        <w:spacing w:after="240" w:before="240" w:lineRule="auto"/>
        <w:rPr/>
      </w:pPr>
      <w:r w:rsidDel="00000000" w:rsidR="00000000" w:rsidRPr="00000000">
        <w:rPr>
          <w:rtl w:val="0"/>
        </w:rPr>
        <w:t xml:space="preserve">Compositional patterns extend beyond hierarchical orchestration to include sequential composition, parallel composition, and iterative refinement. Sequential composition chains agents where one agent's output provides context or constraints for subsequent agents. A customer identification agent might execute first, followed by a risk scoring agent that analyzes the identified customer, followed by a product recommendation agent that proposes offerings appropriate for the customer's risk profile.</w:t>
      </w:r>
    </w:p>
    <w:p w:rsidR="00000000" w:rsidDel="00000000" w:rsidP="00000000" w:rsidRDefault="00000000" w:rsidRPr="00000000" w14:paraId="00000101">
      <w:pPr>
        <w:spacing w:after="240" w:before="240" w:lineRule="auto"/>
        <w:rPr/>
      </w:pPr>
      <w:r w:rsidDel="00000000" w:rsidR="00000000" w:rsidRPr="00000000">
        <w:rPr>
          <w:rtl w:val="0"/>
        </w:rPr>
        <w:t xml:space="preserve">Parallel composition executes multiple agents concurrently when their analyses can proceed independently. A comprehensive customer due diligence workflow might execute credit assessment, regulatory compliance checks, and business relationship analysis in parallel, combining results once all agents complete.</w:t>
      </w:r>
    </w:p>
    <w:p w:rsidR="00000000" w:rsidDel="00000000" w:rsidP="00000000" w:rsidRDefault="00000000" w:rsidRPr="00000000" w14:paraId="00000102">
      <w:pPr>
        <w:spacing w:after="240" w:before="240" w:lineRule="auto"/>
        <w:rPr/>
      </w:pPr>
      <w:r w:rsidDel="00000000" w:rsidR="00000000" w:rsidRPr="00000000">
        <w:rPr>
          <w:rtl w:val="0"/>
        </w:rPr>
        <w:t xml:space="preserve">Iterative refinement employs agents in feedback loops where initial outputs undergo progressive improvement through multiple agent passes. A document analysis agent might extract preliminary information from a contract, which a validation agent reviews for accuracy, which a completeness agent assesses for missing information, which triggers the document analysis agent to extract additional details, continuing until the validation agent confirms acceptable quality.</w:t>
      </w:r>
    </w:p>
    <w:p w:rsidR="00000000" w:rsidDel="00000000" w:rsidP="00000000" w:rsidRDefault="00000000" w:rsidRPr="00000000" w14:paraId="00000103">
      <w:pPr>
        <w:spacing w:after="240" w:before="240" w:lineRule="auto"/>
        <w:rPr/>
      </w:pPr>
      <w:r w:rsidDel="00000000" w:rsidR="00000000" w:rsidRPr="00000000">
        <w:rPr>
          <w:rtl w:val="0"/>
        </w:rPr>
        <w:t xml:space="preserve">These compositional patterns are programmed through agent orchestration frameworks that specify agent coordination logic. However, as agent systems mature, orchestration itself may become agent-mediated—a meta-agent that dynamically determines optimal agent composition strategies based on task characteristics and learned performance patterns.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qh2auxdops9d" w:id="32"/>
      <w:bookmarkEnd w:id="32"/>
      <w:r w:rsidDel="00000000" w:rsidR="00000000" w:rsidRPr="00000000">
        <w:rPr>
          <w:b w:val="1"/>
          <w:bCs w:val="1"/>
          <w:color w:val="000000"/>
          <w:sz w:val="26"/>
          <w:szCs w:val="26"/>
          <w:rtl w:val="0"/>
        </w:rPr>
        <w:t xml:space="preserve">5.5 Continuous Learning and Adaptation Mechanisms</w:t>
      </w:r>
    </w:p>
    <w:p w:rsidR="00000000" w:rsidDel="00000000" w:rsidP="00000000" w:rsidRDefault="00000000" w:rsidRPr="00000000" w14:paraId="00000105">
      <w:pPr>
        <w:spacing w:after="240" w:before="240" w:lineRule="auto"/>
        <w:rPr/>
      </w:pPr>
      <w:r w:rsidDel="00000000" w:rsidR="00000000" w:rsidRPr="00000000">
        <w:rPr>
          <w:rtl w:val="0"/>
        </w:rPr>
        <w:t xml:space="preserve">Static AI systems become obsolete as business conditions evolve. Continuous learning capabilities enable agents to improve performance through operational experience, adapt to changing conditions, and incorporate user feedback without requiring complete retraining.</w:t>
      </w:r>
    </w:p>
    <w:p w:rsidR="00000000" w:rsidDel="00000000" w:rsidP="00000000" w:rsidRDefault="00000000" w:rsidRPr="00000000" w14:paraId="00000106">
      <w:pPr>
        <w:spacing w:after="240" w:before="240" w:lineRule="auto"/>
        <w:rPr/>
      </w:pPr>
      <w:r w:rsidDel="00000000" w:rsidR="00000000" w:rsidRPr="00000000">
        <w:rPr>
          <w:rtl w:val="0"/>
        </w:rPr>
        <w:t xml:space="preserve">The agent learning loop integrates operational feedback into the knowledge graph, which serves as training substrate for model updates. When users interact with agents, those interactions generate implicit and explicit feedback. Explicit feedback includes corrections where users identify errors in agent responses or actions. Implicit feedback includes user behavior patterns—which agent recommendations users accept versus reject, which analytical paths users follow, which information sources users consult.</w:t>
      </w:r>
    </w:p>
    <w:p w:rsidR="00000000" w:rsidDel="00000000" w:rsidP="00000000" w:rsidRDefault="00000000" w:rsidRPr="00000000" w14:paraId="00000107">
      <w:pPr>
        <w:spacing w:after="240" w:before="240" w:lineRule="auto"/>
        <w:rPr/>
      </w:pPr>
      <w:r w:rsidDel="00000000" w:rsidR="00000000" w:rsidRPr="00000000">
        <w:rPr>
          <w:rtl w:val="0"/>
        </w:rPr>
        <w:t xml:space="preserve">This feedback translates into knowledge graph updates. Corrections add new assertions or modify existing assertions with corrective information. User behavior patterns become training signals indicating which reasoning patterns prove most useful in practice. These updates accumulate in the knowledge graph, creating an increasingly rich training corpus that reflects real-world usage patterns.</w:t>
      </w:r>
    </w:p>
    <w:p w:rsidR="00000000" w:rsidDel="00000000" w:rsidP="00000000" w:rsidRDefault="00000000" w:rsidRPr="00000000" w14:paraId="00000108">
      <w:pPr>
        <w:spacing w:after="240" w:before="240" w:lineRule="auto"/>
        <w:rPr/>
      </w:pPr>
      <w:r w:rsidDel="00000000" w:rsidR="00000000" w:rsidRPr="00000000">
        <w:rPr>
          <w:rtl w:val="0"/>
        </w:rPr>
        <w:t xml:space="preserve">Periodic model retraining incorporates accumulated feedback. The frequency of retraining depends on feedback volume and significance of updates. Critical corrections might trigger immediate model updates. Routine feedback accumulates until sufficient volume justifies retraining. The knowledge graph's version control system ensures that model retraining can reference specific graph snapshots, enabling reproducible training and audit trails documenting how models evolved.</w:t>
      </w:r>
    </w:p>
    <w:p w:rsidR="00000000" w:rsidDel="00000000" w:rsidP="00000000" w:rsidRDefault="00000000" w:rsidRPr="00000000" w14:paraId="00000109">
      <w:pPr>
        <w:spacing w:after="240" w:before="240" w:lineRule="auto"/>
        <w:rPr/>
      </w:pPr>
      <w:r w:rsidDel="00000000" w:rsidR="00000000" w:rsidRPr="00000000">
        <w:rPr>
          <w:rtl w:val="0"/>
        </w:rPr>
        <w:t xml:space="preserve">Transfer learning enables efficient incorporation of new knowledge without catastrophic forgetting. Models fine-tune on knowledge graph regions that changed while preserving learned representations of stable knowledge. If feedback primarily concerns a specific business process or product type, fine-tuning can focus on the relevant knowledge subgraph while maintaining performance on other domains.</w:t>
      </w:r>
    </w:p>
    <w:p w:rsidR="00000000" w:rsidDel="00000000" w:rsidP="00000000" w:rsidRDefault="00000000" w:rsidRPr="00000000" w14:paraId="0000010A">
      <w:pPr>
        <w:spacing w:after="240" w:before="240" w:lineRule="auto"/>
        <w:rPr/>
      </w:pPr>
      <w:r w:rsidDel="00000000" w:rsidR="00000000" w:rsidRPr="00000000">
        <w:rPr>
          <w:rtl w:val="0"/>
        </w:rPr>
        <w:t xml:space="preserve">Active learning strategies optimize feedback collection. Rather than passively collecting whatever feedback users provide, agents can proactively solicit feedback on cases where they have high uncertainty. When an agent encounters a query with multiple plausible interpretations or when its confidence in a proposed action falls below threshold, it can request user guidance. This human-in-the-loop approach accelerates learning by focusing human attention on the most informative feedback opportunities.</w:t>
      </w:r>
    </w:p>
    <w:p w:rsidR="00000000" w:rsidDel="00000000" w:rsidP="00000000" w:rsidRDefault="00000000" w:rsidRPr="00000000" w14:paraId="0000010B">
      <w:pPr>
        <w:spacing w:after="240" w:before="240" w:lineRule="auto"/>
        <w:rPr/>
      </w:pPr>
      <w:r w:rsidDel="00000000" w:rsidR="00000000" w:rsidRPr="00000000">
        <w:rPr>
          <w:rtl w:val="0"/>
        </w:rPr>
        <w:t xml:space="preserve">Meta-learning enables agents to learn how to learn more efficiently. As agents accumulate experience with what types of feedback most improve performance, they can adapt their active learning strategies to prioritize particularly informative feedback categories. As they encounter new domains or tasks, they can leverage learned learning strategies to acquire new capabilities more efficiently than learning from scratch.</w:t>
      </w:r>
    </w:p>
    <w:p w:rsidR="00000000" w:rsidDel="00000000" w:rsidP="00000000" w:rsidRDefault="00000000" w:rsidRPr="00000000" w14:paraId="0000010C">
      <w:pPr>
        <w:spacing w:after="240" w:before="240" w:lineRule="auto"/>
        <w:rPr/>
      </w:pPr>
      <w:r w:rsidDel="00000000" w:rsidR="00000000" w:rsidRPr="00000000">
        <w:rPr>
          <w:rtl w:val="0"/>
        </w:rPr>
        <w:t xml:space="preserve">The continuous learning architecture extends beyond individual agent improvement to ecosystem-wide learning. When one agent learns from feedback in its domain, related agents may benefit from transferred insights. If a retail banking agent learns improved customer segment identification through feedback, that learning might transfer to wealth management agents dealing with similar segmentation tasks. The shared ontological foundation enables identifying opportunities for knowledge transfer across agents.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a79eqbn1ekb7" w:id="33"/>
      <w:bookmarkEnd w:id="33"/>
      <w:r w:rsidDel="00000000" w:rsidR="00000000" w:rsidRPr="00000000">
        <w:rPr>
          <w:b w:val="1"/>
          <w:bCs w:val="1"/>
          <w:color w:val="000000"/>
          <w:sz w:val="26"/>
          <w:szCs w:val="26"/>
          <w:rtl w:val="0"/>
        </w:rPr>
        <w:t xml:space="preserve">5.6 Governance-by-Design for Autonomous Agent Systems</w:t>
      </w:r>
    </w:p>
    <w:p w:rsidR="00000000" w:rsidDel="00000000" w:rsidP="00000000" w:rsidRDefault="00000000" w:rsidRPr="00000000" w14:paraId="0000010E">
      <w:pPr>
        <w:spacing w:after="240" w:before="240" w:lineRule="auto"/>
        <w:rPr/>
      </w:pPr>
      <w:r w:rsidDel="00000000" w:rsidR="00000000" w:rsidRPr="00000000">
        <w:rPr>
          <w:rtl w:val="0"/>
        </w:rPr>
        <w:t xml:space="preserve">Autonomous agents that take actions affecting business outcomes require robust governance frameworks ensuring their behavior aligns with enterprise policies, regulatory requirements, and ethical principles. Traditional governance approaches attempt to validate agent behavior through post-hoc monitoring, but this reactive approach cannot prevent harmful actions—it merely detects problems after they occur.</w:t>
      </w:r>
    </w:p>
    <w:p w:rsidR="00000000" w:rsidDel="00000000" w:rsidP="00000000" w:rsidRDefault="00000000" w:rsidRPr="00000000" w14:paraId="0000010F">
      <w:pPr>
        <w:spacing w:after="240" w:before="240" w:lineRule="auto"/>
        <w:rPr/>
      </w:pPr>
      <w:r w:rsidDel="00000000" w:rsidR="00000000" w:rsidRPr="00000000">
        <w:rPr>
          <w:rtl w:val="0"/>
        </w:rPr>
        <w:t xml:space="preserve">Governance-by-design embeds governance constraints directly into agent architecture, making policy violations structurally impossible rather than merely detectable. Graph-based agent systems enable this proactive governance through multiple mechanisms.</w:t>
      </w:r>
    </w:p>
    <w:p w:rsidR="00000000" w:rsidDel="00000000" w:rsidP="00000000" w:rsidRDefault="00000000" w:rsidRPr="00000000" w14:paraId="00000110">
      <w:pPr>
        <w:spacing w:after="240" w:before="240" w:lineRule="auto"/>
        <w:rPr/>
      </w:pPr>
      <w:r w:rsidDel="00000000" w:rsidR="00000000" w:rsidRPr="00000000">
        <w:rPr>
          <w:rtl w:val="0"/>
        </w:rPr>
        <w:t xml:space="preserve">Policy encoding in knowledge graphs represents governance requirements as machine-readable rules. These policies might specify required preconditions for actions—certain transactions require managerial approval, certain customer communications require compliance review, certain data access requires specific authorization levels. They might specify prohibited actions or action sequences. They might define escalation protocols for situations requiring human judgment.</w:t>
      </w:r>
    </w:p>
    <w:p w:rsidR="00000000" w:rsidDel="00000000" w:rsidP="00000000" w:rsidRDefault="00000000" w:rsidRPr="00000000" w14:paraId="00000111">
      <w:pPr>
        <w:spacing w:after="240" w:before="240" w:lineRule="auto"/>
        <w:rPr/>
      </w:pPr>
      <w:r w:rsidDel="00000000" w:rsidR="00000000" w:rsidRPr="00000000">
        <w:rPr>
          <w:rtl w:val="0"/>
        </w:rPr>
        <w:t xml:space="preserve">These policies use standard semantic web policy languages like ODRL (Open Digital Rights Language) to express permissions, prohibitions, and obligations. The ontology provides the vocabulary for policy specification—policies reference entity types, relationship types, and property types defined in domain ontologies.</w:t>
      </w:r>
    </w:p>
    <w:p w:rsidR="00000000" w:rsidDel="00000000" w:rsidP="00000000" w:rsidRDefault="00000000" w:rsidRPr="00000000" w14:paraId="00000112">
      <w:pPr>
        <w:spacing w:after="240" w:before="240" w:lineRule="auto"/>
        <w:rPr/>
      </w:pPr>
      <w:r w:rsidDel="00000000" w:rsidR="00000000" w:rsidRPr="00000000">
        <w:rPr>
          <w:rtl w:val="0"/>
        </w:rPr>
        <w:t xml:space="preserve">Agent planning processes consult these policy graphs before executing actions. A proposed action sequence undergoes policy validation—does it satisfy all required preconditions? Does it violate any prohibitions? Does it trigger any obligations that must be fulfilled? Only actions passing policy validation proceed to execution.</w:t>
      </w:r>
    </w:p>
    <w:p w:rsidR="00000000" w:rsidDel="00000000" w:rsidP="00000000" w:rsidRDefault="00000000" w:rsidRPr="00000000" w14:paraId="00000113">
      <w:pPr>
        <w:spacing w:after="240" w:before="240" w:lineRule="auto"/>
        <w:rPr/>
      </w:pPr>
      <w:r w:rsidDel="00000000" w:rsidR="00000000" w:rsidRPr="00000000">
        <w:rPr>
          <w:rtl w:val="0"/>
        </w:rPr>
        <w:t xml:space="preserve">This architecture makes policy violations structurally impossible at planning time. Agents cannot generate plans that violate policies because the validation mechanism rejects such plans. This prevention proves far superior to detection-based governance where agents might execute policy-violating actions that are detected and reversed only after causing harm.</w:t>
      </w:r>
    </w:p>
    <w:p w:rsidR="00000000" w:rsidDel="00000000" w:rsidP="00000000" w:rsidRDefault="00000000" w:rsidRPr="00000000" w14:paraId="00000114">
      <w:pPr>
        <w:spacing w:after="240" w:before="240" w:lineRule="auto"/>
        <w:rPr/>
      </w:pPr>
      <w:r w:rsidDel="00000000" w:rsidR="00000000" w:rsidRPr="00000000">
        <w:rPr>
          <w:rtl w:val="0"/>
        </w:rPr>
        <w:t xml:space="preserve">Policies can operate at multiple granularity levels. Some policies apply enterprise-wide, encoded in core ontologies and inherited by all domain-specific ontologies. Other policies apply domain-specifically, encoded in domain ontologies and binding only agents operating in those domains. Still other policies may be user-specific or context-specific, applying only in particular situations.</w:t>
      </w:r>
    </w:p>
    <w:p w:rsidR="00000000" w:rsidDel="00000000" w:rsidP="00000000" w:rsidRDefault="00000000" w:rsidRPr="00000000" w14:paraId="00000115">
      <w:pPr>
        <w:spacing w:after="240" w:before="240" w:lineRule="auto"/>
        <w:rPr/>
      </w:pPr>
      <w:r w:rsidDel="00000000" w:rsidR="00000000" w:rsidRPr="00000000">
        <w:rPr>
          <w:rtl w:val="0"/>
        </w:rPr>
        <w:t xml:space="preserve">The hierarchical ontology structure ensures appropriate policy inheritance and specialization. Domain-specific policies can refine but cannot weaken enterprise-wide policies. If an enterprise policy requires managerial approval for transactions above a threshold, domain-specific policies can lower that threshold or add additional approval requirements but cannot eliminate the approval requirement.</w:t>
      </w:r>
    </w:p>
    <w:p w:rsidR="00000000" w:rsidDel="00000000" w:rsidP="00000000" w:rsidRDefault="00000000" w:rsidRPr="00000000" w14:paraId="00000116">
      <w:pPr>
        <w:spacing w:after="240" w:before="240" w:lineRule="auto"/>
        <w:rPr/>
      </w:pPr>
      <w:r w:rsidDel="00000000" w:rsidR="00000000" w:rsidRPr="00000000">
        <w:rPr>
          <w:rtl w:val="0"/>
        </w:rPr>
        <w:t xml:space="preserve">Policy reasoning enables agents to explain why they cannot execute requested actions. When a user request violates policies, the agent identifies which specific policies preclude the action and articulates the rationale. This explanation capability proves essential for user trust and for identifying cases where policies may need revision to better balance governance with operational efficiency.</w:t>
      </w:r>
    </w:p>
    <w:p w:rsidR="00000000" w:rsidDel="00000000" w:rsidP="00000000" w:rsidRDefault="00000000" w:rsidRPr="00000000" w14:paraId="00000117">
      <w:pPr>
        <w:spacing w:after="240" w:before="240" w:lineRule="auto"/>
        <w:rPr/>
      </w:pPr>
      <w:r w:rsidDel="00000000" w:rsidR="00000000" w:rsidRPr="00000000">
        <w:rPr>
          <w:rtl w:val="0"/>
        </w:rPr>
        <w:t xml:space="preserve">Dynamic policy evaluation enables context-aware governance. Policies may incorporate conditional logic referencing current context—a lower approval threshold might apply during elevated risk periods, broader data access might be permitted for fraud investigations, or stricter validation might apply for transactions involving high-risk counterparties. Agents evaluate these conditional policies against current context retrieved from the knowledge graph.</w:t>
      </w:r>
    </w:p>
    <w:p w:rsidR="00000000" w:rsidDel="00000000" w:rsidP="00000000" w:rsidRDefault="00000000" w:rsidRPr="00000000" w14:paraId="00000118">
      <w:pPr>
        <w:spacing w:after="240" w:before="240" w:lineRule="auto"/>
        <w:rPr/>
      </w:pPr>
      <w:r w:rsidDel="00000000" w:rsidR="00000000" w:rsidRPr="00000000">
        <w:rPr>
          <w:rtl w:val="0"/>
        </w:rPr>
        <w:t xml:space="preserve">Audit logging captures all policy evaluations as provenance metadata. Every agent action includes records of which policies were evaluated, which policies granted permission, and which preconditions were verified. This comprehensive audit trail enables after-the-fact analysis of agent behavior and provides evidence of governance compliance for regulatory requirements.</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bninsa6iotku" w:id="34"/>
      <w:bookmarkEnd w:id="34"/>
      <w:r w:rsidDel="00000000" w:rsidR="00000000" w:rsidRPr="00000000">
        <w:rPr>
          <w:b w:val="1"/>
          <w:bCs w:val="1"/>
          <w:color w:val="000000"/>
          <w:sz w:val="26"/>
          <w:szCs w:val="26"/>
          <w:rtl w:val="0"/>
        </w:rPr>
        <w:t xml:space="preserve">5.7 Causal Reasoning for Decision Support</w:t>
      </w:r>
    </w:p>
    <w:p w:rsidR="00000000" w:rsidDel="00000000" w:rsidP="00000000" w:rsidRDefault="00000000" w:rsidRPr="00000000" w14:paraId="0000011A">
      <w:pPr>
        <w:spacing w:after="240" w:before="240" w:lineRule="auto"/>
        <w:rPr/>
      </w:pPr>
      <w:r w:rsidDel="00000000" w:rsidR="00000000" w:rsidRPr="00000000">
        <w:rPr>
          <w:rtl w:val="0"/>
        </w:rPr>
        <w:t xml:space="preserve">Enterprise decision-making frequently requires causal analysis—understanding not merely what correlations exist but what causal relationships operate, what effects specific interventions would produce, and what outcomes would occur under counterfactual scenarios. Traditional machine learning models struggle with causal reasoning because they learn correlational patterns without distinguishing causation from correlation.</w:t>
      </w:r>
    </w:p>
    <w:p w:rsidR="00000000" w:rsidDel="00000000" w:rsidP="00000000" w:rsidRDefault="00000000" w:rsidRPr="00000000" w14:paraId="0000011B">
      <w:pPr>
        <w:spacing w:after="240" w:before="240" w:lineRule="auto"/>
        <w:rPr/>
      </w:pPr>
      <w:r w:rsidDel="00000000" w:rsidR="00000000" w:rsidRPr="00000000">
        <w:rPr>
          <w:rtl w:val="0"/>
        </w:rPr>
        <w:t xml:space="preserve">Graph-based agent architectures enable causal reasoning through explicit representation of causal relationships in knowledge graphs. Unlike general relationship edges that merely indicate associations, causal edges specify directional influence—one variable causally affects another. These causal relationships may be derived from domain expertise encoded during ontology development, learned from observational data using causal discovery algorithms, or established through quasi-experimental analysis.</w:t>
      </w:r>
    </w:p>
    <w:p w:rsidR="00000000" w:rsidDel="00000000" w:rsidP="00000000" w:rsidRDefault="00000000" w:rsidRPr="00000000" w14:paraId="0000011C">
      <w:pPr>
        <w:spacing w:after="240" w:before="240" w:lineRule="auto"/>
        <w:rPr/>
      </w:pPr>
      <w:r w:rsidDel="00000000" w:rsidR="00000000" w:rsidRPr="00000000">
        <w:rPr>
          <w:rtl w:val="0"/>
        </w:rPr>
        <w:t xml:space="preserve">A financial domain knowledge graph might include causal relationships indicating that interest rate changes cause changes in debt service coverage ratios, which cause changes in credit quality, which cause changes in default probability. These causal chains, explicitly represented in the graph, enable reasoning about intervention effects—what happens to default probability if interest rates increase by a specific amount?</w:t>
      </w:r>
    </w:p>
    <w:p w:rsidR="00000000" w:rsidDel="00000000" w:rsidP="00000000" w:rsidRDefault="00000000" w:rsidRPr="00000000" w14:paraId="0000011D">
      <w:pPr>
        <w:spacing w:after="240" w:before="240" w:lineRule="auto"/>
        <w:rPr/>
      </w:pPr>
      <w:r w:rsidDel="00000000" w:rsidR="00000000" w:rsidRPr="00000000">
        <w:rPr>
          <w:rtl w:val="0"/>
        </w:rPr>
        <w:t xml:space="preserve">Agents can execute causal queries by traversing causal paths in the knowledge graph. A query about interest rate impact on credit exposure propagates through the causal graph—interest rate affects debt service coverage (direct causal link), debt service coverage affects credit quality (direct causal link), credit quality affects default probability (direct causal link), default probability affects expected loss (direct causal link), expected loss affects credit exposure requirements (direct causal link). This chained reasoning quantifies how interest rate changes propagate through multiple causal intermediaries to ultimately affect credit exposure.</w:t>
      </w:r>
    </w:p>
    <w:p w:rsidR="00000000" w:rsidDel="00000000" w:rsidP="00000000" w:rsidRDefault="00000000" w:rsidRPr="00000000" w14:paraId="0000011E">
      <w:pPr>
        <w:spacing w:after="240" w:before="240" w:lineRule="auto"/>
        <w:rPr/>
      </w:pPr>
      <w:r w:rsidDel="00000000" w:rsidR="00000000" w:rsidRPr="00000000">
        <w:rPr>
          <w:rtl w:val="0"/>
        </w:rPr>
        <w:t xml:space="preserve">Counterfactual reasoning enables analyzing hypothetical scenarios. Rather than querying about actual current state, counterfactual queries pose "what if" questions—what would happen if conditions differed from actuality? These queries temporarily modify graph state to reflect hypothetical conditions, propagate those modifications through causal relationships, and report resulting outcomes.</w:t>
      </w:r>
    </w:p>
    <w:p w:rsidR="00000000" w:rsidDel="00000000" w:rsidP="00000000" w:rsidRDefault="00000000" w:rsidRPr="00000000" w14:paraId="0000011F">
      <w:pPr>
        <w:spacing w:after="240" w:before="240" w:lineRule="auto"/>
        <w:rPr/>
      </w:pPr>
      <w:r w:rsidDel="00000000" w:rsidR="00000000" w:rsidRPr="00000000">
        <w:rPr>
          <w:rtl w:val="0"/>
        </w:rPr>
        <w:t xml:space="preserve">For instance, a counterfactual query might ask: "If corporate customer X's credit rating deteriorated by two notches, what would be the impact on our risk-weighted assets?" The agent temporarily modifies the customer's credit rating node, propagates this change through causal relationships affecting exposure calculations and risk weights, aggregates impacts across affected portfolios, and reports the total impact—all without actually modifying the authoritative knowledge graph.</w:t>
      </w:r>
    </w:p>
    <w:p w:rsidR="00000000" w:rsidDel="00000000" w:rsidP="00000000" w:rsidRDefault="00000000" w:rsidRPr="00000000" w14:paraId="00000120">
      <w:pPr>
        <w:spacing w:after="240" w:before="240" w:lineRule="auto"/>
        <w:rPr/>
      </w:pPr>
      <w:r w:rsidDel="00000000" w:rsidR="00000000" w:rsidRPr="00000000">
        <w:rPr>
          <w:rtl w:val="0"/>
        </w:rPr>
        <w:t xml:space="preserve">Causal reasoning proves particularly valuable for strategic planning and scenario analysis. Agents can evaluate multiple potential decisions through counterfactual analysis, comparing expected outcomes to identify optimal strategies. They can perform sensitivity analysis, determining which causal variables most influence outcomes of interest. They can identify intervention points—where in a causal network should the organization focus efforts to maximize desired outcomes?</w:t>
      </w:r>
    </w:p>
    <w:p w:rsidR="00000000" w:rsidDel="00000000" w:rsidP="00000000" w:rsidRDefault="00000000" w:rsidRPr="00000000" w14:paraId="00000121">
      <w:pPr>
        <w:spacing w:after="240" w:before="240" w:lineRule="auto"/>
        <w:rPr/>
      </w:pPr>
      <w:r w:rsidDel="00000000" w:rsidR="00000000" w:rsidRPr="00000000">
        <w:rPr>
          <w:rtl w:val="0"/>
        </w:rPr>
        <w:t xml:space="preserve">The explicit causal graph structure also enables explanation of causal relationships. Unlike black-box models that produce opaque predictions, agents can articulate the causal mechanisms underlying their analyses. When recommending a decision, the agent can explain the causal pathway through which the recommended action is expected to produce desired outcomes. When warning about risks, the agent can describe the causal mechanisms through which adverse scenarios might develop.</w:t>
      </w:r>
    </w:p>
    <w:p w:rsidR="00000000" w:rsidDel="00000000" w:rsidP="00000000" w:rsidRDefault="00000000" w:rsidRPr="00000000" w14:paraId="00000122">
      <w:pPr>
        <w:spacing w:after="240" w:before="240" w:lineRule="auto"/>
        <w:rPr/>
      </w:pPr>
      <w:r w:rsidDel="00000000" w:rsidR="00000000" w:rsidRPr="00000000">
        <w:rPr>
          <w:rtl w:val="0"/>
        </w:rPr>
        <w:t xml:space="preserve">Causal graphs also support learning from outcomes. When agents make recommendations and those recommendations are implemented, subsequent outcome observation enables testing causal hypotheses. If outcomes differ from predictions, this divergence provides evidence that causal models require refinement. This outcome-based learning enables continuous improvement of causal understanding, making agents progressively more accurate in their causal reasoning.</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sp9hbe4x8dfp" w:id="35"/>
      <w:bookmarkEnd w:id="35"/>
      <w:r w:rsidDel="00000000" w:rsidR="00000000" w:rsidRPr="00000000">
        <w:rPr>
          <w:b w:val="1"/>
          <w:bCs w:val="1"/>
          <w:sz w:val="34"/>
          <w:szCs w:val="34"/>
          <w:rtl w:val="0"/>
        </w:rPr>
        <w:t xml:space="preserve">6. Implementation Considerations and Organizational Change Management</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lsh1s6n9iksp" w:id="36"/>
      <w:bookmarkEnd w:id="36"/>
      <w:r w:rsidDel="00000000" w:rsidR="00000000" w:rsidRPr="00000000">
        <w:rPr>
          <w:b w:val="1"/>
          <w:bCs w:val="1"/>
          <w:color w:val="000000"/>
          <w:sz w:val="26"/>
          <w:szCs w:val="26"/>
          <w:rtl w:val="0"/>
        </w:rPr>
        <w:t xml:space="preserve">6.1 Technical Infrastructure Requirements</w:t>
      </w:r>
    </w:p>
    <w:p w:rsidR="00000000" w:rsidDel="00000000" w:rsidP="00000000" w:rsidRDefault="00000000" w:rsidRPr="00000000" w14:paraId="00000126">
      <w:pPr>
        <w:spacing w:after="240" w:before="240" w:lineRule="auto"/>
        <w:rPr/>
      </w:pPr>
      <w:r w:rsidDel="00000000" w:rsidR="00000000" w:rsidRPr="00000000">
        <w:rPr>
          <w:rtl w:val="0"/>
        </w:rPr>
        <w:t xml:space="preserve">Successful implementation of graph-based SLM architecture requires substantial technical infrastructure spanning data storage, computational resources, and operational support systems.</w:t>
      </w:r>
    </w:p>
    <w:p w:rsidR="00000000" w:rsidDel="00000000" w:rsidP="00000000" w:rsidRDefault="00000000" w:rsidRPr="00000000" w14:paraId="00000127">
      <w:pPr>
        <w:spacing w:after="240" w:before="240" w:lineRule="auto"/>
        <w:rPr/>
      </w:pPr>
      <w:r w:rsidDel="00000000" w:rsidR="00000000" w:rsidRPr="00000000">
        <w:rPr>
          <w:rtl w:val="0"/>
        </w:rPr>
        <w:t xml:space="preserve">Graph database infrastructure must support enterprise-scale storage and query performance. The knowledge graph may contain billions of nodes and edges representing comprehensive enterprise data. Graph databases must provide native graph storage optimized for traversal performance rather than relying on relational database emulations of graphs. Query languages should support both pattern matching for graph traversal and semantic reasoning using ontologies.</w:t>
      </w:r>
    </w:p>
    <w:p w:rsidR="00000000" w:rsidDel="00000000" w:rsidP="00000000" w:rsidRDefault="00000000" w:rsidRPr="00000000" w14:paraId="00000128">
      <w:pPr>
        <w:spacing w:after="240" w:before="240" w:lineRule="auto"/>
        <w:rPr/>
      </w:pPr>
      <w:r w:rsidDel="00000000" w:rsidR="00000000" w:rsidRPr="00000000">
        <w:rPr>
          <w:rtl w:val="0"/>
        </w:rPr>
        <w:t xml:space="preserve">RDF triple stores prove appropriate for ontology-heavy applications requiring formal reasoning. Systems like GraphDB, Stardog, or Virtuoso provide OWL reasoning engines that can materialize inferred relationships and validate ontological consistency. Property graph databases like Neo4j or TigerGraph offer higher performance for traversal-heavy workloads but provide less sophisticated native reasoning capabilities.</w:t>
      </w:r>
    </w:p>
    <w:p w:rsidR="00000000" w:rsidDel="00000000" w:rsidP="00000000" w:rsidRDefault="00000000" w:rsidRPr="00000000" w14:paraId="00000129">
      <w:pPr>
        <w:spacing w:after="240" w:before="240" w:lineRule="auto"/>
        <w:rPr/>
      </w:pPr>
      <w:r w:rsidDel="00000000" w:rsidR="00000000" w:rsidRPr="00000000">
        <w:rPr>
          <w:rtl w:val="0"/>
        </w:rPr>
        <w:t xml:space="preserve">Hybrid approaches combine RDF ontological modeling with property graph performance. Systems like FalkorDB integrate both paradigms, enabling ontological governance while achieving property graph query performance.</w:t>
      </w:r>
    </w:p>
    <w:p w:rsidR="00000000" w:rsidDel="00000000" w:rsidP="00000000" w:rsidRDefault="00000000" w:rsidRPr="00000000" w14:paraId="0000012A">
      <w:pPr>
        <w:spacing w:after="240" w:before="240" w:lineRule="auto"/>
        <w:rPr/>
      </w:pPr>
      <w:r w:rsidDel="00000000" w:rsidR="00000000" w:rsidRPr="00000000">
        <w:rPr>
          <w:rtl w:val="0"/>
        </w:rPr>
        <w:t xml:space="preserve">Computational infrastructure for model training requires GPU clusters capable of training multi-billion parameter models. While Small Language Models require less computational power than large models, training still demands substantial resources—multiple high-end GPUs for weeks of continuous training. Cloud-based GPU instances provide flexibility for burst training needs without requiring capital investment in on-premises infrastructure.</w:t>
      </w:r>
    </w:p>
    <w:p w:rsidR="00000000" w:rsidDel="00000000" w:rsidP="00000000" w:rsidRDefault="00000000" w:rsidRPr="00000000" w14:paraId="0000012B">
      <w:pPr>
        <w:spacing w:after="240" w:before="240" w:lineRule="auto"/>
        <w:rPr/>
      </w:pPr>
      <w:r w:rsidDel="00000000" w:rsidR="00000000" w:rsidRPr="00000000">
        <w:rPr>
          <w:rtl w:val="0"/>
        </w:rPr>
        <w:t xml:space="preserve">The graph database infrastructure should be co-located with training infrastructure to minimize data transfer latency. Training involves frequent graph queries to extract training examples, and network bandwidth between graph storage and compute can become a bottleneck. High-bandwidth connections or localized data caching architectures alleviate this constraint.</w:t>
      </w:r>
    </w:p>
    <w:p w:rsidR="00000000" w:rsidDel="00000000" w:rsidP="00000000" w:rsidRDefault="00000000" w:rsidRPr="00000000" w14:paraId="0000012C">
      <w:pPr>
        <w:spacing w:after="240" w:before="240" w:lineRule="auto"/>
        <w:rPr/>
      </w:pPr>
      <w:r w:rsidDel="00000000" w:rsidR="00000000" w:rsidRPr="00000000">
        <w:rPr>
          <w:rtl w:val="0"/>
        </w:rPr>
        <w:t xml:space="preserve">Orchestration infrastructure manages the complex data pipelines connecting Authorized Distributors to graph construction to model training. Workflow orchestration systems like Apache Airflow or Prefect provide scheduling, dependency management, monitoring, and error handling for multi-stage data pipelines. These systems ensure that data flows reliably from source systems through transformations to training data preparation.</w:t>
      </w:r>
    </w:p>
    <w:p w:rsidR="00000000" w:rsidDel="00000000" w:rsidP="00000000" w:rsidRDefault="00000000" w:rsidRPr="00000000" w14:paraId="0000012D">
      <w:pPr>
        <w:spacing w:after="240" w:before="240" w:lineRule="auto"/>
        <w:rPr/>
      </w:pPr>
      <w:r w:rsidDel="00000000" w:rsidR="00000000" w:rsidRPr="00000000">
        <w:rPr>
          <w:rtl w:val="0"/>
        </w:rPr>
        <w:t xml:space="preserve">Model serving infrastructure provides inference capabilities at scale. Models deploy in containerized environments enabling consistent behavior across development, testing, and production. Load balancing distributes inference requests across multiple model replicas. Caching layers store responses to frequent queries, reducing computational load and improving response latency.</w:t>
      </w:r>
    </w:p>
    <w:p w:rsidR="00000000" w:rsidDel="00000000" w:rsidP="00000000" w:rsidRDefault="00000000" w:rsidRPr="00000000" w14:paraId="0000012E">
      <w:pPr>
        <w:spacing w:after="240" w:before="240" w:lineRule="auto"/>
        <w:rPr/>
      </w:pPr>
      <w:r w:rsidDel="00000000" w:rsidR="00000000" w:rsidRPr="00000000">
        <w:rPr>
          <w:rtl w:val="0"/>
        </w:rPr>
        <w:t xml:space="preserve">Observability infrastructure monitors system health and performance across all components. Logging systems capture detailed execution traces for debugging and audit purposes. Metrics systems track performance indicators—query latency, inference throughput, resource utilization, error rates. Alerting systems notify operators when metrics exceed thresholds indicating potential problems.</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3rblgr9azo3g" w:id="37"/>
      <w:bookmarkEnd w:id="37"/>
      <w:r w:rsidDel="00000000" w:rsidR="00000000" w:rsidRPr="00000000">
        <w:rPr>
          <w:b w:val="1"/>
          <w:bCs w:val="1"/>
          <w:color w:val="000000"/>
          <w:sz w:val="26"/>
          <w:szCs w:val="26"/>
          <w:rtl w:val="0"/>
        </w:rPr>
        <w:t xml:space="preserve">6.2 Organizational Capabilities and Skills Development</w:t>
      </w:r>
    </w:p>
    <w:p w:rsidR="00000000" w:rsidDel="00000000" w:rsidP="00000000" w:rsidRDefault="00000000" w:rsidRPr="00000000" w14:paraId="00000130">
      <w:pPr>
        <w:spacing w:after="240" w:before="240" w:lineRule="auto"/>
        <w:rPr/>
      </w:pPr>
      <w:r w:rsidDel="00000000" w:rsidR="00000000" w:rsidRPr="00000000">
        <w:rPr>
          <w:rtl w:val="0"/>
        </w:rPr>
        <w:t xml:space="preserve">Technical infrastructure alone does not ensure success. Organizations must develop human capabilities spanning multiple disciplines required for graph-based AI development.</w:t>
      </w:r>
    </w:p>
    <w:p w:rsidR="00000000" w:rsidDel="00000000" w:rsidP="00000000" w:rsidRDefault="00000000" w:rsidRPr="00000000" w14:paraId="00000131">
      <w:pPr>
        <w:spacing w:after="240" w:before="240" w:lineRule="auto"/>
        <w:rPr/>
      </w:pPr>
      <w:r w:rsidDel="00000000" w:rsidR="00000000" w:rsidRPr="00000000">
        <w:rPr>
          <w:rtl w:val="0"/>
        </w:rPr>
        <w:t xml:space="preserve">Ontology engineering expertise represents a critical capability often underdeveloped in organizations. Ontology engineers translate business domain knowledge into formal ontological representations, requiring skills spanning philosophy of knowledge representation, formal logic, semantic web standards, and deep domain expertise. Organizations may need to hire specialized ontology engineers or train existing staff through certification programs in semantic web technologies.</w:t>
      </w:r>
    </w:p>
    <w:p w:rsidR="00000000" w:rsidDel="00000000" w:rsidP="00000000" w:rsidRDefault="00000000" w:rsidRPr="00000000" w14:paraId="00000132">
      <w:pPr>
        <w:spacing w:after="240" w:before="240" w:lineRule="auto"/>
        <w:rPr/>
      </w:pPr>
      <w:r w:rsidDel="00000000" w:rsidR="00000000" w:rsidRPr="00000000">
        <w:rPr>
          <w:rtl w:val="0"/>
        </w:rPr>
        <w:t xml:space="preserve">Data engineering capabilities must expand beyond traditional database skills to encompass graph data modeling, RDF graph construction, and semantic data integration. Data engineers need understanding of ontology-based data modeling, familiarity with SPARQL or Cypher query languages, and experience with knowledge graph construction pipelines.</w:t>
      </w:r>
    </w:p>
    <w:p w:rsidR="00000000" w:rsidDel="00000000" w:rsidP="00000000" w:rsidRDefault="00000000" w:rsidRPr="00000000" w14:paraId="00000133">
      <w:pPr>
        <w:spacing w:after="240" w:before="240" w:lineRule="auto"/>
        <w:rPr/>
      </w:pPr>
      <w:r w:rsidDel="00000000" w:rsidR="00000000" w:rsidRPr="00000000">
        <w:rPr>
          <w:rtl w:val="0"/>
        </w:rPr>
        <w:t xml:space="preserve">Machine learning expertise must extend beyond traditional statistical modeling to encompass graph neural networks, knowledge graph embedding techniques, and integration of structured knowledge with neural architectures. Data scientists require training in graph machine learning frameworks, understanding of how to encode graph structures into neural network inputs, and skills in interpreting model behavior when trained on graph-structured data.</w:t>
      </w:r>
    </w:p>
    <w:p w:rsidR="00000000" w:rsidDel="00000000" w:rsidP="00000000" w:rsidRDefault="00000000" w:rsidRPr="00000000" w14:paraId="00000134">
      <w:pPr>
        <w:spacing w:after="240" w:before="240" w:lineRule="auto"/>
        <w:rPr/>
      </w:pPr>
      <w:r w:rsidDel="00000000" w:rsidR="00000000" w:rsidRPr="00000000">
        <w:rPr>
          <w:rtl w:val="0"/>
        </w:rPr>
        <w:t xml:space="preserve">Business analyst roles evolve to include responsibility for ontology validation and competency question formulation. Analysts must articulate business requirements in sufficiently precise terms to guide ontology development, validate that ontologies accurately capture domain semantics, and define test cases verifying that knowledge graphs and models support required business analytics.</w:t>
      </w:r>
    </w:p>
    <w:p w:rsidR="00000000" w:rsidDel="00000000" w:rsidP="00000000" w:rsidRDefault="00000000" w:rsidRPr="00000000" w14:paraId="00000135">
      <w:pPr>
        <w:spacing w:after="240" w:before="240" w:lineRule="auto"/>
        <w:rPr/>
      </w:pPr>
      <w:r w:rsidDel="00000000" w:rsidR="00000000" w:rsidRPr="00000000">
        <w:rPr>
          <w:rtl w:val="0"/>
        </w:rPr>
        <w:t xml:space="preserve">Governance specialists must develop competencies in policy encoding using semantic web standards. Traditional policy documentation through written procedures must evolve to include machine-readable policy representations using ODRL, SHACL, or similar frameworks. Governance teams require training in these technical standards while maintaining deep understanding of regulatory requirements and organizational policies.</w:t>
      </w:r>
    </w:p>
    <w:p w:rsidR="00000000" w:rsidDel="00000000" w:rsidP="00000000" w:rsidRDefault="00000000" w:rsidRPr="00000000" w14:paraId="00000136">
      <w:pPr>
        <w:spacing w:after="240" w:before="240" w:lineRule="auto"/>
        <w:rPr/>
      </w:pPr>
      <w:r w:rsidDel="00000000" w:rsidR="00000000" w:rsidRPr="00000000">
        <w:rPr>
          <w:rtl w:val="0"/>
        </w:rPr>
        <w:t xml:space="preserve">Software engineering practices must adapt to the unique characteristics of AI system development. Version control extends beyond code to encompass data, ontologies, models, and configurations. Testing practices must address non-deterministic model behavior and incorporate techniques like metamorphic testing and invariant checking. Deployment practices must handle model-specific concerns like A/B testing for model updates and rollback procedures when model behavior degrades.</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6nwtggvkj1hk" w:id="38"/>
      <w:bookmarkEnd w:id="38"/>
      <w:r w:rsidDel="00000000" w:rsidR="00000000" w:rsidRPr="00000000">
        <w:rPr>
          <w:b w:val="1"/>
          <w:bCs w:val="1"/>
          <w:color w:val="000000"/>
          <w:sz w:val="26"/>
          <w:szCs w:val="26"/>
          <w:rtl w:val="0"/>
        </w:rPr>
        <w:t xml:space="preserve">6.3 Change Management and Stakeholder Engagement</w:t>
      </w:r>
    </w:p>
    <w:p w:rsidR="00000000" w:rsidDel="00000000" w:rsidP="00000000" w:rsidRDefault="00000000" w:rsidRPr="00000000" w14:paraId="00000138">
      <w:pPr>
        <w:spacing w:after="240" w:before="240" w:lineRule="auto"/>
        <w:rPr/>
      </w:pPr>
      <w:r w:rsidDel="00000000" w:rsidR="00000000" w:rsidRPr="00000000">
        <w:rPr>
          <w:rtl w:val="0"/>
        </w:rPr>
        <w:t xml:space="preserve">Introducing graph-based AI architecture represents significant organizational change affecting workflows, decision-making processes, and organizational power structures. Effective change management proves essential for successful adoption.</w:t>
      </w:r>
    </w:p>
    <w:p w:rsidR="00000000" w:rsidDel="00000000" w:rsidP="00000000" w:rsidRDefault="00000000" w:rsidRPr="00000000" w14:paraId="00000139">
      <w:pPr>
        <w:spacing w:after="240" w:before="240" w:lineRule="auto"/>
        <w:rPr/>
      </w:pPr>
      <w:r w:rsidDel="00000000" w:rsidR="00000000" w:rsidRPr="00000000">
        <w:rPr>
          <w:rtl w:val="0"/>
        </w:rPr>
        <w:t xml:space="preserve">Executive sponsorship provides necessary authority and resources. Graph-based AI initiatives require sustained investment over multiple years before delivering significant business value. Without executive champions who understand the strategic importance and commit to long-term support, initiatives risk abandonment when facing inevitable technical challenges or competing resource demands.</w:t>
      </w:r>
    </w:p>
    <w:p w:rsidR="00000000" w:rsidDel="00000000" w:rsidP="00000000" w:rsidRDefault="00000000" w:rsidRPr="00000000" w14:paraId="0000013A">
      <w:pPr>
        <w:spacing w:after="240" w:before="240" w:lineRule="auto"/>
        <w:rPr/>
      </w:pPr>
      <w:r w:rsidDel="00000000" w:rsidR="00000000" w:rsidRPr="00000000">
        <w:rPr>
          <w:rtl w:val="0"/>
        </w:rPr>
        <w:t xml:space="preserve">Stakeholder engagement must begin early in the initiative lifecycle. Business unit leaders whose domains will be modeled in ontologies must participate actively in ontology development. Their domain expertise proves essential for creating ontologies that accurately reflect business reality. Their buy-in ensures that resulting models receive adoption when deployed.</w:t>
      </w:r>
    </w:p>
    <w:p w:rsidR="00000000" w:rsidDel="00000000" w:rsidP="00000000" w:rsidRDefault="00000000" w:rsidRPr="00000000" w14:paraId="0000013B">
      <w:pPr>
        <w:spacing w:after="240" w:before="240" w:lineRule="auto"/>
        <w:rPr/>
      </w:pPr>
      <w:r w:rsidDel="00000000" w:rsidR="00000000" w:rsidRPr="00000000">
        <w:rPr>
          <w:rtl w:val="0"/>
        </w:rPr>
        <w:t xml:space="preserve">User experience design tailors agent interfaces to user workflows and preferences. Even technically sophisticated agents fail if users find them difficult to interact with or if they disrupt established work patterns. UX research identifies how users currently approach analytical tasks, what information they need at different stages, and what interaction patterns feel natural. Interface design then creates agent experiences that augment rather than disrupt user workflows.</w:t>
      </w:r>
    </w:p>
    <w:p w:rsidR="00000000" w:rsidDel="00000000" w:rsidP="00000000" w:rsidRDefault="00000000" w:rsidRPr="00000000" w14:paraId="0000013C">
      <w:pPr>
        <w:spacing w:after="240" w:before="240" w:lineRule="auto"/>
        <w:rPr/>
      </w:pPr>
      <w:r w:rsidDel="00000000" w:rsidR="00000000" w:rsidRPr="00000000">
        <w:rPr>
          <w:rtl w:val="0"/>
        </w:rPr>
        <w:t xml:space="preserve">Training programs prepare users for working with AI agents. Users need understanding of agent capabilities and limitations, skills in formulating effective queries, and intuitions about when to trust agent outputs versus escalating to human experts. Training should emphasize agent explainability features—teaching users how to interpret agent reasoning traces and assess output reliability.</w:t>
      </w:r>
    </w:p>
    <w:p w:rsidR="00000000" w:rsidDel="00000000" w:rsidP="00000000" w:rsidRDefault="00000000" w:rsidRPr="00000000" w14:paraId="0000013D">
      <w:pPr>
        <w:spacing w:after="240" w:before="240" w:lineRule="auto"/>
        <w:rPr/>
      </w:pPr>
      <w:r w:rsidDel="00000000" w:rsidR="00000000" w:rsidRPr="00000000">
        <w:rPr>
          <w:rtl w:val="0"/>
        </w:rPr>
        <w:t xml:space="preserve">Pilot programs enable learning before full-scale deployment. Initial pilots focus on specific domains or use cases with manageable scope, committed stakeholders, and clear success metrics. Pilots generate proof points demonstrating value, identify integration challenges requiring resolution, and build organizational confidence in the approach.</w:t>
      </w:r>
    </w:p>
    <w:p w:rsidR="00000000" w:rsidDel="00000000" w:rsidP="00000000" w:rsidRDefault="00000000" w:rsidRPr="00000000" w14:paraId="0000013E">
      <w:pPr>
        <w:spacing w:after="240" w:before="240" w:lineRule="auto"/>
        <w:rPr/>
      </w:pPr>
      <w:r w:rsidDel="00000000" w:rsidR="00000000" w:rsidRPr="00000000">
        <w:rPr>
          <w:rtl w:val="0"/>
        </w:rPr>
        <w:t xml:space="preserve">Success metrics should balance technical performance with business impact. Technical metrics like model accuracy or query latency matter, but ultimate success requires demonstrating business value—time savings for analysts, improved decision quality, faster time-to-insight, reduced operational risk. Connecting technical achievements to business outcomes builds organizational support for continued investment.</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iqqjjn5io88a" w:id="39"/>
      <w:bookmarkEnd w:id="39"/>
      <w:r w:rsidDel="00000000" w:rsidR="00000000" w:rsidRPr="00000000">
        <w:rPr>
          <w:b w:val="1"/>
          <w:bCs w:val="1"/>
          <w:color w:val="000000"/>
          <w:sz w:val="26"/>
          <w:szCs w:val="26"/>
          <w:rtl w:val="0"/>
        </w:rPr>
        <w:t xml:space="preserve">6.4 Ethical Considerations and Responsible AI Practices</w:t>
      </w:r>
    </w:p>
    <w:p w:rsidR="00000000" w:rsidDel="00000000" w:rsidP="00000000" w:rsidRDefault="00000000" w:rsidRPr="00000000" w14:paraId="00000140">
      <w:pPr>
        <w:spacing w:after="240" w:before="240" w:lineRule="auto"/>
        <w:rPr/>
      </w:pPr>
      <w:r w:rsidDel="00000000" w:rsidR="00000000" w:rsidRPr="00000000">
        <w:rPr>
          <w:rtl w:val="0"/>
        </w:rPr>
        <w:t xml:space="preserve">Graph-based AI systems, despite their architectural advantages, require thoughtful attention to ethical implications and responsible development practices.</w:t>
      </w:r>
    </w:p>
    <w:p w:rsidR="00000000" w:rsidDel="00000000" w:rsidP="00000000" w:rsidRDefault="00000000" w:rsidRPr="00000000" w14:paraId="00000141">
      <w:pPr>
        <w:spacing w:after="240" w:before="240" w:lineRule="auto"/>
        <w:rPr/>
      </w:pPr>
      <w:r w:rsidDel="00000000" w:rsidR="00000000" w:rsidRPr="00000000">
        <w:rPr>
          <w:rtl w:val="0"/>
        </w:rPr>
        <w:t xml:space="preserve">Fairness analysis must assess whether models exhibit biased behavior toward protected groups. Graph-based models can inherit bias from training data—if knowledge graphs reflect historical biases in business practices, models may perpetuate those biases. Regular fairness audits should examine model behavior across demographic groups, geographic regions, and customer segments, identifying disparate impacts requiring remediation.</w:t>
      </w:r>
    </w:p>
    <w:p w:rsidR="00000000" w:rsidDel="00000000" w:rsidP="00000000" w:rsidRDefault="00000000" w:rsidRPr="00000000" w14:paraId="00000142">
      <w:pPr>
        <w:spacing w:after="240" w:before="240" w:lineRule="auto"/>
        <w:rPr/>
      </w:pPr>
      <w:r w:rsidDel="00000000" w:rsidR="00000000" w:rsidRPr="00000000">
        <w:rPr>
          <w:rtl w:val="0"/>
        </w:rPr>
        <w:t xml:space="preserve">Transparency obligations require explaining model behavior to stakeholders in accessible terms. While graph-based models offer superior explainability compared to black-box alternatives, technical reasoning traces may not suffice for non-technical audiences. Explanation systems must translate technical graph traversals into business-oriented narratives that stakeholders can comprehend and validate.</w:t>
      </w:r>
    </w:p>
    <w:p w:rsidR="00000000" w:rsidDel="00000000" w:rsidP="00000000" w:rsidRDefault="00000000" w:rsidRPr="00000000" w14:paraId="00000143">
      <w:pPr>
        <w:spacing w:after="240" w:before="240" w:lineRule="auto"/>
        <w:rPr/>
      </w:pPr>
      <w:r w:rsidDel="00000000" w:rsidR="00000000" w:rsidRPr="00000000">
        <w:rPr>
          <w:rtl w:val="0"/>
        </w:rPr>
        <w:t xml:space="preserve">Privacy protection remains critical even when training on structured enterprise data. Knowledge graphs may contain sensitive personal information requiring protection. Privacy-preserving techniques like differential privacy, federated learning, or encrypted computation may be necessary depending on data sensitivity and regulatory requirements.</w:t>
      </w:r>
    </w:p>
    <w:p w:rsidR="00000000" w:rsidDel="00000000" w:rsidP="00000000" w:rsidRDefault="00000000" w:rsidRPr="00000000" w14:paraId="00000144">
      <w:pPr>
        <w:spacing w:after="240" w:before="240" w:lineRule="auto"/>
        <w:rPr/>
      </w:pPr>
      <w:r w:rsidDel="00000000" w:rsidR="00000000" w:rsidRPr="00000000">
        <w:rPr>
          <w:rtl w:val="0"/>
        </w:rPr>
        <w:t xml:space="preserve">Accountability mechanisms establish clear responsibility for agent actions. When agents make decisions affecting customers or exposing the organization to risk, accountability chains must trace those decisions to responsible parties. This may involve human-in-the-loop approvals for consequential decisions, audit trails documenting all agent actions, and clear escalation protocols for edge cases requiring human judgment.</w:t>
      </w:r>
    </w:p>
    <w:p w:rsidR="00000000" w:rsidDel="00000000" w:rsidP="00000000" w:rsidRDefault="00000000" w:rsidRPr="00000000" w14:paraId="00000145">
      <w:pPr>
        <w:spacing w:after="240" w:before="240" w:lineRule="auto"/>
        <w:rPr/>
      </w:pPr>
      <w:r w:rsidDel="00000000" w:rsidR="00000000" w:rsidRPr="00000000">
        <w:rPr>
          <w:rtl w:val="0"/>
        </w:rPr>
        <w:t xml:space="preserve">Ongoing monitoring detects when model behavior degrades or deviates from expected patterns. Models that perform well at deployment may deteriorate as business conditions change or as data distributions shift. Continuous monitoring compares model behavior against baselines, detects anomalies, and triggers alerts when intervention becomes necessary.</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pt6jx9nfv0nj" w:id="40"/>
      <w:bookmarkEnd w:id="40"/>
      <w:r w:rsidDel="00000000" w:rsidR="00000000" w:rsidRPr="00000000">
        <w:rPr>
          <w:b w:val="1"/>
          <w:bCs w:val="1"/>
          <w:sz w:val="34"/>
          <w:szCs w:val="34"/>
          <w:rtl w:val="0"/>
        </w:rPr>
        <w:t xml:space="preserve">7. Strategic Roadmap and Implementation Phases</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y7oloq83c230" w:id="41"/>
      <w:bookmarkEnd w:id="41"/>
      <w:r w:rsidDel="00000000" w:rsidR="00000000" w:rsidRPr="00000000">
        <w:rPr>
          <w:b w:val="1"/>
          <w:bCs w:val="1"/>
          <w:color w:val="000000"/>
          <w:sz w:val="26"/>
          <w:szCs w:val="26"/>
          <w:rtl w:val="0"/>
        </w:rPr>
        <w:t xml:space="preserve">7.1 Foundation Phase - Establishing Core Capabilities</w:t>
      </w:r>
    </w:p>
    <w:p w:rsidR="00000000" w:rsidDel="00000000" w:rsidP="00000000" w:rsidRDefault="00000000" w:rsidRPr="00000000" w14:paraId="00000149">
      <w:pPr>
        <w:spacing w:after="240" w:before="240" w:lineRule="auto"/>
        <w:rPr/>
      </w:pPr>
      <w:r w:rsidDel="00000000" w:rsidR="00000000" w:rsidRPr="00000000">
        <w:rPr>
          <w:rtl w:val="0"/>
        </w:rPr>
        <w:t xml:space="preserve">The foundation phase focuses on building technical infrastructure, developing organizational capabilities, and validating the approach through constrained pilot implementations.</w:t>
      </w:r>
    </w:p>
    <w:p w:rsidR="00000000" w:rsidDel="00000000" w:rsidP="00000000" w:rsidRDefault="00000000" w:rsidRPr="00000000" w14:paraId="0000014A">
      <w:pPr>
        <w:spacing w:after="240" w:before="240" w:lineRule="auto"/>
        <w:rPr/>
      </w:pPr>
      <w:r w:rsidDel="00000000" w:rsidR="00000000" w:rsidRPr="00000000">
        <w:rPr>
          <w:rtl w:val="0"/>
        </w:rPr>
        <w:t xml:space="preserve">Ontology development for two or three pilot business domains establishes the semantic foundation. These initial domains should be selected strategically—domains with well-understood conceptual structures, domains where data quality is strong, and domains with committed stakeholders eager for AI capabilities. Ontology development involves intensive collaboration between ontology engineers and domain experts, typically requiring three to six months per domain to achieve production-quality ontologies.</w:t>
      </w:r>
    </w:p>
    <w:p w:rsidR="00000000" w:rsidDel="00000000" w:rsidP="00000000" w:rsidRDefault="00000000" w:rsidRPr="00000000" w14:paraId="0000014B">
      <w:pPr>
        <w:spacing w:after="240" w:before="240" w:lineRule="auto"/>
        <w:rPr/>
      </w:pPr>
      <w:r w:rsidDel="00000000" w:rsidR="00000000" w:rsidRPr="00000000">
        <w:rPr>
          <w:rtl w:val="0"/>
        </w:rPr>
        <w:t xml:space="preserve">Technical infrastructure deployment establishes the graph database systems, computational resources, and operational tooling required for subsequent phases. Infrastructure decisions made during this phase have long-term implications, so careful evaluation and selection of graph database platforms, model training frameworks, and orchestration systems proves critical.</w:t>
      </w:r>
    </w:p>
    <w:p w:rsidR="00000000" w:rsidDel="00000000" w:rsidP="00000000" w:rsidRDefault="00000000" w:rsidRPr="00000000" w14:paraId="0000014C">
      <w:pPr>
        <w:spacing w:after="240" w:before="240" w:lineRule="auto"/>
        <w:rPr/>
      </w:pPr>
      <w:r w:rsidDel="00000000" w:rsidR="00000000" w:rsidRPr="00000000">
        <w:rPr>
          <w:rtl w:val="0"/>
        </w:rPr>
        <w:t xml:space="preserve">Data profiling and quality assessment for pilot ADs identifies data quality issues requiring remediation before graph construction. This assessment examines completeness, consistency, accuracy, and freshness of data in pilot domains. Quality issues surface early enable prioritizing data quality improvements during the foundation phase rather than discovering problems late in model training.</w:t>
      </w:r>
    </w:p>
    <w:p w:rsidR="00000000" w:rsidDel="00000000" w:rsidP="00000000" w:rsidRDefault="00000000" w:rsidRPr="00000000" w14:paraId="0000014D">
      <w:pPr>
        <w:spacing w:after="240" w:before="240" w:lineRule="auto"/>
        <w:rPr/>
      </w:pPr>
      <w:r w:rsidDel="00000000" w:rsidR="00000000" w:rsidRPr="00000000">
        <w:rPr>
          <w:rtl w:val="0"/>
        </w:rPr>
        <w:t xml:space="preserve">Baseline model selection experiments evaluate candidate SLM architectures on pilot domain data. These experiments compare reasoning performance, training efficiency, inference latency, and accuracy across model candidates, informing final model selection decisions.</w:t>
      </w:r>
    </w:p>
    <w:p w:rsidR="00000000" w:rsidDel="00000000" w:rsidP="00000000" w:rsidRDefault="00000000" w:rsidRPr="00000000" w14:paraId="0000014E">
      <w:pPr>
        <w:spacing w:after="240" w:before="240" w:lineRule="auto"/>
        <w:rPr/>
      </w:pPr>
      <w:r w:rsidDel="00000000" w:rsidR="00000000" w:rsidRPr="00000000">
        <w:rPr>
          <w:rtl w:val="0"/>
        </w:rPr>
        <w:t xml:space="preserve">The foundation phase concludes with a minimal viable implementation—a single-domain knowledge graph, a baseline SLM trained on that graph, and demonstration of query capabilities showcasing graph-based reasoning. This implementation provides proof of concept validating the architectural approach before committing resources to expansion phases.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odlo8fisjzmm" w:id="42"/>
      <w:bookmarkEnd w:id="42"/>
      <w:r w:rsidDel="00000000" w:rsidR="00000000" w:rsidRPr="00000000">
        <w:rPr>
          <w:b w:val="1"/>
          <w:bCs w:val="1"/>
          <w:color w:val="000000"/>
          <w:sz w:val="26"/>
          <w:szCs w:val="26"/>
          <w:rtl w:val="0"/>
        </w:rPr>
        <w:t xml:space="preserve">7.2 Expansion Phase - Scaling Across Domains</w:t>
      </w:r>
    </w:p>
    <w:p w:rsidR="00000000" w:rsidDel="00000000" w:rsidP="00000000" w:rsidRDefault="00000000" w:rsidRPr="00000000" w14:paraId="00000150">
      <w:pPr>
        <w:spacing w:after="240" w:before="240" w:lineRule="auto"/>
        <w:rPr/>
      </w:pPr>
      <w:r w:rsidDel="00000000" w:rsidR="00000000" w:rsidRPr="00000000">
        <w:rPr>
          <w:rtl w:val="0"/>
        </w:rPr>
        <w:t xml:space="preserve">The expansion phase extends the architecture to additional business domains, develops cross-domain reasoning capabilities, and begins transitioning from pilot to production deployment.</w:t>
      </w:r>
    </w:p>
    <w:p w:rsidR="00000000" w:rsidDel="00000000" w:rsidP="00000000" w:rsidRDefault="00000000" w:rsidRPr="00000000" w14:paraId="00000151">
      <w:pPr>
        <w:spacing w:after="240" w:before="240" w:lineRule="auto"/>
        <w:rPr/>
      </w:pPr>
      <w:r w:rsidDel="00000000" w:rsidR="00000000" w:rsidRPr="00000000">
        <w:rPr>
          <w:rtl w:val="0"/>
        </w:rPr>
        <w:t xml:space="preserve">Multi-domain ontology integration creates alignment between independently developed domain ontologies. This integration identifies shared concepts requiring alignment, develops bridge ontologies connecting domain-specific concepts to shared upper concepts, and establishes cross-domain relationship types enabling inter-domain reasoning.</w:t>
      </w:r>
    </w:p>
    <w:p w:rsidR="00000000" w:rsidDel="00000000" w:rsidP="00000000" w:rsidRDefault="00000000" w:rsidRPr="00000000" w14:paraId="00000152">
      <w:pPr>
        <w:spacing w:after="240" w:before="240" w:lineRule="auto"/>
        <w:rPr/>
      </w:pPr>
      <w:r w:rsidDel="00000000" w:rsidR="00000000" w:rsidRPr="00000000">
        <w:rPr>
          <w:rtl w:val="0"/>
        </w:rPr>
        <w:t xml:space="preserve">Cross-domain knowledge graph construction merges domain-specific graphs into an integrated enterprise knowledge graph. This construction requires sophisticated entity resolution to identify same entities mentioned across domains, relationship inference to discover cross-domain relationships not explicitly recorded in source data, and consistency validation to ensure the integrated graph satisfies all domain ontologies.</w:t>
      </w:r>
    </w:p>
    <w:p w:rsidR="00000000" w:rsidDel="00000000" w:rsidP="00000000" w:rsidRDefault="00000000" w:rsidRPr="00000000" w14:paraId="00000153">
      <w:pPr>
        <w:spacing w:after="240" w:before="240" w:lineRule="auto"/>
        <w:rPr/>
      </w:pPr>
      <w:r w:rsidDel="00000000" w:rsidR="00000000" w:rsidRPr="00000000">
        <w:rPr>
          <w:rtl w:val="0"/>
        </w:rPr>
        <w:t xml:space="preserve">Multiple domain-specific SLMs are trained in parallel, one per business domain. These models specialize deeply in their respective domains while maintaining semantic alignment through shared ontological foundations. Training occurs concurrently but independently, with each model training on its domain-specific knowledge subgraph.</w:t>
      </w:r>
    </w:p>
    <w:p w:rsidR="00000000" w:rsidDel="00000000" w:rsidP="00000000" w:rsidRDefault="00000000" w:rsidRPr="00000000" w14:paraId="00000154">
      <w:pPr>
        <w:spacing w:after="240" w:before="240" w:lineRule="auto"/>
        <w:rPr/>
      </w:pPr>
      <w:r w:rsidDel="00000000" w:rsidR="00000000" w:rsidRPr="00000000">
        <w:rPr>
          <w:rtl w:val="0"/>
        </w:rPr>
        <w:t xml:space="preserve">Cross-domain reasoning capabilities emerge through orchestrator development—a meta-level agent trained on the integrated enterprise ontology that can coordinate among domain-specific agents to answer queries spanning multiple domains. The orchestrator learns delegation strategies through training on multi-domain analytical examples.</w:t>
      </w:r>
    </w:p>
    <w:p w:rsidR="00000000" w:rsidDel="00000000" w:rsidP="00000000" w:rsidRDefault="00000000" w:rsidRPr="00000000" w14:paraId="00000155">
      <w:pPr>
        <w:spacing w:after="240" w:before="240" w:lineRule="auto"/>
        <w:rPr/>
      </w:pPr>
      <w:r w:rsidDel="00000000" w:rsidR="00000000" w:rsidRPr="00000000">
        <w:rPr>
          <w:rtl w:val="0"/>
        </w:rPr>
        <w:t xml:space="preserve">Pilot deployments expand to include production use cases in multiple domains. These deployments serve real business users addressing authentic analytical requirements. User feedback collected during this phase informs model improvements and interface refinements.</w:t>
      </w:r>
    </w:p>
    <w:p w:rsidR="00000000" w:rsidDel="00000000" w:rsidP="00000000" w:rsidRDefault="00000000" w:rsidRPr="00000000" w14:paraId="00000156">
      <w:pPr>
        <w:spacing w:after="240" w:before="240" w:lineRule="auto"/>
        <w:rPr/>
      </w:pPr>
      <w:r w:rsidDel="00000000" w:rsidR="00000000" w:rsidRPr="00000000">
        <w:rPr>
          <w:rtl w:val="0"/>
        </w:rPr>
        <w:t xml:space="preserve">The expansion phase culminates with production-ready deployment of multiple domain-specific agents capable of both deep single-domain analysis and coordinated multi-domain reasoning.</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rbtyr5uma8xy" w:id="43"/>
      <w:bookmarkEnd w:id="43"/>
      <w:r w:rsidDel="00000000" w:rsidR="00000000" w:rsidRPr="00000000">
        <w:rPr>
          <w:b w:val="1"/>
          <w:bCs w:val="1"/>
          <w:color w:val="000000"/>
          <w:sz w:val="26"/>
          <w:szCs w:val="26"/>
          <w:rtl w:val="0"/>
        </w:rPr>
        <w:t xml:space="preserve">7.3 Maturation Phase - Advanced Capabilities and Scale</w:t>
      </w:r>
    </w:p>
    <w:p w:rsidR="00000000" w:rsidDel="00000000" w:rsidP="00000000" w:rsidRDefault="00000000" w:rsidRPr="00000000" w14:paraId="00000158">
      <w:pPr>
        <w:spacing w:after="240" w:before="240" w:lineRule="auto"/>
        <w:rPr/>
      </w:pPr>
      <w:r w:rsidDel="00000000" w:rsidR="00000000" w:rsidRPr="00000000">
        <w:rPr>
          <w:rtl w:val="0"/>
        </w:rPr>
        <w:t xml:space="preserve">The maturation phase develops sophisticated agent capabilities, optimizes performance for enterprise-scale deployment, and establishes continuous improvement processes.</w:t>
      </w:r>
    </w:p>
    <w:p w:rsidR="00000000" w:rsidDel="00000000" w:rsidP="00000000" w:rsidRDefault="00000000" w:rsidRPr="00000000" w14:paraId="00000159">
      <w:pPr>
        <w:spacing w:after="240" w:before="240" w:lineRule="auto"/>
        <w:rPr/>
      </w:pPr>
      <w:r w:rsidDel="00000000" w:rsidR="00000000" w:rsidRPr="00000000">
        <w:rPr>
          <w:rtl w:val="0"/>
        </w:rPr>
        <w:t xml:space="preserve">Advanced agent architectures implement sophisticated planning, tool usage, and multi-agent coordination capabilities. Agents evolve from simple question-answering systems to autonomous systems capable of executing complex analytical workflows, coordinating with other agents, and adapting strategies based on outcomes.</w:t>
      </w:r>
    </w:p>
    <w:p w:rsidR="00000000" w:rsidDel="00000000" w:rsidP="00000000" w:rsidRDefault="00000000" w:rsidRPr="00000000" w14:paraId="0000015A">
      <w:pPr>
        <w:spacing w:after="240" w:before="240" w:lineRule="auto"/>
        <w:rPr/>
      </w:pPr>
      <w:r w:rsidDel="00000000" w:rsidR="00000000" w:rsidRPr="00000000">
        <w:rPr>
          <w:rtl w:val="0"/>
        </w:rPr>
        <w:t xml:space="preserve">Continuous learning pipelines establish mechanisms for incorporating operational feedback into knowledge graphs and models. These pipelines capture user feedback, translate feedback into knowledge graph updates, schedule model retraining, validate updated models, and deploy improvements—all with minimal manual intervention.</w:t>
      </w:r>
    </w:p>
    <w:p w:rsidR="00000000" w:rsidDel="00000000" w:rsidP="00000000" w:rsidRDefault="00000000" w:rsidRPr="00000000" w14:paraId="0000015B">
      <w:pPr>
        <w:spacing w:after="240" w:before="240" w:lineRule="auto"/>
        <w:rPr/>
      </w:pPr>
      <w:r w:rsidDel="00000000" w:rsidR="00000000" w:rsidRPr="00000000">
        <w:rPr>
          <w:rtl w:val="0"/>
        </w:rPr>
        <w:t xml:space="preserve">Performance optimization achieves the inference latency, throughput, and resource efficiency required for enterprise-scale deployment. Optimization employs model quantization, caching strategies, query optimization, and infrastructure tuning to meet stringent performance requirements.</w:t>
      </w:r>
    </w:p>
    <w:p w:rsidR="00000000" w:rsidDel="00000000" w:rsidP="00000000" w:rsidRDefault="00000000" w:rsidRPr="00000000" w14:paraId="0000015C">
      <w:pPr>
        <w:spacing w:after="240" w:before="240" w:lineRule="auto"/>
        <w:rPr/>
      </w:pPr>
      <w:r w:rsidDel="00000000" w:rsidR="00000000" w:rsidRPr="00000000">
        <w:rPr>
          <w:rtl w:val="0"/>
        </w:rPr>
        <w:t xml:space="preserve">Governance framework integration ensures that all agent behaviors align with enterprise policies and regulatory requirements. Governance-by-design principles embed policy constraints into agent architectures, making compliance structurally guaranteed rather than verified through post-hoc monitoring.</w:t>
      </w:r>
    </w:p>
    <w:p w:rsidR="00000000" w:rsidDel="00000000" w:rsidP="00000000" w:rsidRDefault="00000000" w:rsidRPr="00000000" w14:paraId="0000015D">
      <w:pPr>
        <w:spacing w:after="240" w:before="240" w:lineRule="auto"/>
        <w:rPr/>
      </w:pPr>
      <w:r w:rsidDel="00000000" w:rsidR="00000000" w:rsidRPr="00000000">
        <w:rPr>
          <w:rtl w:val="0"/>
        </w:rPr>
        <w:t xml:space="preserve">Organization-wide deployment makes AI capabilities available to all business units and user populations. This deployment requires robust infrastructure supporting thousands of concurrent users, comprehensive training programs preparing users for AI-augmented workflows, and change management initiatives addressing organizational process impacts.</w:t>
      </w:r>
    </w:p>
    <w:p w:rsidR="00000000" w:rsidDel="00000000" w:rsidP="00000000" w:rsidRDefault="00000000" w:rsidRPr="00000000" w14:paraId="0000015E">
      <w:pPr>
        <w:spacing w:after="240" w:before="240" w:lineRule="auto"/>
        <w:rPr/>
      </w:pPr>
      <w:r w:rsidDel="00000000" w:rsidR="00000000" w:rsidRPr="00000000">
        <w:rPr>
          <w:rtl w:val="0"/>
        </w:rPr>
        <w:t xml:space="preserve">The maturation phase represents the achievement of the vision—an enterprise-wide AI ecosystem where domain-specific SLMs provide deep expertise, shared ontologies enable semantic coherence, knowledge graphs provide persistent memory, and autonomous agents collaborate to address complex business requirements.</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pi5ff3d2rigx" w:id="44"/>
      <w:bookmarkEnd w:id="44"/>
      <w:r w:rsidDel="00000000" w:rsidR="00000000" w:rsidRPr="00000000">
        <w:rPr>
          <w:b w:val="1"/>
          <w:bCs w:val="1"/>
          <w:sz w:val="34"/>
          <w:szCs w:val="34"/>
          <w:rtl w:val="0"/>
        </w:rPr>
        <w:t xml:space="preserve">8. Conclusion and Future Vision</w:t>
      </w:r>
    </w:p>
    <w:p w:rsidR="00000000" w:rsidDel="00000000" w:rsidP="00000000" w:rsidRDefault="00000000" w:rsidRPr="00000000" w14:paraId="00000161">
      <w:pPr>
        <w:spacing w:after="240" w:before="240" w:lineRule="auto"/>
        <w:rPr/>
      </w:pPr>
      <w:r w:rsidDel="00000000" w:rsidR="00000000" w:rsidRPr="00000000">
        <w:rPr>
          <w:rtl w:val="0"/>
        </w:rPr>
        <w:t xml:space="preserve">Graph-based training of Small Language Models on Authorized Distributor data represents a fundamental reimagination of enterprise AI architecture. This approach addresses critical limitations of conventional language model deployments while creating foundations for future autonomous agent ecosystems.</w:t>
      </w:r>
    </w:p>
    <w:p w:rsidR="00000000" w:rsidDel="00000000" w:rsidP="00000000" w:rsidRDefault="00000000" w:rsidRPr="00000000" w14:paraId="00000162">
      <w:pPr>
        <w:spacing w:after="240" w:before="240" w:lineRule="auto"/>
        <w:rPr/>
      </w:pPr>
      <w:r w:rsidDel="00000000" w:rsidR="00000000" w:rsidRPr="00000000">
        <w:rPr>
          <w:rtl w:val="0"/>
        </w:rPr>
        <w:t xml:space="preserve">The architectural advantages—semantic coherence, transitive reasoning, explainability, constraint-aware generation, compositional reasoning, incremental learning, and access-controlled multi-tenancy—collectively enable AI systems that are aligned with organizational reality, governable by design, and capable of the structured reasoning enterprise decision-making demands.</w:t>
      </w:r>
    </w:p>
    <w:p w:rsidR="00000000" w:rsidDel="00000000" w:rsidP="00000000" w:rsidRDefault="00000000" w:rsidRPr="00000000" w14:paraId="00000163">
      <w:pPr>
        <w:spacing w:after="240" w:before="240" w:lineRule="auto"/>
        <w:rPr/>
      </w:pPr>
      <w:r w:rsidDel="00000000" w:rsidR="00000000" w:rsidRPr="00000000">
        <w:rPr>
          <w:rtl w:val="0"/>
        </w:rPr>
        <w:t xml:space="preserve">These systems do not merely automate existing analytical workflows but enable qualitatively new capabilities. Cross-domain reasoning that would require days of manual analysis becomes accessible through natural language queries. Complex scenarios that would require assembling teams of domain experts become analyzable through multi-agent collaboration. Insights that would remain undiscovered due to data siloing become detectable through knowledge graph integration.</w:t>
      </w:r>
    </w:p>
    <w:p w:rsidR="00000000" w:rsidDel="00000000" w:rsidP="00000000" w:rsidRDefault="00000000" w:rsidRPr="00000000" w14:paraId="00000164">
      <w:pPr>
        <w:spacing w:after="240" w:before="240" w:lineRule="auto"/>
        <w:rPr/>
      </w:pPr>
      <w:r w:rsidDel="00000000" w:rsidR="00000000" w:rsidRPr="00000000">
        <w:rPr>
          <w:rtl w:val="0"/>
        </w:rPr>
        <w:t xml:space="preserve">The path forward involves sustained organizational commitment to ontology-driven knowledge representation, investment in graph technologies and skills development, and patience through the inevitably longer initial development cycles required for ontological engineering. Organizations that successfully navigate this path position themselves for competitive advantage through AI systems that are simultaneously more capable and more governable than conventional alternatives.</w:t>
      </w:r>
    </w:p>
    <w:p w:rsidR="00000000" w:rsidDel="00000000" w:rsidP="00000000" w:rsidRDefault="00000000" w:rsidRPr="00000000" w14:paraId="00000165">
      <w:pPr>
        <w:spacing w:after="240" w:before="240" w:lineRule="auto"/>
        <w:rPr/>
      </w:pPr>
      <w:r w:rsidDel="00000000" w:rsidR="00000000" w:rsidRPr="00000000">
        <w:rPr>
          <w:rtl w:val="0"/>
        </w:rPr>
        <w:t xml:space="preserve">The ultimate vision extends beyond today's analytical applications to comprehensive enterprise operations mediated by autonomous agents. These agents will handle routine decision-making, coordinate complex workflows, adapt to changing conditions, and escalate exceptional cases requiring human judgment. They will operate not as isolated systems but as collaborative ecosystems where shared semantic understanding enables seamless coordination.</w:t>
      </w:r>
    </w:p>
    <w:p w:rsidR="00000000" w:rsidDel="00000000" w:rsidP="00000000" w:rsidRDefault="00000000" w:rsidRPr="00000000" w14:paraId="00000166">
      <w:pPr>
        <w:spacing w:after="240" w:before="240" w:lineRule="auto"/>
        <w:rPr/>
      </w:pPr>
      <w:r w:rsidDel="00000000" w:rsidR="00000000" w:rsidRPr="00000000">
        <w:rPr>
          <w:rtl w:val="0"/>
        </w:rPr>
        <w:t xml:space="preserve">This vision becomes achievable only through architectural foundations that prioritize semantic coherence, structured reasoning, and explicit knowledge representation—precisely the characteristics that graph-based SLM training on Authorized Distributor data provides. Organizations that begin this journey today build the foundations for tomorrow's intelligent enterprises.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