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Intelligent Search Engines: Leveraging Generative AI, Knowledge Graphs, and AI Agents</w:t>
      </w:r>
    </w:p>
    <w:p>
      <w:pPr>
        <w:pStyle w:val="Heading2"/>
      </w:pPr>
      <w:r>
        <w:t>Abstract</w:t>
      </w:r>
    </w:p>
    <w:p>
      <w:r>
        <w:t>The convergence of Generative Artificial Intelligence (GenAI), Knowledge Graphs, and AI Agents is transforming search engine capabilities, enabling more accurate, context-aware, and user-centric information retrieval. This paper explores the benefits of integrating these technologies, referencing industry insights, including Gartner reports, and provides a set of questions for senior management to consider when evaluating such systems.</w:t>
      </w:r>
    </w:p>
    <w:p>
      <w:pPr>
        <w:pStyle w:val="Heading2"/>
      </w:pPr>
      <w:r>
        <w:t>1. Introduction</w:t>
      </w:r>
    </w:p>
    <w:p>
      <w:r>
        <w:t>Traditional search engines often struggle with understanding user intent and providing contextually relevant results due to their reliance on keyword matching. The integration of GenAI, Knowledge Graphs, and AI Agents offers a transformative approach, enhancing the ability of search engines to comprehend complex queries and deliver precise, personalized responses.</w:t>
      </w:r>
    </w:p>
    <w:p>
      <w:pPr>
        <w:pStyle w:val="Heading2"/>
      </w:pPr>
      <w:r>
        <w:t>2. Generative Artificial Intelligence in Search Engines</w:t>
      </w:r>
    </w:p>
    <w:p>
      <w:r>
        <w:t>GenAI models, such as large language models (LLMs), have advanced significantly, enabling search engines to:</w:t>
      </w:r>
    </w:p>
    <w:p>
      <w:r>
        <w:t>• Enhance User Experience: By generating human-like responses, GenAI models facilitate more natural and intuitive interactions between users and search engines.</w:t>
      </w:r>
    </w:p>
    <w:p>
      <w:r>
        <w:t>• Automate Content Generation: GenAI can automate the creation of summaries, reports, and other content, improving efficiency and productivity.</w:t>
      </w:r>
    </w:p>
    <w:p>
      <w:r>
        <w:t>Gartner highlights that GenAI has the potential to democratize access to knowledge and skills, enabling a broader range of users to leverage advanced AI capabilities without requiring deep technical expertise. (Source: https://www.gartner.com/en/articles/generative-ai-can-democratize-access-to-knowledge-and-skills)</w:t>
      </w:r>
    </w:p>
    <w:p>
      <w:pPr>
        <w:pStyle w:val="Heading2"/>
      </w:pPr>
      <w:r>
        <w:t>3. Knowledge Graphs Enhancing Search Capabilities</w:t>
      </w:r>
    </w:p>
    <w:p>
      <w:r>
        <w:t>Knowledge Graphs represent information through entities and their interrelations, providing a structured understanding of data. Their integration into search engines offers:</w:t>
      </w:r>
    </w:p>
    <w:p>
      <w:r>
        <w:t>• Improved Data Integration: Knowledge Graphs can address data complexity, quality, and accessibility issues, which are among the top barriers to AI adoption. (Source: https://aibusiness.com/data/gartner-using-knowledge-graphs-to-solve-data-integration-issues)</w:t>
      </w:r>
    </w:p>
    <w:p>
      <w:r>
        <w:t>• Enhanced AI Applications: They deliver semantically enabled data management, powering a diverse range of AI applications, including semantic search and recommendation engines. (Source: https://people.scs.carleton.ca/~bertossi/Lille24/GartnerReprintKGs.pdf)</w:t>
      </w:r>
    </w:p>
    <w:p>
      <w:pPr>
        <w:pStyle w:val="Heading2"/>
      </w:pPr>
      <w:r>
        <w:t>4. AI Agents in Search Engines</w:t>
      </w:r>
    </w:p>
    <w:p>
      <w:r>
        <w:t>AI Agents act as intermediaries, enhancing the interaction between users and search systems. Their integration leads to:</w:t>
      </w:r>
    </w:p>
    <w:p>
      <w:r>
        <w:t>• Assistance in Complex Tasks: AI Agents can assist users in complex search tasks, providing more accurate and contextually relevant results.</w:t>
      </w:r>
    </w:p>
    <w:p>
      <w:r>
        <w:t>• Enhanced User Interaction: They offer conversational interfaces, making search interactions more intuitive and user-friendly.</w:t>
      </w:r>
    </w:p>
    <w:p>
      <w:pPr>
        <w:pStyle w:val="Heading2"/>
      </w:pPr>
      <w:r>
        <w:t>5. Synergistic Benefits of Integration</w:t>
      </w:r>
    </w:p>
    <w:p>
      <w:r>
        <w:t>Combining GenAI, Knowledge Graphs, and AI Agents results in:</w:t>
      </w:r>
    </w:p>
    <w:p>
      <w:r>
        <w:t>• Enhanced Personalization: The integration of these technologies enables search engines to deliver personalized experiences, tailoring results to individual user preferences and behaviors.</w:t>
      </w:r>
    </w:p>
    <w:p>
      <w:r>
        <w:t>• Improved Decision Intelligence: Knowledge Graphs and AI Agents can enhance decision intelligence platforms by providing contextually relevant information and recommendations.</w:t>
      </w:r>
    </w:p>
    <w:p>
      <w:pPr>
        <w:pStyle w:val="Heading2"/>
      </w:pPr>
      <w:r>
        <w:t>6. Questions for Senior Management</w:t>
      </w:r>
    </w:p>
    <w:p>
      <w:r>
        <w:t>To effectively evaluate the implementation of intelligent search engines powered by GenAI, Knowledge Graphs, and AI Agents, senior management should consider the following questions:</w:t>
      </w:r>
    </w:p>
    <w:p>
      <w:r>
        <w:t>1. Strategic Alignment: How does the integration of these technologies align with our organization's strategic goals and objectives?</w:t>
      </w:r>
    </w:p>
    <w:p>
      <w:r>
        <w:t>2. Data Governance: What measures are in place to ensure data quality, privacy, and compliance with relevant regulations?</w:t>
      </w:r>
    </w:p>
    <w:p>
      <w:r>
        <w:t>3. Scalability and Flexibility: Can the system scale to accommodate growing data volumes and adapt to changing business needs?</w:t>
      </w:r>
    </w:p>
    <w:p>
      <w:r>
        <w:t>4. User Adoption: What strategies will be employed to encourage user adoption and ensure a seamless transition to the new search system?</w:t>
      </w:r>
    </w:p>
    <w:p>
      <w:r>
        <w:t>5. Risk Management: How will potential risks, such as biases in AI models or system vulnerabilities, be identified and mitigated?</w:t>
      </w:r>
    </w:p>
    <w:p>
      <w:pPr>
        <w:pStyle w:val="Heading2"/>
      </w:pPr>
      <w:r>
        <w:t>7. Conclusion</w:t>
      </w:r>
    </w:p>
    <w:p>
      <w:r>
        <w:t>The convergence of GenAI, Knowledge Graphs, and AI Agents marks a new era in search engine technology, providing users with intelligent, context-aware, and efficient information retrieval systems. As these technologies evolve, they promise to further enhance the way users interact with and derive value from search engines.</w:t>
      </w:r>
    </w:p>
    <w:p>
      <w:pPr>
        <w:pStyle w:val="Heading2"/>
      </w:pPr>
      <w:r>
        <w:t>References</w:t>
      </w:r>
    </w:p>
    <w:p>
      <w:r>
        <w:t>https://www.gartner.com/en/articles/generative-ai-can-democratize-access-to-knowledge-and-skills</w:t>
      </w:r>
    </w:p>
    <w:p>
      <w:r>
        <w:t>https://aibusiness.com/data/gartner-using-knowledge-graphs-to-solve-data-integration-issues</w:t>
      </w:r>
    </w:p>
    <w:p>
      <w:r>
        <w:t>https://people.scs.carleton.ca/~bertossi/Lille24/GartnerReprintKGs.pdf</w:t>
      </w:r>
    </w:p>
    <w:p>
      <w:r>
        <w:t>https://www.gartner.com/en/articles/understand-and-exploit-gen-ai-with-gartner-s-new-impact-radar</w:t>
      </w:r>
    </w:p>
    <w:p>
      <w:r>
        <w:t>https://www.gartner.com/en/articles/hype-cycle-for-artificial-intelligence</w:t>
      </w:r>
    </w:p>
    <w:p>
      <w:r>
        <w:t>https://www.gartner.com/en/articles/3-bold-and-actionable-predictions-for-the-future-of-genai</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