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680"/>
        <w:jc w:val="center"/>
      </w:pPr>
      <w:r>
        <w:drawing>
          <wp:inline xmlns:a="http://schemas.openxmlformats.org/drawingml/2006/main" xmlns:pic="http://schemas.openxmlformats.org/drawingml/2006/picture">
            <wp:extent cx="4389120" cy="770091"/>
            <wp:docPr id="1" name="Picture 1"/>
            <wp:cNvGraphicFramePr>
              <a:graphicFrameLocks noChangeAspect="1"/>
            </wp:cNvGraphicFramePr>
            <a:graphic>
              <a:graphicData uri="http://schemas.openxmlformats.org/drawingml/2006/picture">
                <pic:pic>
                  <pic:nvPicPr>
                    <pic:cNvPr id="0" name="voxmetriks-logo-report.png"/>
                    <pic:cNvPicPr/>
                  </pic:nvPicPr>
                  <pic:blipFill>
                    <a:blip r:embed="rId11"/>
                    <a:stretch>
                      <a:fillRect/>
                    </a:stretch>
                  </pic:blipFill>
                  <pic:spPr>
                    <a:xfrm>
                      <a:off x="0" y="0"/>
                      <a:ext cx="4389120" cy="770091"/>
                    </a:xfrm>
                    <a:prstGeom prst="rect"/>
                  </pic:spPr>
                </pic:pic>
              </a:graphicData>
            </a:graphic>
          </wp:inline>
        </w:drawing>
      </w:r>
    </w:p>
    <w:p>
      <w:pPr>
        <w:spacing w:after="240"/>
        <w:jc w:val="center"/>
      </w:pPr>
      <w:r>
        <w:rPr>
          <w:rFonts w:ascii="Calibri" w:hAnsi="Calibri" w:eastAsia="Calibri"/>
          <w:b/>
          <w:color w:val="514A5C"/>
          <w:sz w:val="17"/>
        </w:rPr>
        <w:t>CONSTRUCCIÓN DEL SOFTWARE · GESTIÓN DE AULA 16</w:t>
      </w:r>
    </w:p>
    <w:p>
      <w:pPr>
        <w:keepNext/>
        <w:spacing w:before="0" w:after="140"/>
        <w:jc w:val="center"/>
      </w:pPr>
      <w:r>
        <w:rPr>
          <w:rFonts w:ascii="Calibri" w:hAnsi="Calibri" w:eastAsia="Calibri"/>
          <w:b/>
          <w:color w:val="17131F"/>
          <w:sz w:val="60"/>
        </w:rPr>
        <w:t>Plan de pruebas de Voxmetriks</w:t>
      </w:r>
    </w:p>
    <w:p>
      <w:pPr>
        <w:spacing w:after="600" w:line="300" w:lineRule="auto"/>
        <w:jc w:val="center"/>
      </w:pPr>
      <w:r>
        <w:rPr>
          <w:rFonts w:ascii="Calibri" w:hAnsi="Calibri" w:eastAsia="Calibri"/>
          <w:b/>
          <w:i w:val="0"/>
          <w:color w:val="17131F"/>
          <w:sz w:val="30"/>
        </w:rPr>
        <w:t>Ejecución, correcciones y resultados</w:t>
      </w:r>
    </w:p>
    <w:tbl>
      <w:tblPr>
        <w:tblW w:type="dxa" w:w="9360"/>
        <w:tblLayout w:type="fixed"/>
        <w:tblLook w:firstColumn="1" w:firstRow="1" w:lastColumn="0" w:lastRow="0" w:noHBand="0" w:noVBand="1" w:val="04A0"/>
        <w:tblInd w:w="120" w:type="dxa"/>
        <w:tblBorders>
          <w:top w:val="single" w:sz="4" w:space="0" w:color="F4F2F8"/>
          <w:left w:val="single" w:sz="4" w:space="0" w:color="F4F2F8"/>
          <w:bottom w:val="single" w:sz="4" w:space="0" w:color="F4F2F8"/>
          <w:right w:val="single" w:sz="4" w:space="0" w:color="F4F2F8"/>
          <w:insideH w:val="single" w:sz="4" w:space="0" w:color="F4F2F8"/>
          <w:insideV w:val="single" w:sz="4" w:space="0" w:color="F4F2F8"/>
        </w:tblBorders>
      </w:tblPr>
      <w:tblGrid>
        <w:gridCol w:w="9360"/>
      </w:tblGrid>
      <w:tr>
        <w:tc>
          <w:tcPr>
            <w:tcW w:type="dxa" w:w="9360"/>
            <w:tcMar>
              <w:top w:w="150" w:type="dxa"/>
              <w:start w:w="180" w:type="dxa"/>
              <w:bottom w:w="150" w:type="dxa"/>
              <w:end w:w="180" w:type="dxa"/>
            </w:tcMar>
            <w:vAlign w:val="center"/>
            <w:shd w:fill="F4F2F8"/>
          </w:tcPr>
          <w:p>
            <w:pPr>
              <w:spacing w:after="80"/>
            </w:pPr>
            <w:r>
              <w:rPr>
                <w:rFonts w:ascii="Calibri" w:hAnsi="Calibri" w:eastAsia="Calibri"/>
                <w:b/>
                <w:color w:val="17131F"/>
                <w:sz w:val="21"/>
              </w:rPr>
              <w:t>Resultado general</w:t>
            </w:r>
          </w:p>
          <w:p>
            <w:pPr>
              <w:spacing w:after="0" w:line="288" w:lineRule="auto"/>
            </w:pPr>
            <w:r>
              <w:rPr>
                <w:rFonts w:ascii="Calibri" w:hAnsi="Calibri" w:eastAsia="Calibri"/>
                <w:color w:val="17131F"/>
                <w:sz w:val="21"/>
              </w:rPr>
              <w:t>Las pruebas ejecutadas terminaron correctamente. Se corrigieron los seis problemas encontrados y el tamaño inicial de la aplicación quedó dentro del límite definido.</w:t>
            </w:r>
          </w:p>
        </w:tc>
      </w:tr>
    </w:tbl>
    <w:p>
      <w:pPr>
        <w:spacing w:after="0"/>
      </w:pPr>
    </w:p>
    <w:p>
      <w:pPr>
        <w:spacing w:after="0" w:line="300" w:lineRule="auto"/>
        <w:jc w:val="center"/>
      </w:pPr>
      <w:r>
        <w:rPr>
          <w:rFonts w:ascii="Calibri" w:hAnsi="Calibri" w:eastAsia="Calibri"/>
          <w:b w:val="0"/>
          <w:i w:val="0"/>
          <w:color w:val="514A5C"/>
          <w:sz w:val="20"/>
        </w:rPr>
        <w:t>Sexto semestre  ·  22 de agosto de 2026</w:t>
      </w:r>
    </w:p>
    <w:p>
      <w:r>
        <w:br w:type="page"/>
      </w:r>
    </w:p>
    <w:p>
      <w:pPr>
        <w:keepNext/>
        <w:spacing w:before="0" w:after="200"/>
        <w:jc w:val="left"/>
      </w:pPr>
      <w:r>
        <w:rPr>
          <w:rFonts w:ascii="Calibri" w:hAnsi="Calibri" w:eastAsia="Calibri"/>
          <w:b/>
          <w:color w:val="17131F"/>
          <w:sz w:val="40"/>
        </w:rPr>
        <w:t>Datos del informe</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Proyecto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Voxmetriks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Actividad</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Crear un plan de pruebas, ejecutarlo, corregir problemas y mejorar la aplicación</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Fecha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22 de agosto de 2026</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Casos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29 planteados · 29 ejecutados y aprobados · 0 fallidos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Pruebas automáticas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1.684 aprobadas · 0 fallidas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Compilación final</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548,79 kB iniciales · dentro del límite de 550 kB</w:t>
            </w:r>
          </w:p>
        </w:tc>
      </w:tr>
    </w:tbl>
    <w:p>
      <w:pPr>
        <w:pStyle w:val="Heading1"/>
      </w:pPr>
      <w:r>
        <w:t>Resumen</w:t>
      </w:r>
    </w:p>
    <w:p>
      <w:pPr>
        <w:spacing w:after="120" w:line="300" w:lineRule="auto"/>
      </w:pPr>
      <w:r>
        <w:rPr>
          <w:rFonts w:ascii="Calibri" w:hAnsi="Calibri" w:eastAsia="Calibri"/>
          <w:b w:val="0"/>
          <w:i w:val="0"/>
          <w:color w:val="17131F"/>
          <w:sz w:val="22"/>
        </w:rPr>
        <w:t>Se revisó Voxmetriks funcionando de principio a fin. La comprobación incluyó el acceso, las cuentas, el catálogo, las recomendaciones, los permisos, la reproducción, el menú, la configuración, la vista en distintos tamaños de pantalla y la conexión con los datos.</w:t>
      </w:r>
    </w:p>
    <w:tbl>
      <w:tblPr>
        <w:tblW w:type="dxa" w:w="9360"/>
        <w:tblLayout w:type="fixed"/>
        <w:tblLook w:firstColumn="1" w:firstRow="1" w:lastColumn="0" w:lastRow="0" w:noHBand="0" w:noVBand="1" w:val="04A0"/>
        <w:tblInd w:w="120" w:type="dxa"/>
        <w:tblBorders>
          <w:top w:val="single" w:sz="4" w:space="0" w:color="E7F5EE"/>
          <w:left w:val="single" w:sz="4" w:space="0" w:color="E7F5EE"/>
          <w:bottom w:val="single" w:sz="4" w:space="0" w:color="E7F5EE"/>
          <w:right w:val="single" w:sz="4" w:space="0" w:color="E7F5EE"/>
          <w:insideH w:val="single" w:sz="4" w:space="0" w:color="E7F5EE"/>
          <w:insideV w:val="single" w:sz="4" w:space="0" w:color="E7F5EE"/>
        </w:tblBorders>
      </w:tblPr>
      <w:tblGrid>
        <w:gridCol w:w="9360"/>
      </w:tblGrid>
      <w:tr>
        <w:tc>
          <w:tcPr>
            <w:tcW w:type="dxa" w:w="9360"/>
            <w:tcMar>
              <w:top w:w="150" w:type="dxa"/>
              <w:start w:w="180" w:type="dxa"/>
              <w:bottom w:w="150" w:type="dxa"/>
              <w:end w:w="180" w:type="dxa"/>
            </w:tcMar>
            <w:vAlign w:val="center"/>
            <w:shd w:fill="E7F5EE"/>
          </w:tcPr>
          <w:p>
            <w:pPr>
              <w:spacing w:after="80"/>
            </w:pPr>
            <w:r>
              <w:rPr>
                <w:rFonts w:ascii="Calibri" w:hAnsi="Calibri" w:eastAsia="Calibri"/>
                <w:b/>
                <w:color w:val="17131F"/>
                <w:sz w:val="21"/>
              </w:rPr>
              <w:t>En pocas palabras</w:t>
            </w:r>
          </w:p>
          <w:p>
            <w:pPr>
              <w:spacing w:after="0" w:line="288" w:lineRule="auto"/>
            </w:pPr>
            <w:r>
              <w:rPr>
                <w:rFonts w:ascii="Calibri" w:hAnsi="Calibri" w:eastAsia="Calibri"/>
                <w:color w:val="17131F"/>
                <w:sz w:val="21"/>
              </w:rPr>
              <w:t>Las 1.204 pruebas del servicio y las 480 pruebas de la interfaz aprobaron. También aprobaron los 29 casos que sí podían ejecutarse. La compilación terminó sin advertencias y no aparecieron errores en las pantallas revisadas.</w:t>
            </w:r>
          </w:p>
        </w:tc>
      </w:tr>
    </w:tbl>
    <w:p>
      <w:pPr>
        <w:spacing w:after="0"/>
      </w:pPr>
    </w:p>
    <w:p>
      <w:pPr>
        <w:spacing w:after="120" w:line="300" w:lineRule="auto"/>
      </w:pPr>
      <w:r>
        <w:rPr>
          <w:rFonts w:ascii="Calibri" w:hAnsi="Calibri" w:eastAsia="Calibri"/>
          <w:b w:val="0"/>
          <w:i w:val="0"/>
          <w:color w:val="17131F"/>
          <w:sz w:val="22"/>
        </w:rPr>
        <w:t>Durante el trabajo se encontraron seis problemas. Todos quedaron corregidos y se repitieron las pruebas relacionadas para confirmar que no regresaran.</w:t>
      </w:r>
    </w:p>
    <w:p>
      <w:pPr>
        <w:pStyle w:val="Heading1"/>
      </w:pPr>
      <w:r>
        <w:t>1. Descripción del sistema</w:t>
      </w:r>
    </w:p>
    <w:p>
      <w:pPr>
        <w:pStyle w:val="Heading2"/>
      </w:pPr>
      <w:r>
        <w:t>1.1 ¿Qué hace Voxmetriks?</w:t>
      </w:r>
    </w:p>
    <w:p>
      <w:pPr>
        <w:spacing w:after="120" w:line="300" w:lineRule="auto"/>
      </w:pPr>
      <w:r>
        <w:rPr>
          <w:rFonts w:ascii="Calibri" w:hAnsi="Calibri" w:eastAsia="Calibri"/>
          <w:b w:val="0"/>
          <w:i w:val="0"/>
          <w:color w:val="17131F"/>
          <w:sz w:val="22"/>
        </w:rPr>
        <w:t>Voxmetriks reúne reproducción musical e información útil para tomar decisiones. Una persona puede descubrir canciones, crear listas y escuchar música. Los perfiles profesionales también pueden revisar audiencia, catálogo, campañas, organizaciones, suscripciones y reportes.</w:t>
      </w:r>
    </w:p>
    <w:p>
      <w:pPr>
        <w:pStyle w:val="Heading2"/>
      </w:pPr>
      <w:r>
        <w:t>1.2 ¿Cómo está organizado?</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Interfaz</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Aplicación web Angular que muestra las pantallas y responde a las acciones del usuario</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Servicio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Aplicación FastAPI que valida cuentas, permisos y solicitudes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Datos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Base DuckDB con 89.740 canciones, 220.000 reproducciones registradas y 90 días de información preparada</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Audio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Busca una fuente disponible y controla reproducción, pausa, cola y volumen</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Recorrido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interfaz solicita información al servicio y este la consulta en la base de datos</w:t>
            </w:r>
          </w:p>
        </w:tc>
      </w:tr>
    </w:tbl>
    <w:p>
      <w:pPr>
        <w:pStyle w:val="TableCitation"/>
      </w:pPr>
      <w:r>
        <w:t>Información obtenida del proyecto, del estado del servicio y de la ejecución local.</w:t>
      </w:r>
    </w:p>
    <w:p>
      <w:pPr>
        <w:pStyle w:val="Heading2"/>
      </w:pPr>
      <w:r>
        <w:t>1.3 Áreas principales</w:t>
      </w:r>
    </w:p>
    <w:p>
      <w:pPr>
        <w:spacing w:after="80" w:line="300" w:lineRule="auto"/>
        <w:numPr>
          <w:ilvl w:val="0"/>
          <w:numId w:val="1"/>
        </w:numPr>
      </w:pPr>
      <w:r>
        <w:rPr>
          <w:rFonts w:ascii="Calibri" w:hAnsi="Calibri" w:eastAsia="Calibri"/>
          <w:color w:val="17131F"/>
          <w:sz w:val="22"/>
        </w:rPr>
        <w:t>Cuenta y acceso: registro, verificación, inicio y cierre de sesión.</w:t>
      </w:r>
    </w:p>
    <w:p>
      <w:pPr>
        <w:spacing w:after="80" w:line="300" w:lineRule="auto"/>
        <w:numPr>
          <w:ilvl w:val="0"/>
          <w:numId w:val="1"/>
        </w:numPr>
      </w:pPr>
      <w:r>
        <w:rPr>
          <w:rFonts w:ascii="Calibri" w:hAnsi="Calibri" w:eastAsia="Calibri"/>
          <w:color w:val="17131F"/>
          <w:sz w:val="22"/>
        </w:rPr>
        <w:t>Uso personal: descubrir, buscar, canciones, listas, favoritos, historial y actividad.</w:t>
      </w:r>
    </w:p>
    <w:p>
      <w:pPr>
        <w:spacing w:after="80" w:line="300" w:lineRule="auto"/>
        <w:numPr>
          <w:ilvl w:val="0"/>
          <w:numId w:val="1"/>
        </w:numPr>
      </w:pPr>
      <w:r>
        <w:rPr>
          <w:rFonts w:ascii="Calibri" w:hAnsi="Calibri" w:eastAsia="Calibri"/>
          <w:color w:val="17131F"/>
          <w:sz w:val="22"/>
        </w:rPr>
        <w:t>Reproducción: canción actual, controles, cola y vista completa.</w:t>
      </w:r>
    </w:p>
    <w:p>
      <w:pPr>
        <w:spacing w:after="80" w:line="300" w:lineRule="auto"/>
        <w:numPr>
          <w:ilvl w:val="0"/>
          <w:numId w:val="1"/>
        </w:numPr>
      </w:pPr>
      <w:r>
        <w:rPr>
          <w:rFonts w:ascii="Calibri" w:hAnsi="Calibri" w:eastAsia="Calibri"/>
          <w:color w:val="17131F"/>
          <w:sz w:val="22"/>
        </w:rPr>
        <w:t>Trabajo profesional: artistas, organizaciones, catálogo, campañas, derechos y reportes.</w:t>
      </w:r>
    </w:p>
    <w:p>
      <w:pPr>
        <w:spacing w:after="80" w:line="300" w:lineRule="auto"/>
        <w:numPr>
          <w:ilvl w:val="0"/>
          <w:numId w:val="1"/>
        </w:numPr>
      </w:pPr>
      <w:r>
        <w:rPr>
          <w:rFonts w:ascii="Calibri" w:hAnsi="Calibri" w:eastAsia="Calibri"/>
          <w:color w:val="17131F"/>
          <w:sz w:val="22"/>
        </w:rPr>
        <w:t>Administración: planes, cobros, soporte y operaciones de la plataforma.</w:t>
      </w:r>
    </w:p>
    <w:p>
      <w:pPr>
        <w:pStyle w:val="Heading2"/>
      </w:pPr>
      <w:r>
        <w:t>1.4 Riesgos revisados primero</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500"/>
        <w:gridCol w:w="5360"/>
        <w:gridCol w:w="1500"/>
      </w:tblGrid>
      <w:tr>
        <w:trPr>
          <w:tblHeader w:val="true"/>
        </w:trPr>
        <w:tc>
          <w:tcPr>
            <w:tcW w:type="dxa" w:w="2500"/>
            <w:tcMar>
              <w:top w:w="80" w:type="dxa"/>
              <w:start w:w="120" w:type="dxa"/>
              <w:bottom w:w="80" w:type="dxa"/>
              <w:end w:w="120" w:type="dxa"/>
            </w:tcMar>
            <w:vAlign w:val="center"/>
            <w:shd w:fill="17131F"/>
          </w:tcPr>
          <w:p>
            <w:pPr>
              <w:spacing w:after="0"/>
              <w:jc w:val="center"/>
            </w:pPr>
            <w:r>
              <w:rPr>
                <w:rFonts w:ascii="Calibri" w:hAnsi="Calibri" w:eastAsia="Calibri"/>
                <w:b/>
                <w:color w:val="FFFFFF"/>
                <w:sz w:val="18"/>
              </w:rPr>
              <w:t>Riesgo</w:t>
            </w:r>
          </w:p>
        </w:tc>
        <w:tc>
          <w:tcPr>
            <w:tcW w:type="dxa" w:w="5360"/>
            <w:tcMar>
              <w:top w:w="80" w:type="dxa"/>
              <w:start w:w="120" w:type="dxa"/>
              <w:bottom w:w="80" w:type="dxa"/>
              <w:end w:w="120" w:type="dxa"/>
            </w:tcMar>
            <w:vAlign w:val="center"/>
            <w:shd w:fill="17131F"/>
          </w:tcPr>
          <w:p>
            <w:pPr>
              <w:spacing w:after="0"/>
              <w:jc w:val="center"/>
            </w:pPr>
            <w:r>
              <w:rPr>
                <w:rFonts w:ascii="Calibri" w:hAnsi="Calibri" w:eastAsia="Calibri"/>
                <w:b/>
                <w:color w:val="FFFFFF"/>
                <w:sz w:val="18"/>
              </w:rPr>
              <w:t>Por qué importa</w:t>
            </w:r>
          </w:p>
        </w:tc>
        <w:tc>
          <w:tcPr>
            <w:tcW w:type="dxa" w:w="1500"/>
            <w:tcMar>
              <w:top w:w="80" w:type="dxa"/>
              <w:start w:w="120" w:type="dxa"/>
              <w:bottom w:w="80" w:type="dxa"/>
              <w:end w:w="120" w:type="dxa"/>
            </w:tcMar>
            <w:vAlign w:val="center"/>
            <w:shd w:fill="17131F"/>
          </w:tcPr>
          <w:p>
            <w:pPr>
              <w:spacing w:after="0"/>
              <w:jc w:val="center"/>
            </w:pPr>
            <w:r>
              <w:rPr>
                <w:rFonts w:ascii="Calibri" w:hAnsi="Calibri" w:eastAsia="Calibri"/>
                <w:b/>
                <w:color w:val="FFFFFF"/>
                <w:sz w:val="18"/>
              </w:rPr>
              <w:t>Prioridad</w:t>
            </w:r>
          </w:p>
        </w:tc>
      </w:tr>
      <w:tr>
        <w:trPr>
          <w:cantSplit w:val="true"/>
        </w:trPr>
        <w:tc>
          <w:tcPr>
            <w:tcW w:type="dxa" w:w="2500"/>
            <w:tcMar>
              <w:top w:w="60" w:type="dxa"/>
              <w:start w:w="75" w:type="dxa"/>
              <w:bottom w:w="60" w:type="dxa"/>
              <w:end w:w="75" w:type="dxa"/>
            </w:tcMar>
          </w:tcPr>
          <w:p>
            <w:pPr>
              <w:spacing w:after="0" w:line="240" w:lineRule="auto"/>
              <w:jc w:val="center"/>
            </w:pPr>
            <w:r>
              <w:rPr>
                <w:rFonts w:ascii="Calibri" w:hAnsi="Calibri" w:eastAsia="Calibri"/>
                <w:b/>
                <w:color w:val="17131F"/>
                <w:sz w:val="18"/>
              </w:rPr>
              <w:t>Acceso y sesión</w:t>
            </w:r>
          </w:p>
        </w:tc>
        <w:tc>
          <w:tcPr>
            <w:tcW w:type="dxa" w:w="5360"/>
            <w:tcMar>
              <w:top w:w="60" w:type="dxa"/>
              <w:start w:w="75" w:type="dxa"/>
              <w:bottom w:w="60" w:type="dxa"/>
              <w:end w:w="75" w:type="dxa"/>
            </w:tcMar>
          </w:tcPr>
          <w:p>
            <w:pPr>
              <w:spacing w:after="0" w:line="240" w:lineRule="auto"/>
              <w:jc w:val="center"/>
            </w:pPr>
            <w:r>
              <w:rPr>
                <w:rFonts w:ascii="Calibri" w:hAnsi="Calibri" w:eastAsia="Calibri"/>
                <w:b/>
                <w:color w:val="17131F"/>
                <w:sz w:val="18"/>
              </w:rPr>
              <w:t>Si falla, el usuario no puede entrar o podría ver áreas que no le corresponden.</w:t>
            </w:r>
          </w:p>
        </w:tc>
        <w:tc>
          <w:tcPr>
            <w:tcW w:type="dxa" w:w="1500"/>
            <w:tcMar>
              <w:top w:w="60" w:type="dxa"/>
              <w:start w:w="75" w:type="dxa"/>
              <w:bottom w:w="60" w:type="dxa"/>
              <w:end w:w="75" w:type="dxa"/>
            </w:tcMar>
          </w:tcPr>
          <w:p>
            <w:pPr>
              <w:spacing w:after="0" w:line="240" w:lineRule="auto"/>
              <w:jc w:val="center"/>
            </w:pPr>
            <w:r>
              <w:rPr>
                <w:rFonts w:ascii="Calibri" w:hAnsi="Calibri" w:eastAsia="Calibri"/>
                <w:b w:val="0"/>
                <w:color w:val="17131F"/>
                <w:sz w:val="18"/>
              </w:rPr>
              <w:t>Alta</w:t>
            </w:r>
          </w:p>
        </w:tc>
      </w:tr>
      <w:tr>
        <w:trPr>
          <w:cantSplit w:val="true"/>
        </w:trPr>
        <w:tc>
          <w:tcPr>
            <w:tcW w:type="dxa" w:w="2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Permisos</w:t>
            </w:r>
          </w:p>
        </w:tc>
        <w:tc>
          <w:tcPr>
            <w:tcW w:type="dxa" w:w="53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Una misma cuenta puede trabajar como oyente, artista o miembro de una organización.</w:t>
            </w:r>
          </w:p>
        </w:tc>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8"/>
              </w:rPr>
              <w:t>Alta</w:t>
            </w:r>
          </w:p>
        </w:tc>
      </w:tr>
      <w:tr>
        <w:trPr>
          <w:cantSplit w:val="true"/>
        </w:trPr>
        <w:tc>
          <w:tcPr>
            <w:tcW w:type="dxa" w:w="2500"/>
            <w:tcMar>
              <w:top w:w="60" w:type="dxa"/>
              <w:start w:w="75" w:type="dxa"/>
              <w:bottom w:w="60" w:type="dxa"/>
              <w:end w:w="75" w:type="dxa"/>
            </w:tcMar>
          </w:tcPr>
          <w:p>
            <w:pPr>
              <w:spacing w:after="0" w:line="240" w:lineRule="auto"/>
              <w:jc w:val="center"/>
            </w:pPr>
            <w:r>
              <w:rPr>
                <w:rFonts w:ascii="Calibri" w:hAnsi="Calibri" w:eastAsia="Calibri"/>
                <w:b/>
                <w:color w:val="17131F"/>
                <w:sz w:val="18"/>
              </w:rPr>
              <w:t>Datos</w:t>
            </w:r>
          </w:p>
        </w:tc>
        <w:tc>
          <w:tcPr>
            <w:tcW w:type="dxa" w:w="5360"/>
            <w:tcMar>
              <w:top w:w="60" w:type="dxa"/>
              <w:start w:w="75" w:type="dxa"/>
              <w:bottom w:w="60" w:type="dxa"/>
              <w:end w:w="75" w:type="dxa"/>
            </w:tcMar>
          </w:tcPr>
          <w:p>
            <w:pPr>
              <w:spacing w:after="0" w:line="240" w:lineRule="auto"/>
              <w:jc w:val="center"/>
            </w:pPr>
            <w:r>
              <w:rPr>
                <w:rFonts w:ascii="Calibri" w:hAnsi="Calibri" w:eastAsia="Calibri"/>
                <w:b/>
                <w:color w:val="17131F"/>
                <w:sz w:val="18"/>
              </w:rPr>
              <w:t>Sin la base local, el catálogo y los reportes aparecen vacíos.</w:t>
            </w:r>
          </w:p>
        </w:tc>
        <w:tc>
          <w:tcPr>
            <w:tcW w:type="dxa" w:w="1500"/>
            <w:tcMar>
              <w:top w:w="60" w:type="dxa"/>
              <w:start w:w="75" w:type="dxa"/>
              <w:bottom w:w="60" w:type="dxa"/>
              <w:end w:w="75" w:type="dxa"/>
            </w:tcMar>
          </w:tcPr>
          <w:p>
            <w:pPr>
              <w:spacing w:after="0" w:line="240" w:lineRule="auto"/>
              <w:jc w:val="center"/>
            </w:pPr>
            <w:r>
              <w:rPr>
                <w:rFonts w:ascii="Calibri" w:hAnsi="Calibri" w:eastAsia="Calibri"/>
                <w:b w:val="0"/>
                <w:color w:val="17131F"/>
                <w:sz w:val="18"/>
              </w:rPr>
              <w:t>Alta</w:t>
            </w:r>
          </w:p>
        </w:tc>
      </w:tr>
      <w:tr>
        <w:trPr>
          <w:cantSplit w:val="true"/>
        </w:trPr>
        <w:tc>
          <w:tcPr>
            <w:tcW w:type="dxa" w:w="2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Reproducción</w:t>
            </w:r>
          </w:p>
        </w:tc>
        <w:tc>
          <w:tcPr>
            <w:tcW w:type="dxa" w:w="53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Depende de fuentes externas que pueden limitar o negar una canción.</w:t>
            </w:r>
          </w:p>
        </w:tc>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8"/>
              </w:rPr>
              <w:t>Alta</w:t>
            </w:r>
          </w:p>
        </w:tc>
      </w:tr>
      <w:tr>
        <w:trPr>
          <w:cantSplit w:val="true"/>
        </w:trPr>
        <w:tc>
          <w:tcPr>
            <w:tcW w:type="dxa" w:w="2500"/>
            <w:tcMar>
              <w:top w:w="60" w:type="dxa"/>
              <w:start w:w="75" w:type="dxa"/>
              <w:bottom w:w="60" w:type="dxa"/>
              <w:end w:w="75" w:type="dxa"/>
            </w:tcMar>
          </w:tcPr>
          <w:p>
            <w:pPr>
              <w:spacing w:after="0" w:line="240" w:lineRule="auto"/>
              <w:jc w:val="center"/>
            </w:pPr>
            <w:r>
              <w:rPr>
                <w:rFonts w:ascii="Calibri" w:hAnsi="Calibri" w:eastAsia="Calibri"/>
                <w:b/>
                <w:color w:val="17131F"/>
                <w:sz w:val="18"/>
              </w:rPr>
              <w:t>Pantallas pequeñas</w:t>
            </w:r>
          </w:p>
        </w:tc>
        <w:tc>
          <w:tcPr>
            <w:tcW w:type="dxa" w:w="5360"/>
            <w:tcMar>
              <w:top w:w="60" w:type="dxa"/>
              <w:start w:w="75" w:type="dxa"/>
              <w:bottom w:w="60" w:type="dxa"/>
              <w:end w:w="75" w:type="dxa"/>
            </w:tcMar>
          </w:tcPr>
          <w:p>
            <w:pPr>
              <w:spacing w:after="0" w:line="240" w:lineRule="auto"/>
              <w:jc w:val="center"/>
            </w:pPr>
            <w:r>
              <w:rPr>
                <w:rFonts w:ascii="Calibri" w:hAnsi="Calibri" w:eastAsia="Calibri"/>
                <w:b/>
                <w:color w:val="17131F"/>
                <w:sz w:val="18"/>
              </w:rPr>
              <w:t>Menú, tarjetas, controles y cola comparten poco espacio.</w:t>
            </w:r>
          </w:p>
        </w:tc>
        <w:tc>
          <w:tcPr>
            <w:tcW w:type="dxa" w:w="1500"/>
            <w:tcMar>
              <w:top w:w="60" w:type="dxa"/>
              <w:start w:w="75" w:type="dxa"/>
              <w:bottom w:w="60" w:type="dxa"/>
              <w:end w:w="75" w:type="dxa"/>
            </w:tcMar>
          </w:tcPr>
          <w:p>
            <w:pPr>
              <w:spacing w:after="0" w:line="240" w:lineRule="auto"/>
              <w:jc w:val="center"/>
            </w:pPr>
            <w:r>
              <w:rPr>
                <w:rFonts w:ascii="Calibri" w:hAnsi="Calibri" w:eastAsia="Calibri"/>
                <w:b w:val="0"/>
                <w:color w:val="17131F"/>
                <w:sz w:val="18"/>
              </w:rPr>
              <w:t>Media</w:t>
            </w:r>
          </w:p>
        </w:tc>
      </w:tr>
      <w:tr>
        <w:trPr>
          <w:cantSplit w:val="true"/>
        </w:trPr>
        <w:tc>
          <w:tcPr>
            <w:tcW w:type="dxa" w:w="2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Primera carga</w:t>
            </w:r>
          </w:p>
        </w:tc>
        <w:tc>
          <w:tcPr>
            <w:tcW w:type="dxa" w:w="53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8"/>
              </w:rPr>
              <w:t>Un paquete grande hace que la aplicación tarde más en abrir.</w:t>
            </w:r>
          </w:p>
        </w:tc>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8"/>
              </w:rPr>
              <w:t>Media</w:t>
            </w:r>
          </w:p>
        </w:tc>
      </w:tr>
    </w:tbl>
    <w:p>
      <w:pPr>
        <w:pStyle w:val="Heading1"/>
      </w:pPr>
      <w:r>
        <w:t>2. Plan de pruebas</w:t>
      </w:r>
    </w:p>
    <w:p>
      <w:pPr>
        <w:pStyle w:val="Heading2"/>
      </w:pPr>
      <w:r>
        <w:t>2.1 Objetivo</w:t>
      </w:r>
    </w:p>
    <w:p>
      <w:pPr>
        <w:spacing w:after="120" w:line="300" w:lineRule="auto"/>
      </w:pPr>
      <w:r>
        <w:rPr>
          <w:rFonts w:ascii="Calibri" w:hAnsi="Calibri" w:eastAsia="Calibri"/>
          <w:b w:val="0"/>
          <w:i w:val="0"/>
          <w:color w:val="17131F"/>
          <w:sz w:val="22"/>
        </w:rPr>
        <w:t>Comprobar que los recorridos más importantes funcionen con datos reales, que los permisos sean correctos, que el diseño se mantenga claro en varias pantallas y que las correcciones no dañen otras partes de la aplicación.</w:t>
      </w:r>
    </w:p>
    <w:p>
      <w:pPr>
        <w:pStyle w:val="Heading2"/>
      </w:pPr>
      <w:r>
        <w:t>2.2 Qué se probó</w:t>
      </w:r>
    </w:p>
    <w:p>
      <w:pPr>
        <w:spacing w:after="60" w:line="300" w:lineRule="auto"/>
      </w:pPr>
      <w:r>
        <w:rPr>
          <w:rFonts w:ascii="Calibri" w:hAnsi="Calibri" w:eastAsia="Calibri"/>
          <w:b/>
          <w:i w:val="0"/>
          <w:color w:val="17131F"/>
          <w:sz w:val="22"/>
        </w:rPr>
        <w:t>Incluido</w:t>
      </w:r>
    </w:p>
    <w:p>
      <w:pPr>
        <w:spacing w:after="80" w:line="300" w:lineRule="auto"/>
        <w:numPr>
          <w:ilvl w:val="0"/>
          <w:numId w:val="1"/>
        </w:numPr>
      </w:pPr>
      <w:r>
        <w:rPr>
          <w:rFonts w:ascii="Calibri" w:hAnsi="Calibri" w:eastAsia="Calibri"/>
          <w:color w:val="17131F"/>
          <w:sz w:val="22"/>
        </w:rPr>
        <w:t>Registro, verificación, inicio de sesión, cierre de sesión y mensajes de error.</w:t>
      </w:r>
    </w:p>
    <w:p>
      <w:pPr>
        <w:spacing w:after="80" w:line="300" w:lineRule="auto"/>
        <w:numPr>
          <w:ilvl w:val="0"/>
          <w:numId w:val="1"/>
        </w:numPr>
      </w:pPr>
      <w:r>
        <w:rPr>
          <w:rFonts w:ascii="Calibri" w:hAnsi="Calibri" w:eastAsia="Calibri"/>
          <w:color w:val="17131F"/>
          <w:sz w:val="22"/>
        </w:rPr>
        <w:t>Permisos de un usuario oyente frente a áreas administrativas.</w:t>
      </w:r>
    </w:p>
    <w:p>
      <w:pPr>
        <w:spacing w:after="80" w:line="300" w:lineRule="auto"/>
        <w:numPr>
          <w:ilvl w:val="0"/>
          <w:numId w:val="1"/>
        </w:numPr>
      </w:pPr>
      <w:r>
        <w:rPr>
          <w:rFonts w:ascii="Calibri" w:hAnsi="Calibri" w:eastAsia="Calibri"/>
          <w:color w:val="17131F"/>
          <w:sz w:val="22"/>
        </w:rPr>
        <w:t>Inicio, recomendaciones, menú lateral, tema, configuración y navegación.</w:t>
      </w:r>
    </w:p>
    <w:p>
      <w:pPr>
        <w:spacing w:after="80" w:line="300" w:lineRule="auto"/>
        <w:numPr>
          <w:ilvl w:val="0"/>
          <w:numId w:val="1"/>
        </w:numPr>
      </w:pPr>
      <w:r>
        <w:rPr>
          <w:rFonts w:ascii="Calibri" w:hAnsi="Calibri" w:eastAsia="Calibri"/>
          <w:color w:val="17131F"/>
          <w:sz w:val="22"/>
        </w:rPr>
        <w:t>Reproductor, cola, duración, pausa y adaptación a escritorio, tableta y móvil.</w:t>
      </w:r>
    </w:p>
    <w:p>
      <w:pPr>
        <w:spacing w:after="80" w:line="300" w:lineRule="auto"/>
        <w:numPr>
          <w:ilvl w:val="0"/>
          <w:numId w:val="1"/>
        </w:numPr>
      </w:pPr>
      <w:r>
        <w:rPr>
          <w:rFonts w:ascii="Calibri" w:hAnsi="Calibri" w:eastAsia="Calibri"/>
          <w:color w:val="17131F"/>
          <w:sz w:val="22"/>
        </w:rPr>
        <w:t>Servicio, base de datos, compilación, revisión de código y pruebas automáticas.</w:t>
      </w:r>
    </w:p>
    <w:p>
      <w:pPr>
        <w:spacing w:after="60" w:line="300" w:lineRule="auto"/>
      </w:pPr>
      <w:r>
        <w:rPr>
          <w:rFonts w:ascii="Calibri" w:hAnsi="Calibri" w:eastAsia="Calibri"/>
          <w:b/>
          <w:i w:val="0"/>
          <w:color w:val="17131F"/>
          <w:sz w:val="22"/>
        </w:rPr>
        <w:t>No incluido</w:t>
      </w:r>
    </w:p>
    <w:p>
      <w:pPr>
        <w:spacing w:after="80" w:line="300" w:lineRule="auto"/>
        <w:numPr>
          <w:ilvl w:val="0"/>
          <w:numId w:val="1"/>
        </w:numPr>
      </w:pPr>
      <w:r>
        <w:rPr>
          <w:rFonts w:ascii="Calibri" w:hAnsi="Calibri" w:eastAsia="Calibri"/>
          <w:color w:val="17131F"/>
          <w:sz w:val="22"/>
        </w:rPr>
        <w:t>Ataques profesionales de seguridad o pruebas con miles de usuarios al mismo tiempo.</w:t>
      </w:r>
    </w:p>
    <w:p>
      <w:pPr>
        <w:spacing w:after="80" w:line="300" w:lineRule="auto"/>
        <w:numPr>
          <w:ilvl w:val="0"/>
          <w:numId w:val="1"/>
        </w:numPr>
      </w:pPr>
      <w:r>
        <w:rPr>
          <w:rFonts w:ascii="Calibri" w:hAnsi="Calibri" w:eastAsia="Calibri"/>
          <w:color w:val="17131F"/>
          <w:sz w:val="22"/>
        </w:rPr>
        <w:t>Pagos reales, transferencias o liquidación de regalías.</w:t>
      </w:r>
    </w:p>
    <w:p>
      <w:pPr>
        <w:spacing w:after="80" w:line="300" w:lineRule="auto"/>
        <w:numPr>
          <w:ilvl w:val="0"/>
          <w:numId w:val="1"/>
        </w:numPr>
      </w:pPr>
      <w:r>
        <w:rPr>
          <w:rFonts w:ascii="Calibri" w:hAnsi="Calibri" w:eastAsia="Calibri"/>
          <w:color w:val="17131F"/>
          <w:sz w:val="22"/>
        </w:rPr>
        <w:t>Licencias comerciales de proveedores externos de audio.</w:t>
      </w:r>
    </w:p>
    <w:p>
      <w:pPr>
        <w:pStyle w:val="Heading2"/>
      </w:pPr>
      <w:r>
        <w:t>2.3 Forma de trabajo</w:t>
      </w:r>
    </w:p>
    <w:p>
      <w:pPr>
        <w:spacing w:after="80" w:line="300" w:lineRule="auto"/>
        <w:numPr>
          <w:ilvl w:val="0"/>
          <w:numId w:val="5"/>
        </w:numPr>
      </w:pPr>
      <w:r>
        <w:rPr>
          <w:rFonts w:ascii="Calibri" w:hAnsi="Calibri" w:eastAsia="Calibri"/>
          <w:color w:val="17131F"/>
          <w:sz w:val="22"/>
        </w:rPr>
        <w:t>Probar datos correctos, incorrectos y vacíos.</w:t>
      </w:r>
    </w:p>
    <w:p>
      <w:pPr>
        <w:spacing w:after="80" w:line="300" w:lineRule="auto"/>
        <w:numPr>
          <w:ilvl w:val="0"/>
          <w:numId w:val="5"/>
        </w:numPr>
      </w:pPr>
      <w:r>
        <w:rPr>
          <w:rFonts w:ascii="Calibri" w:hAnsi="Calibri" w:eastAsia="Calibri"/>
          <w:color w:val="17131F"/>
          <w:sz w:val="22"/>
        </w:rPr>
        <w:t>Recorrer la aplicación desde el navegador como lo haría un usuario.</w:t>
      </w:r>
    </w:p>
    <w:p>
      <w:pPr>
        <w:spacing w:after="80" w:line="300" w:lineRule="auto"/>
        <w:numPr>
          <w:ilvl w:val="0"/>
          <w:numId w:val="5"/>
        </w:numPr>
      </w:pPr>
      <w:r>
        <w:rPr>
          <w:rFonts w:ascii="Calibri" w:hAnsi="Calibri" w:eastAsia="Calibri"/>
          <w:color w:val="17131F"/>
          <w:sz w:val="22"/>
        </w:rPr>
        <w:t>Comprobar respuestas del servicio, permisos y mensajes de error.</w:t>
      </w:r>
    </w:p>
    <w:p>
      <w:pPr>
        <w:spacing w:after="80" w:line="300" w:lineRule="auto"/>
        <w:numPr>
          <w:ilvl w:val="0"/>
          <w:numId w:val="5"/>
        </w:numPr>
      </w:pPr>
      <w:r>
        <w:rPr>
          <w:rFonts w:ascii="Calibri" w:hAnsi="Calibri" w:eastAsia="Calibri"/>
          <w:color w:val="17131F"/>
          <w:sz w:val="22"/>
        </w:rPr>
        <w:t>Revisar escritorio, tableta y móvil, además del cambio de tema.</w:t>
      </w:r>
    </w:p>
    <w:p>
      <w:pPr>
        <w:spacing w:after="80" w:line="300" w:lineRule="auto"/>
        <w:numPr>
          <w:ilvl w:val="0"/>
          <w:numId w:val="5"/>
        </w:numPr>
      </w:pPr>
      <w:r>
        <w:rPr>
          <w:rFonts w:ascii="Calibri" w:hAnsi="Calibri" w:eastAsia="Calibri"/>
          <w:color w:val="17131F"/>
          <w:sz w:val="22"/>
        </w:rPr>
        <w:t>Ejecutar todas las pruebas automáticas y la compilación final.</w:t>
      </w:r>
    </w:p>
    <w:p>
      <w:pPr>
        <w:spacing w:after="80" w:line="300" w:lineRule="auto"/>
        <w:numPr>
          <w:ilvl w:val="0"/>
          <w:numId w:val="5"/>
        </w:numPr>
      </w:pPr>
      <w:r>
        <w:rPr>
          <w:rFonts w:ascii="Calibri" w:hAnsi="Calibri" w:eastAsia="Calibri"/>
          <w:color w:val="17131F"/>
          <w:sz w:val="22"/>
        </w:rPr>
        <w:t>Repetir cada caso relacionado después de corregir un problema.</w:t>
      </w:r>
    </w:p>
    <w:p>
      <w:pPr>
        <w:pStyle w:val="Heading2"/>
      </w:pPr>
      <w:r>
        <w:t>2.4 Condiciones para aprobar</w:t>
      </w:r>
    </w:p>
    <w:p>
      <w:pPr>
        <w:spacing w:after="80" w:line="300" w:lineRule="auto"/>
        <w:numPr>
          <w:ilvl w:val="0"/>
          <w:numId w:val="1"/>
        </w:numPr>
      </w:pPr>
      <w:r>
        <w:rPr>
          <w:rFonts w:ascii="Calibri" w:hAnsi="Calibri" w:eastAsia="Calibri"/>
          <w:color w:val="17131F"/>
          <w:sz w:val="22"/>
        </w:rPr>
        <w:t>Los casos importantes que puedan ejecutarse deben aprobar.</w:t>
      </w:r>
    </w:p>
    <w:p>
      <w:pPr>
        <w:spacing w:after="80" w:line="300" w:lineRule="auto"/>
        <w:numPr>
          <w:ilvl w:val="0"/>
          <w:numId w:val="1"/>
        </w:numPr>
      </w:pPr>
      <w:r>
        <w:rPr>
          <w:rFonts w:ascii="Calibri" w:hAnsi="Calibri" w:eastAsia="Calibri"/>
          <w:color w:val="17131F"/>
          <w:sz w:val="22"/>
        </w:rPr>
        <w:t>No debe quedar ningún problema crítico o alto sin corregir.</w:t>
      </w:r>
    </w:p>
    <w:p>
      <w:pPr>
        <w:spacing w:after="80" w:line="300" w:lineRule="auto"/>
        <w:numPr>
          <w:ilvl w:val="0"/>
          <w:numId w:val="1"/>
        </w:numPr>
      </w:pPr>
      <w:r>
        <w:rPr>
          <w:rFonts w:ascii="Calibri" w:hAnsi="Calibri" w:eastAsia="Calibri"/>
          <w:color w:val="17131F"/>
          <w:sz w:val="22"/>
        </w:rPr>
        <w:t>La base debe estar disponible y mostrar cantidades coherentes.</w:t>
      </w:r>
    </w:p>
    <w:p>
      <w:pPr>
        <w:spacing w:after="80" w:line="300" w:lineRule="auto"/>
        <w:numPr>
          <w:ilvl w:val="0"/>
          <w:numId w:val="1"/>
        </w:numPr>
      </w:pPr>
      <w:r>
        <w:rPr>
          <w:rFonts w:ascii="Calibri" w:hAnsi="Calibri" w:eastAsia="Calibri"/>
          <w:color w:val="17131F"/>
          <w:sz w:val="22"/>
        </w:rPr>
        <w:t>Las pruebas automáticas, la revisión de código y la compilación deben terminar sin fallos.</w:t>
      </w:r>
    </w:p>
    <w:p>
      <w:pPr>
        <w:spacing w:after="80" w:line="300" w:lineRule="auto"/>
        <w:numPr>
          <w:ilvl w:val="0"/>
          <w:numId w:val="1"/>
        </w:numPr>
      </w:pPr>
      <w:r>
        <w:rPr>
          <w:rFonts w:ascii="Calibri" w:hAnsi="Calibri" w:eastAsia="Calibri"/>
          <w:color w:val="17131F"/>
          <w:sz w:val="22"/>
        </w:rPr>
        <w:t>La navegación y el reproductor deben poder usarse sin recortes importantes.</w:t>
      </w:r>
    </w:p>
    <w:p>
      <w:pPr>
        <w:spacing w:after="80" w:line="300" w:lineRule="auto"/>
        <w:numPr>
          <w:ilvl w:val="0"/>
          <w:numId w:val="1"/>
        </w:numPr>
      </w:pPr>
      <w:r>
        <w:rPr>
          <w:rFonts w:ascii="Calibri" w:hAnsi="Calibri" w:eastAsia="Calibri"/>
          <w:color w:val="17131F"/>
          <w:sz w:val="22"/>
        </w:rPr>
        <w:t>Una prueba no realizada debe indicarse con claridad; no se marca como aprobada sin evidencia.</w:t>
      </w:r>
    </w:p>
    <w:p>
      <w:pPr>
        <w:pStyle w:val="Heading2"/>
      </w:pPr>
      <w:r>
        <w:t>2.5 Entorno usado</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Equipo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Windows 11</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Interfaz</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Angular 21 · Node 24.19 · http://127.0.0.1:4300</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Servicio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Python 3.12 · FastAPI · http://127.0.0.1:8000</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Base de datos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DuckDB 1.1.3</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Navegador</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Chromium integrado · escritorio, 914×914 y 390×844</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Herramientas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Pytest, Vitest, ESLint y Angular CLI</w:t>
            </w:r>
          </w:p>
        </w:tc>
      </w:tr>
    </w:tbl>
    <w:p>
      <w:pPr>
        <w:sectPr>
          <w:headerReference w:type="default" r:id="rId9"/>
          <w:footerReference w:type="default" r:id="rId10"/>
          <w:pgSz w:w="12240" w:h="15840"/>
          <w:pgMar w:top="1440" w:right="1440" w:bottom="1440" w:left="1440" w:header="708" w:footer="708" w:gutter="0"/>
          <w:cols w:space="720"/>
          <w:titlePg/>
          <w:docGrid w:linePitch="360"/>
        </w:sectPr>
      </w:pPr>
    </w:p>
    <w:p>
      <w:pPr>
        <w:keepNext/>
        <w:spacing w:before="0" w:after="100"/>
        <w:jc w:val="left"/>
      </w:pPr>
      <w:r>
        <w:rPr>
          <w:rFonts w:ascii="Calibri" w:hAnsi="Calibri" w:eastAsia="Calibri"/>
          <w:b/>
          <w:color w:val="17131F"/>
          <w:sz w:val="38"/>
        </w:rPr>
        <w:t>3. Casos de prueba y resultados</w:t>
      </w:r>
    </w:p>
    <w:p>
      <w:pPr>
        <w:spacing w:after="80" w:line="300" w:lineRule="auto"/>
      </w:pPr>
      <w:r>
        <w:rPr>
          <w:rFonts w:ascii="Calibri" w:hAnsi="Calibri" w:eastAsia="Calibri"/>
          <w:b w:val="0"/>
          <w:i w:val="0"/>
          <w:color w:val="514A5C"/>
          <w:sz w:val="18"/>
        </w:rPr>
        <w:t>La tabla reúne lo planeado, lo realizado y el estado obtenido después de aplicar las correcciones.</w:t>
      </w:r>
    </w:p>
    <w:tbl>
      <w:tblPr>
        <w:tblStyle w:val="TableGrid"/>
        <w:tblW w:type="dxa" w:w="1450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700"/>
        <w:gridCol w:w="1250"/>
        <w:gridCol w:w="1950"/>
        <w:gridCol w:w="1500"/>
        <w:gridCol w:w="2600"/>
        <w:gridCol w:w="2100"/>
        <w:gridCol w:w="2350"/>
        <w:gridCol w:w="1100"/>
        <w:gridCol w:w="950"/>
      </w:tblGrid>
      <w:tr>
        <w:trPr>
          <w:tblHeader w:val="true"/>
        </w:trPr>
        <w:tc>
          <w:tcPr>
            <w:tcW w:type="dxa" w:w="7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ID</w:t>
            </w:r>
          </w:p>
        </w:tc>
        <w:tc>
          <w:tcPr>
            <w:tcW w:type="dxa" w:w="125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Área</w:t>
            </w:r>
          </w:p>
        </w:tc>
        <w:tc>
          <w:tcPr>
            <w:tcW w:type="dxa" w:w="195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Caso</w:t>
            </w:r>
          </w:p>
        </w:tc>
        <w:tc>
          <w:tcPr>
            <w:tcW w:type="dxa" w:w="15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Antes de probar</w:t>
            </w:r>
          </w:p>
        </w:tc>
        <w:tc>
          <w:tcPr>
            <w:tcW w:type="dxa" w:w="26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Qué se hizo</w:t>
            </w:r>
          </w:p>
        </w:tc>
        <w:tc>
          <w:tcPr>
            <w:tcW w:type="dxa" w:w="21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Se esperaba</w:t>
            </w:r>
          </w:p>
        </w:tc>
        <w:tc>
          <w:tcPr>
            <w:tcW w:type="dxa" w:w="235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Se obtuvo</w:t>
            </w:r>
          </w:p>
        </w:tc>
        <w:tc>
          <w:tcPr>
            <w:tcW w:type="dxa" w:w="11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Estado</w:t>
            </w:r>
          </w:p>
        </w:tc>
        <w:tc>
          <w:tcPr>
            <w:tcW w:type="dxa" w:w="95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Prioridad</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CP-001</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Infraestructura</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Salud del backend</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Servicios locales activos</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GET /health</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HTTP 200 y estado healthy</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200; DB y tablas true; gold ready</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CP-002</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Datos</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Warehouse disponible</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Backend iniciado</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Revisar health y conteos</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Catálogo y hechos disponibles</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89.740 tracks; 220.000 streams; 90 días gold</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CP-003</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Acceso</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Carga de login</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Frontend en :4300</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Abrir /login</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Formulario, marca y controles visibles</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Carga correcta; consola limpia</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CP-004</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Acceso</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Campos vacíos</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Pantalla de login</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Enviar correo y clave vacíos</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Validación específica por campo</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Correo inválido y mínimo 8 caracteres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CP-005</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Acceso</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Credenciales inválidas</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Usuario inexistente</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Enviar datos incorrectos</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Rechazo sin filtrar detalles</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401 y alerta “Credenciales inválidas”</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CP-006</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Registro</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Correo inválido</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API activa</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POST /users/register con correo inválido</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422 con error estructurado</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422 JSON; sin traceback ni DuckDB</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CP-007</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Registro</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Crear cuenta válida</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Correo único</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Registrar usuario QA</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201 y verificación requerida</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201; código DEV presente</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CP-008</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Registro</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Login sin verificar</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Cuenta nueva no verificada</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Intentar iniciar sesión</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Acceso bloqueado</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403</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CP-009</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Registro</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Código incorrecto</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Cuenta pendiente</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Verificar con 000000</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Código rechazado</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400</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CP-010</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Registro</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Verificación válida</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Código DEV real</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POST /verify-email</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Cuenta verificada y token</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200 y token emitido</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CP-011</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Sesión</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Login y perfil válidos</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Cuenta verificada</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Login; luego GET /users/me</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200 en ambos</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200/200</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CP-012</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Sesión</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Bootstrap de espacios</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Token válido</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GET /session/bootstrap</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Manifiesto y ruta recomendada</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200; espacio personal; /discover</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CP-013</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RBAC</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Oyente sin acceso staff</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Token de oyente</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GET /platform-ops/overview</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403</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403</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CP-014</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Sesión</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Revocación al salir</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Sesión activa</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Logout y reusar token</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Logout 200; token 401</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200/401</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CP-015</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Navegación</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Ruta heredada /home</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returnUrl antiguo</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Entrar con /home?design=…</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Migrar a /discover</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Antes 404; después redirección correcta</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CP-016</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Inicio</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Feed con página fuera de rango</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26 tracks reproducibles</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Solicitar página diaria &gt; total</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Normalizar a página viva</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Antes 0; después tarjetas visibles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CP-017</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Tema</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Persistencia claro/oscuro</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Usuario autenticado</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Cambiar tema; ir a Configuración</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Tema se conserva</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Control siguió en modo claro; sin salto</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CP-018</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Navegación</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Menú lateral móvil</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Viewport 390×844</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Abrir menú y revisar destinos</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Etiquetas e iconos distinguibles</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Menú usable; sin etiquetas duplicadas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CP-019</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Playback</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Reproducir pista</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Catálogo y fuente disponibles</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Reproducir Under The Influence</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Pista, duración y pausa activas</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Audius ok; 2:04; estado Pausar</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CP-020</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Playback</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Vista expandida tablet</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Viewport 914×914</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Expandir reproductor</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Portada y cola sin recorte</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Dos columnas; controles y cola visibles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CP-021</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Responsive</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Vista expandida móvil</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Viewport 390×844</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Expandir y recorrer cola</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Jerarquía apilada usable</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Portada, controles y cola visibles</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CP-022</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Frontend</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Consola en rutas clave</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Login, inicio, settings y player</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Consultar warnings/errors</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Sin errores relevantes</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0 warnings; 0 errors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CP-023</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Calidad</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Lint estricto</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Dependencias instaladas</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ESLint --max-warnings 0</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Salida 0</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Salida 0; 0 advertencias</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CP-024</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Frontend</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Suite unitaria</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Angular/Vitest</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ng test no-watch</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Todas pasan</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78 archivos; 480/480</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CP-025</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Build</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Compilación para entrega</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Código corregido</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Ejecutar la compilación final</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Archivo generado y paquete inicial dentro del límite</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Exit 0; 548,79 kB iniciales; sin advertencias</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CP-026</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Backend</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Suite automatizada completa</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Pytest aislado</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pytest con JUnit XML</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Sin fallos</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1.204 pass; 0 skip; 0 fail</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CP-027</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Rendimiento</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Latencia de health local</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Backend estable</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10 GET consecutivos</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Todos 200; latencia estable</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Prom. 23,12 ms; p95 24,29 ms</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CP-028</w:t>
            </w:r>
          </w:p>
        </w:tc>
        <w:tc>
          <w:tcPr>
            <w:tcW w:type="dxa" w:w="12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Integración</w:t>
            </w:r>
          </w:p>
        </w:tc>
        <w:tc>
          <w:tcPr>
            <w:tcW w:type="dxa" w:w="19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Fuente externa con fallback</w:t>
            </w:r>
          </w:p>
        </w:tc>
        <w:tc>
          <w:tcPr>
            <w:tcW w:type="dxa" w:w="15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Pista reproducible</w:t>
            </w:r>
          </w:p>
        </w:tc>
        <w:tc>
          <w:tcPr>
            <w:tcW w:type="dxa" w:w="26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Resolver y reproducir por proveedor</w:t>
            </w:r>
          </w:p>
        </w:tc>
        <w:tc>
          <w:tcPr>
            <w:tcW w:type="dxa" w:w="21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Fuente utilizable o error controlado</w:t>
            </w:r>
          </w:p>
        </w:tc>
        <w:tc>
          <w:tcPr>
            <w:tcW w:type="dxa" w:w="235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Audius ok en pista validada; 429 registrados en otras</w:t>
            </w:r>
          </w:p>
        </w:tc>
        <w:tc>
          <w:tcPr>
            <w:tcW w:type="dxa" w:w="1100"/>
            <w:shd w:fill="FAF9FC"/>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Media</w:t>
            </w:r>
          </w:p>
        </w:tc>
      </w:tr>
      <w:tr>
        <w:trPr>
          <w:cantSplit w:val="true"/>
        </w:trPr>
        <w:tc>
          <w:tcPr>
            <w:tcW w:type="dxa" w:w="700"/>
            <w:tcMar>
              <w:top w:w="60" w:type="dxa"/>
              <w:start w:w="75" w:type="dxa"/>
              <w:bottom w:w="60" w:type="dxa"/>
              <w:end w:w="75" w:type="dxa"/>
            </w:tcMar>
          </w:tcPr>
          <w:p>
            <w:pPr>
              <w:spacing w:after="0" w:line="240" w:lineRule="auto"/>
              <w:jc w:val="center"/>
            </w:pPr>
            <w:r>
              <w:rPr>
                <w:rFonts w:ascii="Calibri" w:hAnsi="Calibri" w:eastAsia="Calibri"/>
                <w:b/>
                <w:color w:val="17131F"/>
                <w:sz w:val="16"/>
              </w:rPr>
              <w:t>CP-029</w:t>
            </w:r>
          </w:p>
        </w:tc>
        <w:tc>
          <w:tcPr>
            <w:tcW w:type="dxa" w:w="1250"/>
            <w:tcMar>
              <w:top w:w="60" w:type="dxa"/>
              <w:start w:w="75" w:type="dxa"/>
              <w:bottom w:w="60" w:type="dxa"/>
              <w:end w:w="75" w:type="dxa"/>
            </w:tcMar>
          </w:tcPr>
          <w:p>
            <w:pPr>
              <w:spacing w:after="0" w:line="240" w:lineRule="auto"/>
            </w:pPr>
            <w:r>
              <w:rPr>
                <w:rFonts w:ascii="Calibri" w:hAnsi="Calibri" w:eastAsia="Calibri"/>
                <w:b w:val="0"/>
                <w:color w:val="17131F"/>
                <w:sz w:val="16"/>
              </w:rPr>
              <w:t>Seguridad</w:t>
            </w:r>
          </w:p>
        </w:tc>
        <w:tc>
          <w:tcPr>
            <w:tcW w:type="dxa" w:w="1950"/>
            <w:tcMar>
              <w:top w:w="60" w:type="dxa"/>
              <w:start w:w="75" w:type="dxa"/>
              <w:bottom w:w="60" w:type="dxa"/>
              <w:end w:w="75" w:type="dxa"/>
            </w:tcMar>
          </w:tcPr>
          <w:p>
            <w:pPr>
              <w:spacing w:after="0" w:line="240" w:lineRule="auto"/>
            </w:pPr>
            <w:r>
              <w:rPr>
                <w:rFonts w:ascii="Calibri" w:hAnsi="Calibri" w:eastAsia="Calibri"/>
                <w:b w:val="0"/>
                <w:color w:val="17131F"/>
                <w:sz w:val="16"/>
              </w:rPr>
              <w:t>Privacidad de errores</w:t>
            </w:r>
          </w:p>
        </w:tc>
        <w:tc>
          <w:tcPr>
            <w:tcW w:type="dxa" w:w="1500"/>
            <w:tcMar>
              <w:top w:w="60" w:type="dxa"/>
              <w:start w:w="75" w:type="dxa"/>
              <w:bottom w:w="60" w:type="dxa"/>
              <w:end w:w="75" w:type="dxa"/>
            </w:tcMar>
          </w:tcPr>
          <w:p>
            <w:pPr>
              <w:spacing w:after="0" w:line="240" w:lineRule="auto"/>
            </w:pPr>
            <w:r>
              <w:rPr>
                <w:rFonts w:ascii="Calibri" w:hAnsi="Calibri" w:eastAsia="Calibri"/>
                <w:b w:val="0"/>
                <w:color w:val="17131F"/>
                <w:sz w:val="16"/>
              </w:rPr>
              <w:t>Payload inválido</w:t>
            </w:r>
          </w:p>
        </w:tc>
        <w:tc>
          <w:tcPr>
            <w:tcW w:type="dxa" w:w="2600"/>
            <w:tcMar>
              <w:top w:w="60" w:type="dxa"/>
              <w:start w:w="75" w:type="dxa"/>
              <w:bottom w:w="60" w:type="dxa"/>
              <w:end w:w="75" w:type="dxa"/>
            </w:tcMar>
          </w:tcPr>
          <w:p>
            <w:pPr>
              <w:spacing w:after="0" w:line="240" w:lineRule="auto"/>
            </w:pPr>
            <w:r>
              <w:rPr>
                <w:rFonts w:ascii="Calibri" w:hAnsi="Calibri" w:eastAsia="Calibri"/>
                <w:b w:val="0"/>
                <w:color w:val="17131F"/>
                <w:sz w:val="16"/>
              </w:rPr>
              <w:t>Inspeccionar respuesta 422</w:t>
            </w:r>
          </w:p>
        </w:tc>
        <w:tc>
          <w:tcPr>
            <w:tcW w:type="dxa" w:w="2100"/>
            <w:tcMar>
              <w:top w:w="60" w:type="dxa"/>
              <w:start w:w="75" w:type="dxa"/>
              <w:bottom w:w="60" w:type="dxa"/>
              <w:end w:w="75" w:type="dxa"/>
            </w:tcMar>
          </w:tcPr>
          <w:p>
            <w:pPr>
              <w:spacing w:after="0" w:line="240" w:lineRule="auto"/>
            </w:pPr>
            <w:r>
              <w:rPr>
                <w:rFonts w:ascii="Calibri" w:hAnsi="Calibri" w:eastAsia="Calibri"/>
                <w:b w:val="0"/>
                <w:color w:val="17131F"/>
                <w:sz w:val="16"/>
              </w:rPr>
              <w:t>No exponer stack ni motor DB</w:t>
            </w:r>
          </w:p>
        </w:tc>
        <w:tc>
          <w:tcPr>
            <w:tcW w:type="dxa" w:w="2350"/>
            <w:tcMar>
              <w:top w:w="60" w:type="dxa"/>
              <w:start w:w="75" w:type="dxa"/>
              <w:bottom w:w="60" w:type="dxa"/>
              <w:end w:w="75" w:type="dxa"/>
            </w:tcMar>
          </w:tcPr>
          <w:p>
            <w:pPr>
              <w:spacing w:after="0" w:line="240" w:lineRule="auto"/>
            </w:pPr>
            <w:r>
              <w:rPr>
                <w:rFonts w:ascii="Calibri" w:hAnsi="Calibri" w:eastAsia="Calibri"/>
                <w:b w:val="0"/>
                <w:color w:val="17131F"/>
                <w:sz w:val="16"/>
              </w:rPr>
              <w:t>status presente; sin traceback/DuckDB</w:t>
            </w:r>
          </w:p>
        </w:tc>
        <w:tc>
          <w:tcPr>
            <w:tcW w:type="dxa" w:w="1100"/>
            <w:tcMar>
              <w:top w:w="60" w:type="dxa"/>
              <w:start w:w="75" w:type="dxa"/>
              <w:bottom w:w="60" w:type="dxa"/>
              <w:end w:w="75" w:type="dxa"/>
            </w:tcMar>
          </w:tcPr>
          <w:p>
            <w:pPr>
              <w:spacing w:after="0" w:line="240" w:lineRule="auto"/>
              <w:jc w:val="center"/>
            </w:pPr>
            <w:r>
              <w:rPr>
                <w:rFonts w:ascii="Calibri" w:hAnsi="Calibri" w:eastAsia="Calibri"/>
                <w:b/>
                <w:color w:val="176A4A"/>
                <w:sz w:val="16"/>
              </w:rPr>
              <w:t>APROBADO</w:t>
            </w:r>
          </w:p>
        </w:tc>
        <w:tc>
          <w:tcPr>
            <w:tcW w:type="dxa" w:w="950"/>
            <w:tcMar>
              <w:top w:w="60" w:type="dxa"/>
              <w:start w:w="75" w:type="dxa"/>
              <w:bottom w:w="60" w:type="dxa"/>
              <w:end w:w="75" w:type="dxa"/>
            </w:tcMar>
          </w:tcPr>
          <w:p>
            <w:pPr>
              <w:spacing w:after="0" w:line="240" w:lineRule="auto"/>
              <w:jc w:val="center"/>
            </w:pPr>
            <w:r>
              <w:rPr>
                <w:rFonts w:ascii="Calibri" w:hAnsi="Calibri" w:eastAsia="Calibri"/>
                <w:b w:val="0"/>
                <w:color w:val="17131F"/>
                <w:sz w:val="16"/>
              </w:rPr>
              <w:t>Alta</w:t>
            </w:r>
          </w:p>
        </w:tc>
      </w:tr>
    </w:tbl>
    <w:p>
      <w:pPr>
        <w:pStyle w:val="TableCitation"/>
      </w:pPr>
      <w:r>
        <w:t>Resultados obtenidos el 22 de agosto de 2026 mediante pruebas automáticas, servicio local y recorridos reales en el navegador.</w:t>
      </w:r>
    </w:p>
    <w:p>
      <w:pPr>
        <w:sectPr>
          <w:headerReference w:type="default" r:id="rId12"/>
          <w:footerReference w:type="default" r:id="rId13"/>
          <w:pgSz w:w="15840" w:h="12240" w:orient="landscape"/>
          <w:pgMar w:top="504" w:right="504" w:bottom="504" w:left="504" w:header="708" w:footer="708" w:gutter="0"/>
          <w:cols w:space="720"/>
          <w:titlePg/>
          <w:docGrid w:linePitch="360"/>
        </w:sectPr>
      </w:pPr>
    </w:p>
    <w:p>
      <w:pPr>
        <w:keepNext/>
        <w:spacing w:before="0" w:after="140"/>
        <w:jc w:val="left"/>
      </w:pPr>
      <w:r>
        <w:rPr>
          <w:rFonts w:ascii="Calibri" w:hAnsi="Calibri" w:eastAsia="Calibri"/>
          <w:b/>
          <w:color w:val="17131F"/>
          <w:sz w:val="40"/>
        </w:rPr>
        <w:t>4. Problemas encontrados y solución</w:t>
      </w:r>
    </w:p>
    <w:p>
      <w:pPr>
        <w:spacing w:after="120" w:line="300" w:lineRule="auto"/>
      </w:pPr>
      <w:r>
        <w:rPr>
          <w:rFonts w:ascii="Calibri" w:hAnsi="Calibri" w:eastAsia="Calibri"/>
          <w:b w:val="0"/>
          <w:i w:val="0"/>
          <w:color w:val="514A5C"/>
          <w:sz w:val="22"/>
        </w:rPr>
        <w:t>Los seis problemas se corrigieron y después se repitieron las pruebas relacionadas.</w:t>
      </w:r>
    </w:p>
    <w:p>
      <w:pPr>
        <w:pStyle w:val="Heading2"/>
      </w:pPr>
      <w:r>
        <w:t>BUG-001 · El login válido podía terminar en una página 404</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Acceso y navegación</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Alta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Un enlace antiguo podía enviar al usuario a una página que ya no existe después de iniciar sesión.</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aplicación aceptaba la dirección antigua /home sin convertirla a la pantalla actual /discover.</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Se añadió una redirección automática hacia Descubrir y una prueba para evitar que el error vuelva.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y aprobado: el acceso continúa en Descubrir sin perder los datos del enlace.</w:t>
            </w:r>
          </w:p>
        </w:tc>
      </w:tr>
    </w:tbl>
    <w:p>
      <w:pPr>
        <w:spacing w:after="0"/>
      </w:pPr>
    </w:p>
    <w:p>
      <w:pPr>
        <w:pStyle w:val="Heading2"/>
      </w:pPr>
      <w:r>
        <w:t>BUG-002 · Inicio vacío aunque existían recomendaciones reproducibles</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Pantalla principal</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Alta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pantalla principal podía aparecer casi vacía aunque sí existieran canciones para recomendar.</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Se pedía una página de resultados mayor que la cantidad de páginas disponibles.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El servicio ajusta la página solicitada al contenido que realmente existe y vuelve a consultar.</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y aprobado: las tarjetas vuelven a mostrarse en el navegador.</w:t>
            </w:r>
          </w:p>
        </w:tc>
      </w:tr>
    </w:tbl>
    <w:p>
      <w:pPr>
        <w:spacing w:after="0"/>
      </w:pPr>
    </w:p>
    <w:p>
      <w:pPr>
        <w:pStyle w:val="Heading2"/>
      </w:pPr>
      <w:r>
        <w:t>BUG-003 · Reproductor expandido recortado cerca de 900 px</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Reproductor y adaptación de pantalla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Media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En pantallas cercanas a 900 px, la portada y parte de los controles podían quedar recortados.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biblioteca, el reproductor y la cola competían por el mismo espacio vertical.</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En tableta se muestran el reproductor y la cola en dos columnas; en móvil se usa una distribución vertical más compacta.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y validado en 914×914 y 390×844.</w:t>
            </w:r>
          </w:p>
        </w:tc>
      </w:tr>
    </w:tbl>
    <w:p>
      <w:pPr>
        <w:spacing w:after="0"/>
      </w:pPr>
    </w:p>
    <w:p>
      <w:pPr>
        <w:pStyle w:val="Heading2"/>
      </w:pPr>
      <w:r>
        <w:t>BUG-004 · El catálogo no cargaba al iniciar el proyecto</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Datos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Alta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Al iniciar el proyecto desde su carpeta de trabajo, el catálogo aparecía sin datos.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El archivo local de datos no se guarda en Git y no estaba presente en la carpeta de ejecución.</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Se recuperó el archivo correcto, se comprobaron sus cantidades y se reinició el servicio.</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servicio estable, 89.740 canciones y 220.000 reproducciones registradas.</w:t>
            </w:r>
          </w:p>
        </w:tc>
      </w:tr>
    </w:tbl>
    <w:p>
      <w:pPr>
        <w:spacing w:after="0"/>
      </w:pPr>
    </w:p>
    <w:p>
      <w:pPr>
        <w:pStyle w:val="Heading2"/>
      </w:pPr>
      <w:r>
        <w:t>BUG-005 · La revisión del código mostraba ocho advertencias</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Interfaz y mantenimiento</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Baja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revisión automática encontraba elementos sin uso en varias pantallas y servicios.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Quedaron importaciones y variables de cambios anteriores.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Se eliminaron los elementos innecesarios y se aclararon los parámetros que sí son intencionales.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la revisión final terminó con cero advertencias.</w:t>
            </w:r>
          </w:p>
        </w:tc>
      </w:tr>
    </w:tbl>
    <w:p>
      <w:pPr>
        <w:spacing w:after="0"/>
      </w:pPr>
    </w:p>
    <w:p>
      <w:pPr>
        <w:pStyle w:val="Heading2"/>
      </w:pPr>
      <w:r>
        <w:t>BUG-006 · La aplicación cargaba demasiado código al inicio</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Área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Interfaz / tiempo de carga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Importancia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Media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La primera descarga era de 971,11 kB y superaba el límite definido de 550 kB.</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Por qué ocurría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Varias pantallas y textos empresariales se cargaban antes de que el usuario los necesitara.</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Qué se hizo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Se cargaron bajo demanda las áreas grandes, los diseños principales y varios servicios secundarios.</w:t>
            </w:r>
          </w:p>
        </w:tc>
      </w:tr>
      <w:tr>
        <w:trPr>
          <w:cantSplit w:val="true"/>
        </w:trPr>
        <w:tc>
          <w:tcPr>
            <w:tcW w:type="dxa" w:w="2700"/>
            <w:tcMar>
              <w:top w:w="80" w:type="dxa"/>
              <w:start w:w="120" w:type="dxa"/>
              <w:bottom w:w="80" w:type="dxa"/>
              <w:end w:w="120" w:type="dxa"/>
            </w:tcMar>
            <w:vAlign w:val="center"/>
            <w:shd w:fill="E7F5EE"/>
          </w:tcPr>
          <w:p>
            <w:pPr>
              <w:spacing w:after="0" w:line="276" w:lineRule="auto"/>
            </w:pPr>
            <w:r>
              <w:rPr>
                <w:rFonts w:ascii="Calibri" w:hAnsi="Calibri" w:eastAsia="Calibri"/>
                <w:b/>
                <w:color w:val="17131F"/>
                <w:sz w:val="19"/>
              </w:rPr>
              <w:t>Resultado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Corregido: 548,79 kB, una reducción de 422,32 kB (43,49 %), sin advertencias.</w:t>
            </w:r>
          </w:p>
        </w:tc>
      </w:tr>
    </w:tbl>
    <w:p>
      <w:pPr>
        <w:spacing w:after="0"/>
      </w:pPr>
    </w:p>
    <w:p>
      <w:pPr>
        <w:pStyle w:val="Heading1"/>
      </w:pPr>
      <w:r>
        <w:t>5. Mejoras realizadas</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1500"/>
        <w:gridCol w:w="2700"/>
        <w:gridCol w:w="2800"/>
        <w:gridCol w:w="2360"/>
      </w:tblGrid>
      <w:tr>
        <w:trPr>
          <w:tblHeader w:val="true"/>
        </w:trPr>
        <w:tc>
          <w:tcPr>
            <w:tcW w:type="dxa" w:w="15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Área</w:t>
            </w:r>
          </w:p>
        </w:tc>
        <w:tc>
          <w:tcPr>
            <w:tcW w:type="dxa" w:w="27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Antes</w:t>
            </w:r>
          </w:p>
        </w:tc>
        <w:tc>
          <w:tcPr>
            <w:tcW w:type="dxa" w:w="280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Mejora</w:t>
            </w:r>
          </w:p>
        </w:tc>
        <w:tc>
          <w:tcPr>
            <w:tcW w:type="dxa" w:w="2360"/>
            <w:tcMar>
              <w:top w:w="80" w:type="dxa"/>
              <w:start w:w="120" w:type="dxa"/>
              <w:bottom w:w="80" w:type="dxa"/>
              <w:end w:w="120" w:type="dxa"/>
            </w:tcMar>
            <w:vAlign w:val="center"/>
            <w:shd w:fill="17131F"/>
          </w:tcPr>
          <w:p>
            <w:pPr>
              <w:spacing w:after="0"/>
              <w:jc w:val="center"/>
            </w:pPr>
            <w:r>
              <w:rPr>
                <w:rFonts w:ascii="Calibri" w:hAnsi="Calibri" w:eastAsia="Calibri"/>
                <w:b/>
                <w:color w:val="FFFFFF"/>
                <w:sz w:val="16"/>
              </w:rPr>
              <w:t>Beneficio</w:t>
            </w:r>
          </w:p>
        </w:tc>
      </w:tr>
      <w:tr>
        <w:trPr>
          <w:cantSplit w:val="true"/>
        </w:trPr>
        <w:tc>
          <w:tcPr>
            <w:tcW w:type="dxa" w:w="1500"/>
            <w:tcMar>
              <w:top w:w="60" w:type="dxa"/>
              <w:start w:w="75" w:type="dxa"/>
              <w:bottom w:w="60" w:type="dxa"/>
              <w:end w:w="75" w:type="dxa"/>
            </w:tcMar>
          </w:tcPr>
          <w:p>
            <w:pPr>
              <w:spacing w:after="0" w:line="240" w:lineRule="auto"/>
              <w:jc w:val="center"/>
            </w:pPr>
            <w:r>
              <w:rPr>
                <w:rFonts w:ascii="Calibri" w:hAnsi="Calibri" w:eastAsia="Calibri"/>
                <w:b/>
                <w:color w:val="17131F"/>
                <w:sz w:val="16"/>
              </w:rPr>
              <w:t>Acceso</w:t>
            </w:r>
          </w:p>
        </w:tc>
        <w:tc>
          <w:tcPr>
            <w:tcW w:type="dxa" w:w="2700"/>
            <w:tcMar>
              <w:top w:w="60" w:type="dxa"/>
              <w:start w:w="75" w:type="dxa"/>
              <w:bottom w:w="60" w:type="dxa"/>
              <w:end w:w="75" w:type="dxa"/>
            </w:tcMar>
          </w:tcPr>
          <w:p>
            <w:pPr>
              <w:spacing w:after="0" w:line="240" w:lineRule="auto"/>
            </w:pPr>
            <w:r>
              <w:rPr>
                <w:rFonts w:ascii="Calibri" w:hAnsi="Calibri" w:eastAsia="Calibri"/>
                <w:b w:val="0"/>
                <w:color w:val="17131F"/>
                <w:sz w:val="16"/>
              </w:rPr>
              <w:t>Un enlace antiguo podía terminar en una página 404</w:t>
            </w:r>
          </w:p>
        </w:tc>
        <w:tc>
          <w:tcPr>
            <w:tcW w:type="dxa" w:w="2800"/>
            <w:tcMar>
              <w:top w:w="60" w:type="dxa"/>
              <w:start w:w="75" w:type="dxa"/>
              <w:bottom w:w="60" w:type="dxa"/>
              <w:end w:w="75" w:type="dxa"/>
            </w:tcMar>
          </w:tcPr>
          <w:p>
            <w:pPr>
              <w:spacing w:after="0" w:line="240" w:lineRule="auto"/>
              <w:jc w:val="center"/>
            </w:pPr>
            <w:r>
              <w:rPr>
                <w:rFonts w:ascii="Calibri" w:hAnsi="Calibri" w:eastAsia="Calibri"/>
                <w:b/>
                <w:color w:val="17131F"/>
                <w:sz w:val="16"/>
              </w:rPr>
              <w:t>Ahora se dirige siempre a Descubrir</w:t>
            </w:r>
          </w:p>
        </w:tc>
        <w:tc>
          <w:tcPr>
            <w:tcW w:type="dxa" w:w="2360"/>
            <w:tcMar>
              <w:top w:w="60" w:type="dxa"/>
              <w:start w:w="75" w:type="dxa"/>
              <w:bottom w:w="60" w:type="dxa"/>
              <w:end w:w="75" w:type="dxa"/>
            </w:tcMar>
          </w:tcPr>
          <w:p>
            <w:pPr>
              <w:spacing w:after="0" w:line="240" w:lineRule="auto"/>
              <w:jc w:val="center"/>
            </w:pPr>
            <w:r>
              <w:rPr>
                <w:rFonts w:ascii="Calibri" w:hAnsi="Calibri" w:eastAsia="Calibri"/>
                <w:b w:val="0"/>
                <w:color w:val="17131F"/>
                <w:sz w:val="16"/>
              </w:rPr>
              <w:t>Entrada continua y sin callejones sin salida</w:t>
            </w:r>
          </w:p>
        </w:tc>
      </w:tr>
      <w:tr>
        <w:trPr>
          <w:cantSplit w:val="true"/>
        </w:trPr>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Inicio</w:t>
            </w:r>
          </w:p>
        </w:tc>
        <w:tc>
          <w:tcPr>
            <w:tcW w:type="dxa" w:w="27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A veces las recomendaciones aparecían vacías</w:t>
            </w:r>
          </w:p>
        </w:tc>
        <w:tc>
          <w:tcPr>
            <w:tcW w:type="dxa" w:w="28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Se ajustó la página solicitada al contenido disponible</w:t>
            </w:r>
          </w:p>
        </w:tc>
        <w:tc>
          <w:tcPr>
            <w:tcW w:type="dxa" w:w="236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Las tarjetas aparecen cuando existen canciones</w:t>
            </w:r>
          </w:p>
        </w:tc>
      </w:tr>
      <w:tr>
        <w:trPr>
          <w:cantSplit w:val="true"/>
        </w:trPr>
        <w:tc>
          <w:tcPr>
            <w:tcW w:type="dxa" w:w="1500"/>
            <w:tcMar>
              <w:top w:w="60" w:type="dxa"/>
              <w:start w:w="75" w:type="dxa"/>
              <w:bottom w:w="60" w:type="dxa"/>
              <w:end w:w="75" w:type="dxa"/>
            </w:tcMar>
          </w:tcPr>
          <w:p>
            <w:pPr>
              <w:spacing w:after="0" w:line="240" w:lineRule="auto"/>
              <w:jc w:val="center"/>
            </w:pPr>
            <w:r>
              <w:rPr>
                <w:rFonts w:ascii="Calibri" w:hAnsi="Calibri" w:eastAsia="Calibri"/>
                <w:b/>
                <w:color w:val="17131F"/>
                <w:sz w:val="16"/>
              </w:rPr>
              <w:t>Reproductor</w:t>
            </w:r>
          </w:p>
        </w:tc>
        <w:tc>
          <w:tcPr>
            <w:tcW w:type="dxa" w:w="2700"/>
            <w:tcMar>
              <w:top w:w="60" w:type="dxa"/>
              <w:start w:w="75" w:type="dxa"/>
              <w:bottom w:w="60" w:type="dxa"/>
              <w:end w:w="75" w:type="dxa"/>
            </w:tcMar>
          </w:tcPr>
          <w:p>
            <w:pPr>
              <w:spacing w:after="0" w:line="240" w:lineRule="auto"/>
            </w:pPr>
            <w:r>
              <w:rPr>
                <w:rFonts w:ascii="Calibri" w:hAnsi="Calibri" w:eastAsia="Calibri"/>
                <w:b w:val="0"/>
                <w:color w:val="17131F"/>
                <w:sz w:val="16"/>
              </w:rPr>
              <w:t>La portada y la cola se recortaban cerca de 900 px</w:t>
            </w:r>
          </w:p>
        </w:tc>
        <w:tc>
          <w:tcPr>
            <w:tcW w:type="dxa" w:w="2800"/>
            <w:tcMar>
              <w:top w:w="60" w:type="dxa"/>
              <w:start w:w="75" w:type="dxa"/>
              <w:bottom w:w="60" w:type="dxa"/>
              <w:end w:w="75" w:type="dxa"/>
            </w:tcMar>
          </w:tcPr>
          <w:p>
            <w:pPr>
              <w:spacing w:after="0" w:line="240" w:lineRule="auto"/>
              <w:jc w:val="center"/>
            </w:pPr>
            <w:r>
              <w:rPr>
                <w:rFonts w:ascii="Calibri" w:hAnsi="Calibri" w:eastAsia="Calibri"/>
                <w:b/>
                <w:color w:val="17131F"/>
                <w:sz w:val="16"/>
              </w:rPr>
              <w:t>Se reorganizaron los paneles según el ancho</w:t>
            </w:r>
          </w:p>
        </w:tc>
        <w:tc>
          <w:tcPr>
            <w:tcW w:type="dxa" w:w="2360"/>
            <w:tcMar>
              <w:top w:w="60" w:type="dxa"/>
              <w:start w:w="75" w:type="dxa"/>
              <w:bottom w:w="60" w:type="dxa"/>
              <w:end w:w="75" w:type="dxa"/>
            </w:tcMar>
          </w:tcPr>
          <w:p>
            <w:pPr>
              <w:spacing w:after="0" w:line="240" w:lineRule="auto"/>
              <w:jc w:val="center"/>
            </w:pPr>
            <w:r>
              <w:rPr>
                <w:rFonts w:ascii="Calibri" w:hAnsi="Calibri" w:eastAsia="Calibri"/>
                <w:b w:val="0"/>
                <w:color w:val="17131F"/>
                <w:sz w:val="16"/>
              </w:rPr>
              <w:t>Controles, portada y cola conservan su espacio</w:t>
            </w:r>
          </w:p>
        </w:tc>
      </w:tr>
      <w:tr>
        <w:trPr>
          <w:cantSplit w:val="true"/>
        </w:trPr>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Tema</w:t>
            </w:r>
          </w:p>
        </w:tc>
        <w:tc>
          <w:tcPr>
            <w:tcW w:type="dxa" w:w="27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El color podía sentirse distinto al cambiar de módulo</w:t>
            </w:r>
          </w:p>
        </w:tc>
        <w:tc>
          <w:tcPr>
            <w:tcW w:type="dxa" w:w="28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Se comprobó que la preferencia se mantenga</w:t>
            </w:r>
          </w:p>
        </w:tc>
        <w:tc>
          <w:tcPr>
            <w:tcW w:type="dxa" w:w="236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La apariencia sigue estable entre pantallas</w:t>
            </w:r>
          </w:p>
        </w:tc>
      </w:tr>
      <w:tr>
        <w:trPr>
          <w:cantSplit w:val="true"/>
        </w:trPr>
        <w:tc>
          <w:tcPr>
            <w:tcW w:type="dxa" w:w="1500"/>
            <w:tcMar>
              <w:top w:w="60" w:type="dxa"/>
              <w:start w:w="75" w:type="dxa"/>
              <w:bottom w:w="60" w:type="dxa"/>
              <w:end w:w="75" w:type="dxa"/>
            </w:tcMar>
          </w:tcPr>
          <w:p>
            <w:pPr>
              <w:spacing w:after="0" w:line="240" w:lineRule="auto"/>
              <w:jc w:val="center"/>
            </w:pPr>
            <w:r>
              <w:rPr>
                <w:rFonts w:ascii="Calibri" w:hAnsi="Calibri" w:eastAsia="Calibri"/>
                <w:b/>
                <w:color w:val="17131F"/>
                <w:sz w:val="16"/>
              </w:rPr>
              <w:t>Código</w:t>
            </w:r>
          </w:p>
        </w:tc>
        <w:tc>
          <w:tcPr>
            <w:tcW w:type="dxa" w:w="2700"/>
            <w:tcMar>
              <w:top w:w="60" w:type="dxa"/>
              <w:start w:w="75" w:type="dxa"/>
              <w:bottom w:w="60" w:type="dxa"/>
              <w:end w:w="75" w:type="dxa"/>
            </w:tcMar>
          </w:tcPr>
          <w:p>
            <w:pPr>
              <w:spacing w:after="0" w:line="240" w:lineRule="auto"/>
            </w:pPr>
            <w:r>
              <w:rPr>
                <w:rFonts w:ascii="Calibri" w:hAnsi="Calibri" w:eastAsia="Calibri"/>
                <w:b w:val="0"/>
                <w:color w:val="17131F"/>
                <w:sz w:val="16"/>
              </w:rPr>
              <w:t>Había ocho advertencias innecesarias</w:t>
            </w:r>
          </w:p>
        </w:tc>
        <w:tc>
          <w:tcPr>
            <w:tcW w:type="dxa" w:w="2800"/>
            <w:tcMar>
              <w:top w:w="60" w:type="dxa"/>
              <w:start w:w="75" w:type="dxa"/>
              <w:bottom w:w="60" w:type="dxa"/>
              <w:end w:w="75" w:type="dxa"/>
            </w:tcMar>
          </w:tcPr>
          <w:p>
            <w:pPr>
              <w:spacing w:after="0" w:line="240" w:lineRule="auto"/>
              <w:jc w:val="center"/>
            </w:pPr>
            <w:r>
              <w:rPr>
                <w:rFonts w:ascii="Calibri" w:hAnsi="Calibri" w:eastAsia="Calibri"/>
                <w:b/>
                <w:color w:val="17131F"/>
                <w:sz w:val="16"/>
              </w:rPr>
              <w:t>Se limpiaron restos de cambios anteriores</w:t>
            </w:r>
          </w:p>
        </w:tc>
        <w:tc>
          <w:tcPr>
            <w:tcW w:type="dxa" w:w="2360"/>
            <w:tcMar>
              <w:top w:w="60" w:type="dxa"/>
              <w:start w:w="75" w:type="dxa"/>
              <w:bottom w:w="60" w:type="dxa"/>
              <w:end w:w="75" w:type="dxa"/>
            </w:tcMar>
          </w:tcPr>
          <w:p>
            <w:pPr>
              <w:spacing w:after="0" w:line="240" w:lineRule="auto"/>
              <w:jc w:val="center"/>
            </w:pPr>
            <w:r>
              <w:rPr>
                <w:rFonts w:ascii="Calibri" w:hAnsi="Calibri" w:eastAsia="Calibri"/>
                <w:b w:val="0"/>
                <w:color w:val="17131F"/>
                <w:sz w:val="16"/>
              </w:rPr>
              <w:t>La revisión termina con cero advertencias</w:t>
            </w:r>
          </w:p>
        </w:tc>
      </w:tr>
      <w:tr>
        <w:trPr>
          <w:cantSplit w:val="true"/>
        </w:trPr>
        <w:tc>
          <w:tcPr>
            <w:tcW w:type="dxa" w:w="15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Carga inicial</w:t>
            </w:r>
          </w:p>
        </w:tc>
        <w:tc>
          <w:tcPr>
            <w:tcW w:type="dxa" w:w="2700"/>
            <w:shd w:fill="FAF9FC"/>
            <w:tcMar>
              <w:top w:w="60" w:type="dxa"/>
              <w:start w:w="75" w:type="dxa"/>
              <w:bottom w:w="60" w:type="dxa"/>
              <w:end w:w="75" w:type="dxa"/>
            </w:tcMar>
          </w:tcPr>
          <w:p>
            <w:pPr>
              <w:spacing w:after="0" w:line="240" w:lineRule="auto"/>
            </w:pPr>
            <w:r>
              <w:rPr>
                <w:rFonts w:ascii="Calibri" w:hAnsi="Calibri" w:eastAsia="Calibri"/>
                <w:b w:val="0"/>
                <w:color w:val="17131F"/>
                <w:sz w:val="16"/>
              </w:rPr>
              <w:t>Se descargaban 971,11 kB antes de necesitar varias áreas</w:t>
            </w:r>
          </w:p>
        </w:tc>
        <w:tc>
          <w:tcPr>
            <w:tcW w:type="dxa" w:w="28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6"/>
              </w:rPr>
              <w:t>Las pantallas grandes ahora cargan cuando se abren</w:t>
            </w:r>
          </w:p>
        </w:tc>
        <w:tc>
          <w:tcPr>
            <w:tcW w:type="dxa" w:w="236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6"/>
              </w:rPr>
              <w:t>548,79 kB iniciales; 43,49 % menos</w:t>
            </w:r>
          </w:p>
        </w:tc>
      </w:tr>
    </w:tbl>
    <w:p>
      <w:pPr>
        <w:pStyle w:val="Heading1"/>
      </w:pPr>
      <w:r>
        <w:t>6. Pruebas repetidas después de corregir</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200"/>
        <w:gridCol w:w="2200"/>
        <w:gridCol w:w="3260"/>
        <w:gridCol w:w="1700"/>
      </w:tblGrid>
      <w:tr>
        <w:trPr>
          <w:tblHeader w:val="true"/>
        </w:trPr>
        <w:tc>
          <w:tcPr>
            <w:tcW w:type="dxa" w:w="220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Prueba</w:t>
            </w:r>
          </w:p>
        </w:tc>
        <w:tc>
          <w:tcPr>
            <w:tcW w:type="dxa" w:w="220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Antes</w:t>
            </w:r>
          </w:p>
        </w:tc>
        <w:tc>
          <w:tcPr>
            <w:tcW w:type="dxa" w:w="326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Después</w:t>
            </w:r>
          </w:p>
        </w:tc>
        <w:tc>
          <w:tcPr>
            <w:tcW w:type="dxa" w:w="170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Resultado</w:t>
            </w:r>
          </w:p>
        </w:tc>
      </w:tr>
      <w:tr>
        <w:trPr>
          <w:cantSplit w:val="true"/>
        </w:trPr>
        <w:tc>
          <w:tcPr>
            <w:tcW w:type="dxa" w:w="2200"/>
            <w:tcMar>
              <w:top w:w="60" w:type="dxa"/>
              <w:start w:w="75" w:type="dxa"/>
              <w:bottom w:w="60" w:type="dxa"/>
              <w:end w:w="75" w:type="dxa"/>
            </w:tcMar>
          </w:tcPr>
          <w:p>
            <w:pPr>
              <w:spacing w:after="0" w:line="240" w:lineRule="auto"/>
              <w:jc w:val="center"/>
            </w:pPr>
            <w:r>
              <w:rPr>
                <w:rFonts w:ascii="Calibri" w:hAnsi="Calibri" w:eastAsia="Calibri"/>
                <w:b/>
                <w:color w:val="17131F"/>
                <w:sz w:val="17"/>
              </w:rPr>
              <w:t>Acceso con enlace /home</w:t>
            </w:r>
          </w:p>
        </w:tc>
        <w:tc>
          <w:tcPr>
            <w:tcW w:type="dxa" w:w="2200"/>
            <w:tcMar>
              <w:top w:w="60" w:type="dxa"/>
              <w:start w:w="75" w:type="dxa"/>
              <w:bottom w:w="60" w:type="dxa"/>
              <w:end w:w="75" w:type="dxa"/>
            </w:tcMar>
          </w:tcPr>
          <w:p>
            <w:pPr>
              <w:spacing w:after="0" w:line="240" w:lineRule="auto"/>
            </w:pPr>
            <w:r>
              <w:rPr>
                <w:rFonts w:ascii="Calibri" w:hAnsi="Calibri" w:eastAsia="Calibri"/>
                <w:b w:val="0"/>
                <w:color w:val="17131F"/>
                <w:sz w:val="17"/>
              </w:rPr>
              <w:t>Terminaba en 404</w:t>
            </w:r>
          </w:p>
        </w:tc>
        <w:tc>
          <w:tcPr>
            <w:tcW w:type="dxa" w:w="3260"/>
            <w:tcMar>
              <w:top w:w="60" w:type="dxa"/>
              <w:start w:w="75" w:type="dxa"/>
              <w:bottom w:w="60" w:type="dxa"/>
              <w:end w:w="75" w:type="dxa"/>
            </w:tcMar>
          </w:tcPr>
          <w:p>
            <w:pPr>
              <w:spacing w:after="0" w:line="240" w:lineRule="auto"/>
              <w:jc w:val="center"/>
            </w:pPr>
            <w:r>
              <w:rPr>
                <w:rFonts w:ascii="Calibri" w:hAnsi="Calibri" w:eastAsia="Calibri"/>
                <w:b/>
                <w:color w:val="17131F"/>
                <w:sz w:val="17"/>
              </w:rPr>
              <w:t>Abre Descubrir y conserva los parámetros</w:t>
            </w:r>
          </w:p>
        </w:tc>
        <w:tc>
          <w:tcPr>
            <w:tcW w:type="dxa" w:w="1700"/>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Recomendaciones</w:t>
            </w:r>
          </w:p>
        </w:tc>
        <w:tc>
          <w:tcPr>
            <w:tcW w:type="dxa" w:w="2200"/>
            <w:shd w:fill="FAF9FC"/>
            <w:tcMar>
              <w:top w:w="60" w:type="dxa"/>
              <w:start w:w="75" w:type="dxa"/>
              <w:bottom w:w="60" w:type="dxa"/>
              <w:end w:w="75" w:type="dxa"/>
            </w:tcMar>
          </w:tcPr>
          <w:p>
            <w:pPr>
              <w:spacing w:after="0" w:line="240" w:lineRule="auto"/>
            </w:pPr>
            <w:r>
              <w:rPr>
                <w:rFonts w:ascii="Calibri" w:hAnsi="Calibri" w:eastAsia="Calibri"/>
                <w:b w:val="0"/>
                <w:color w:val="17131F"/>
                <w:sz w:val="17"/>
              </w:rPr>
              <w:t>Podían quedar vacías</w:t>
            </w:r>
          </w:p>
        </w:tc>
        <w:tc>
          <w:tcPr>
            <w:tcW w:type="dxa" w:w="32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Se muestran tarjetas con el catálogo disponible</w:t>
            </w:r>
          </w:p>
        </w:tc>
        <w:tc>
          <w:tcPr>
            <w:tcW w:type="dxa" w:w="1700"/>
            <w:shd w:fill="FAF9FC"/>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tcMar>
              <w:top w:w="60" w:type="dxa"/>
              <w:start w:w="75" w:type="dxa"/>
              <w:bottom w:w="60" w:type="dxa"/>
              <w:end w:w="75" w:type="dxa"/>
            </w:tcMar>
          </w:tcPr>
          <w:p>
            <w:pPr>
              <w:spacing w:after="0" w:line="240" w:lineRule="auto"/>
              <w:jc w:val="center"/>
            </w:pPr>
            <w:r>
              <w:rPr>
                <w:rFonts w:ascii="Calibri" w:hAnsi="Calibri" w:eastAsia="Calibri"/>
                <w:b/>
                <w:color w:val="17131F"/>
                <w:sz w:val="17"/>
              </w:rPr>
              <w:t>Servicio sin base local</w:t>
            </w:r>
          </w:p>
        </w:tc>
        <w:tc>
          <w:tcPr>
            <w:tcW w:type="dxa" w:w="2200"/>
            <w:tcMar>
              <w:top w:w="60" w:type="dxa"/>
              <w:start w:w="75" w:type="dxa"/>
              <w:bottom w:w="60" w:type="dxa"/>
              <w:end w:w="75" w:type="dxa"/>
            </w:tcMar>
          </w:tcPr>
          <w:p>
            <w:pPr>
              <w:spacing w:after="0" w:line="240" w:lineRule="auto"/>
            </w:pPr>
            <w:r>
              <w:rPr>
                <w:rFonts w:ascii="Calibri" w:hAnsi="Calibri" w:eastAsia="Calibri"/>
                <w:b w:val="0"/>
                <w:color w:val="17131F"/>
                <w:sz w:val="17"/>
              </w:rPr>
              <w:t>Indicaba estado degradado</w:t>
            </w:r>
          </w:p>
        </w:tc>
        <w:tc>
          <w:tcPr>
            <w:tcW w:type="dxa" w:w="3260"/>
            <w:tcMar>
              <w:top w:w="60" w:type="dxa"/>
              <w:start w:w="75" w:type="dxa"/>
              <w:bottom w:w="60" w:type="dxa"/>
              <w:end w:w="75" w:type="dxa"/>
            </w:tcMar>
          </w:tcPr>
          <w:p>
            <w:pPr>
              <w:spacing w:after="0" w:line="240" w:lineRule="auto"/>
              <w:jc w:val="center"/>
            </w:pPr>
            <w:r>
              <w:rPr>
                <w:rFonts w:ascii="Calibri" w:hAnsi="Calibri" w:eastAsia="Calibri"/>
                <w:b/>
                <w:color w:val="17131F"/>
                <w:sz w:val="17"/>
              </w:rPr>
              <w:t>Estado correcto y datos disponibles</w:t>
            </w:r>
          </w:p>
        </w:tc>
        <w:tc>
          <w:tcPr>
            <w:tcW w:type="dxa" w:w="1700"/>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Reproductor 914×914</w:t>
            </w:r>
          </w:p>
        </w:tc>
        <w:tc>
          <w:tcPr>
            <w:tcW w:type="dxa" w:w="2200"/>
            <w:shd w:fill="FAF9FC"/>
            <w:tcMar>
              <w:top w:w="60" w:type="dxa"/>
              <w:start w:w="75" w:type="dxa"/>
              <w:bottom w:w="60" w:type="dxa"/>
              <w:end w:w="75" w:type="dxa"/>
            </w:tcMar>
          </w:tcPr>
          <w:p>
            <w:pPr>
              <w:spacing w:after="0" w:line="240" w:lineRule="auto"/>
            </w:pPr>
            <w:r>
              <w:rPr>
                <w:rFonts w:ascii="Calibri" w:hAnsi="Calibri" w:eastAsia="Calibri"/>
                <w:b w:val="0"/>
                <w:color w:val="17131F"/>
                <w:sz w:val="17"/>
              </w:rPr>
              <w:t>Portada recortada</w:t>
            </w:r>
          </w:p>
        </w:tc>
        <w:tc>
          <w:tcPr>
            <w:tcW w:type="dxa" w:w="32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Diseño equilibrado en dos columnas</w:t>
            </w:r>
          </w:p>
        </w:tc>
        <w:tc>
          <w:tcPr>
            <w:tcW w:type="dxa" w:w="1700"/>
            <w:shd w:fill="FAF9FC"/>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tcMar>
              <w:top w:w="60" w:type="dxa"/>
              <w:start w:w="75" w:type="dxa"/>
              <w:bottom w:w="60" w:type="dxa"/>
              <w:end w:w="75" w:type="dxa"/>
            </w:tcMar>
          </w:tcPr>
          <w:p>
            <w:pPr>
              <w:spacing w:after="0" w:line="240" w:lineRule="auto"/>
              <w:jc w:val="center"/>
            </w:pPr>
            <w:r>
              <w:rPr>
                <w:rFonts w:ascii="Calibri" w:hAnsi="Calibri" w:eastAsia="Calibri"/>
                <w:b/>
                <w:color w:val="17131F"/>
                <w:sz w:val="17"/>
              </w:rPr>
              <w:t>Reproductor 390×844</w:t>
            </w:r>
          </w:p>
        </w:tc>
        <w:tc>
          <w:tcPr>
            <w:tcW w:type="dxa" w:w="2200"/>
            <w:tcMar>
              <w:top w:w="60" w:type="dxa"/>
              <w:start w:w="75" w:type="dxa"/>
              <w:bottom w:w="60" w:type="dxa"/>
              <w:end w:w="75" w:type="dxa"/>
            </w:tcMar>
          </w:tcPr>
          <w:p>
            <w:pPr>
              <w:spacing w:after="0" w:line="240" w:lineRule="auto"/>
            </w:pPr>
            <w:r>
              <w:rPr>
                <w:rFonts w:ascii="Calibri" w:hAnsi="Calibri" w:eastAsia="Calibri"/>
                <w:b w:val="0"/>
                <w:color w:val="17131F"/>
                <w:sz w:val="17"/>
              </w:rPr>
              <w:t>No estaba comprobado</w:t>
            </w:r>
          </w:p>
        </w:tc>
        <w:tc>
          <w:tcPr>
            <w:tcW w:type="dxa" w:w="3260"/>
            <w:tcMar>
              <w:top w:w="60" w:type="dxa"/>
              <w:start w:w="75" w:type="dxa"/>
              <w:bottom w:w="60" w:type="dxa"/>
              <w:end w:w="75" w:type="dxa"/>
            </w:tcMar>
          </w:tcPr>
          <w:p>
            <w:pPr>
              <w:spacing w:after="0" w:line="240" w:lineRule="auto"/>
              <w:jc w:val="center"/>
            </w:pPr>
            <w:r>
              <w:rPr>
                <w:rFonts w:ascii="Calibri" w:hAnsi="Calibri" w:eastAsia="Calibri"/>
                <w:b/>
                <w:color w:val="17131F"/>
                <w:sz w:val="17"/>
              </w:rPr>
              <w:t>Portada, controles y cola utilizables</w:t>
            </w:r>
          </w:p>
        </w:tc>
        <w:tc>
          <w:tcPr>
            <w:tcW w:type="dxa" w:w="1700"/>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Revisión del código</w:t>
            </w:r>
          </w:p>
        </w:tc>
        <w:tc>
          <w:tcPr>
            <w:tcW w:type="dxa" w:w="2200"/>
            <w:shd w:fill="FAF9FC"/>
            <w:tcMar>
              <w:top w:w="60" w:type="dxa"/>
              <w:start w:w="75" w:type="dxa"/>
              <w:bottom w:w="60" w:type="dxa"/>
              <w:end w:w="75" w:type="dxa"/>
            </w:tcMar>
          </w:tcPr>
          <w:p>
            <w:pPr>
              <w:spacing w:after="0" w:line="240" w:lineRule="auto"/>
            </w:pPr>
            <w:r>
              <w:rPr>
                <w:rFonts w:ascii="Calibri" w:hAnsi="Calibri" w:eastAsia="Calibri"/>
                <w:b w:val="0"/>
                <w:color w:val="17131F"/>
                <w:sz w:val="17"/>
              </w:rPr>
              <w:t>8 advertencias</w:t>
            </w:r>
          </w:p>
        </w:tc>
        <w:tc>
          <w:tcPr>
            <w:tcW w:type="dxa" w:w="32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0 advertencias</w:t>
            </w:r>
          </w:p>
        </w:tc>
        <w:tc>
          <w:tcPr>
            <w:tcW w:type="dxa" w:w="1700"/>
            <w:shd w:fill="FAF9FC"/>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tcMar>
              <w:top w:w="60" w:type="dxa"/>
              <w:start w:w="75" w:type="dxa"/>
              <w:bottom w:w="60" w:type="dxa"/>
              <w:end w:w="75" w:type="dxa"/>
            </w:tcMar>
          </w:tcPr>
          <w:p>
            <w:pPr>
              <w:spacing w:after="0" w:line="240" w:lineRule="auto"/>
              <w:jc w:val="center"/>
            </w:pPr>
            <w:r>
              <w:rPr>
                <w:rFonts w:ascii="Calibri" w:hAnsi="Calibri" w:eastAsia="Calibri"/>
                <w:b/>
                <w:color w:val="17131F"/>
                <w:sz w:val="17"/>
              </w:rPr>
              <w:t>Pruebas de interfaz</w:t>
            </w:r>
          </w:p>
        </w:tc>
        <w:tc>
          <w:tcPr>
            <w:tcW w:type="dxa" w:w="2200"/>
            <w:tcMar>
              <w:top w:w="60" w:type="dxa"/>
              <w:start w:w="75" w:type="dxa"/>
              <w:bottom w:w="60" w:type="dxa"/>
              <w:end w:w="75" w:type="dxa"/>
            </w:tcMar>
          </w:tcPr>
          <w:p>
            <w:pPr>
              <w:spacing w:after="0" w:line="240" w:lineRule="auto"/>
            </w:pPr>
            <w:r>
              <w:rPr>
                <w:rFonts w:ascii="Calibri" w:hAnsi="Calibri" w:eastAsia="Calibri"/>
                <w:b w:val="0"/>
                <w:color w:val="17131F"/>
                <w:sz w:val="17"/>
              </w:rPr>
              <w:t>479 pruebas de base</w:t>
            </w:r>
          </w:p>
        </w:tc>
        <w:tc>
          <w:tcPr>
            <w:tcW w:type="dxa" w:w="3260"/>
            <w:tcMar>
              <w:top w:w="60" w:type="dxa"/>
              <w:start w:w="75" w:type="dxa"/>
              <w:bottom w:w="60" w:type="dxa"/>
              <w:end w:w="75" w:type="dxa"/>
            </w:tcMar>
          </w:tcPr>
          <w:p>
            <w:pPr>
              <w:spacing w:after="0" w:line="240" w:lineRule="auto"/>
              <w:jc w:val="center"/>
            </w:pPr>
            <w:r>
              <w:rPr>
                <w:rFonts w:ascii="Calibri" w:hAnsi="Calibri" w:eastAsia="Calibri"/>
                <w:b/>
                <w:color w:val="17131F"/>
                <w:sz w:val="17"/>
              </w:rPr>
              <w:t>480 de 480 aprobadas</w:t>
            </w:r>
          </w:p>
        </w:tc>
        <w:tc>
          <w:tcPr>
            <w:tcW w:type="dxa" w:w="1700"/>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Pruebas del servicio</w:t>
            </w:r>
          </w:p>
        </w:tc>
        <w:tc>
          <w:tcPr>
            <w:tcW w:type="dxa" w:w="2200"/>
            <w:shd w:fill="FAF9FC"/>
            <w:tcMar>
              <w:top w:w="60" w:type="dxa"/>
              <w:start w:w="75" w:type="dxa"/>
              <w:bottom w:w="60" w:type="dxa"/>
              <w:end w:w="75" w:type="dxa"/>
            </w:tcMar>
          </w:tcPr>
          <w:p>
            <w:pPr>
              <w:spacing w:after="0" w:line="240" w:lineRule="auto"/>
            </w:pPr>
            <w:r>
              <w:rPr>
                <w:rFonts w:ascii="Calibri" w:hAnsi="Calibri" w:eastAsia="Calibri"/>
                <w:b w:val="0"/>
                <w:color w:val="17131F"/>
                <w:sz w:val="17"/>
              </w:rPr>
              <w:t>Colección completa</w:t>
            </w:r>
          </w:p>
        </w:tc>
        <w:tc>
          <w:tcPr>
            <w:tcW w:type="dxa" w:w="32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1.204 aprobadas; 0 fallidas</w:t>
            </w:r>
          </w:p>
        </w:tc>
        <w:tc>
          <w:tcPr>
            <w:tcW w:type="dxa" w:w="1700"/>
            <w:shd w:fill="FAF9FC"/>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tcMar>
              <w:top w:w="60" w:type="dxa"/>
              <w:start w:w="75" w:type="dxa"/>
              <w:bottom w:w="60" w:type="dxa"/>
              <w:end w:w="75" w:type="dxa"/>
            </w:tcMar>
          </w:tcPr>
          <w:p>
            <w:pPr>
              <w:spacing w:after="0" w:line="240" w:lineRule="auto"/>
              <w:jc w:val="center"/>
            </w:pPr>
            <w:r>
              <w:rPr>
                <w:rFonts w:ascii="Calibri" w:hAnsi="Calibri" w:eastAsia="Calibri"/>
                <w:b/>
                <w:color w:val="17131F"/>
                <w:sz w:val="17"/>
              </w:rPr>
              <w:t>Primera carga</w:t>
            </w:r>
          </w:p>
        </w:tc>
        <w:tc>
          <w:tcPr>
            <w:tcW w:type="dxa" w:w="2200"/>
            <w:tcMar>
              <w:top w:w="60" w:type="dxa"/>
              <w:start w:w="75" w:type="dxa"/>
              <w:bottom w:w="60" w:type="dxa"/>
              <w:end w:w="75" w:type="dxa"/>
            </w:tcMar>
          </w:tcPr>
          <w:p>
            <w:pPr>
              <w:spacing w:after="0" w:line="240" w:lineRule="auto"/>
            </w:pPr>
            <w:r>
              <w:rPr>
                <w:rFonts w:ascii="Calibri" w:hAnsi="Calibri" w:eastAsia="Calibri"/>
                <w:b w:val="0"/>
                <w:color w:val="17131F"/>
                <w:sz w:val="17"/>
              </w:rPr>
              <w:t>971,11 kB</w:t>
            </w:r>
          </w:p>
        </w:tc>
        <w:tc>
          <w:tcPr>
            <w:tcW w:type="dxa" w:w="3260"/>
            <w:tcMar>
              <w:top w:w="60" w:type="dxa"/>
              <w:start w:w="75" w:type="dxa"/>
              <w:bottom w:w="60" w:type="dxa"/>
              <w:end w:w="75" w:type="dxa"/>
            </w:tcMar>
          </w:tcPr>
          <w:p>
            <w:pPr>
              <w:spacing w:after="0" w:line="240" w:lineRule="auto"/>
              <w:jc w:val="center"/>
            </w:pPr>
            <w:r>
              <w:rPr>
                <w:rFonts w:ascii="Calibri" w:hAnsi="Calibri" w:eastAsia="Calibri"/>
                <w:b/>
                <w:color w:val="17131F"/>
                <w:sz w:val="17"/>
              </w:rPr>
              <w:t>548,79 kB; dentro de 550 kB</w:t>
            </w:r>
          </w:p>
        </w:tc>
        <w:tc>
          <w:tcPr>
            <w:tcW w:type="dxa" w:w="1700"/>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r>
        <w:trPr>
          <w:cantSplit w:val="true"/>
        </w:trPr>
        <w:tc>
          <w:tcPr>
            <w:tcW w:type="dxa" w:w="22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Pantallas revisadas</w:t>
            </w:r>
          </w:p>
        </w:tc>
        <w:tc>
          <w:tcPr>
            <w:tcW w:type="dxa" w:w="2200"/>
            <w:shd w:fill="FAF9FC"/>
            <w:tcMar>
              <w:top w:w="60" w:type="dxa"/>
              <w:start w:w="75" w:type="dxa"/>
              <w:bottom w:w="60" w:type="dxa"/>
              <w:end w:w="75" w:type="dxa"/>
            </w:tcMar>
          </w:tcPr>
          <w:p>
            <w:pPr>
              <w:spacing w:after="0" w:line="240" w:lineRule="auto"/>
            </w:pPr>
            <w:r>
              <w:rPr>
                <w:rFonts w:ascii="Calibri" w:hAnsi="Calibri" w:eastAsia="Calibri"/>
                <w:b w:val="0"/>
                <w:color w:val="17131F"/>
                <w:sz w:val="17"/>
              </w:rPr>
              <w:t>Sin línea final</w:t>
            </w:r>
          </w:p>
        </w:tc>
        <w:tc>
          <w:tcPr>
            <w:tcW w:type="dxa" w:w="326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0 errores y 0 advertencias del navegador</w:t>
            </w:r>
          </w:p>
        </w:tc>
        <w:tc>
          <w:tcPr>
            <w:tcW w:type="dxa" w:w="1700"/>
            <w:shd w:fill="FAF9FC"/>
            <w:tcMar>
              <w:top w:w="60" w:type="dxa"/>
              <w:start w:w="75" w:type="dxa"/>
              <w:bottom w:w="60" w:type="dxa"/>
              <w:end w:w="75" w:type="dxa"/>
            </w:tcMar>
          </w:tcPr>
          <w:p>
            <w:pPr>
              <w:spacing w:after="0" w:line="240" w:lineRule="auto"/>
              <w:jc w:val="center"/>
            </w:pPr>
            <w:r>
              <w:rPr>
                <w:rFonts w:ascii="Calibri" w:hAnsi="Calibri" w:eastAsia="Calibri"/>
                <w:b w:val="0"/>
                <w:color w:val="176A4A"/>
                <w:sz w:val="17"/>
              </w:rPr>
              <w:t>APROBADO</w:t>
            </w:r>
          </w:p>
        </w:tc>
      </w:tr>
    </w:tbl>
    <w:p>
      <w:pPr>
        <w:pStyle w:val="Heading1"/>
      </w:pPr>
      <w:r>
        <w:t>7. Resultados generales</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700"/>
        <w:gridCol w:w="6660"/>
      </w:tblGrid>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Casos planteados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29</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Casos ejecutados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29</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Casos aprobados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29</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Casos fallidos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0</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Aprobación</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100 % de los casos ejecutados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Problemas encontrados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6</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Problemas corregidos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6</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Problemas pendientes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0 dentro del alcance ejecutado</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Pruebas automáticas</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1.684 aprobadas · 0 omitidas · 0 fallidas</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Primera carga</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548,79 kB · reducción de 422,32 kB (43,49 %)</w:t>
            </w:r>
          </w:p>
        </w:tc>
      </w:tr>
      <w:tr>
        <w:trPr>
          <w:cantSplit w:val="true"/>
        </w:trPr>
        <w:tc>
          <w:tcPr>
            <w:tcW w:type="dxa" w:w="2700"/>
            <w:tcMar>
              <w:top w:w="80" w:type="dxa"/>
              <w:start w:w="120" w:type="dxa"/>
              <w:bottom w:w="80" w:type="dxa"/>
              <w:end w:w="120" w:type="dxa"/>
            </w:tcMar>
            <w:vAlign w:val="center"/>
            <w:shd w:fill="F4F2F8"/>
          </w:tcPr>
          <w:p>
            <w:pPr>
              <w:spacing w:after="0" w:line="276" w:lineRule="auto"/>
            </w:pPr>
            <w:r>
              <w:rPr>
                <w:rFonts w:ascii="Calibri" w:hAnsi="Calibri" w:eastAsia="Calibri"/>
                <w:b/>
                <w:color w:val="17131F"/>
                <w:sz w:val="19"/>
              </w:rPr>
              <w:t>Respuesta del servicio</w:t>
            </w:r>
          </w:p>
        </w:tc>
        <w:tc>
          <w:tcPr>
            <w:tcW w:type="dxa" w:w="6660"/>
            <w:tcMar>
              <w:top w:w="80" w:type="dxa"/>
              <w:start w:w="120" w:type="dxa"/>
              <w:bottom w:w="80" w:type="dxa"/>
              <w:end w:w="120" w:type="dxa"/>
            </w:tcMar>
            <w:vAlign w:val="center"/>
          </w:tcPr>
          <w:p>
            <w:pPr>
              <w:spacing w:after="0" w:line="276" w:lineRule="auto"/>
            </w:pPr>
            <w:r>
              <w:rPr>
                <w:rFonts w:ascii="Calibri" w:hAnsi="Calibri" w:eastAsia="Calibri"/>
                <w:b w:val="0"/>
                <w:color w:val="17131F"/>
                <w:sz w:val="19"/>
              </w:rPr>
              <w:t>10 de 10 consultas correctas · promedio 23,12 ms</w:t>
            </w:r>
          </w:p>
        </w:tc>
      </w:tr>
    </w:tbl>
    <w:p>
      <w:pPr>
        <w:pStyle w:val="Heading1"/>
      </w:pPr>
      <w:r>
        <w:t>8. Aspectos no comprobados</w:t>
      </w:r>
    </w:p>
    <w:tbl>
      <w:tblPr>
        <w:tblStyle w:val="TableGrid"/>
        <w:tblW w:type="dxa" w:w="9360"/>
        <w:tblLayout w:type="fixed"/>
        <w:tblLook w:firstColumn="1" w:firstRow="1" w:lastColumn="0" w:lastRow="0" w:noHBand="0" w:noVBand="1" w:val="04A0"/>
        <w:tblInd w:w="120" w:type="dxa"/>
        <w:tblBorders>
          <w:top w:val="single" w:sz="4" w:space="0" w:color="D9D5E2"/>
          <w:left w:val="single" w:sz="4" w:space="0" w:color="D9D5E2"/>
          <w:bottom w:val="single" w:sz="4" w:space="0" w:color="D9D5E2"/>
          <w:right w:val="single" w:sz="4" w:space="0" w:color="D9D5E2"/>
          <w:insideH w:val="single" w:sz="4" w:space="0" w:color="D9D5E2"/>
          <w:insideV w:val="single" w:sz="4" w:space="0" w:color="D9D5E2"/>
        </w:tblBorders>
      </w:tblPr>
      <w:tblGrid>
        <w:gridCol w:w="2100"/>
        <w:gridCol w:w="3300"/>
        <w:gridCol w:w="3960"/>
      </w:tblGrid>
      <w:tr>
        <w:trPr>
          <w:tblHeader w:val="true"/>
        </w:trPr>
        <w:tc>
          <w:tcPr>
            <w:tcW w:type="dxa" w:w="210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Aspecto</w:t>
            </w:r>
          </w:p>
        </w:tc>
        <w:tc>
          <w:tcPr>
            <w:tcW w:type="dxa" w:w="330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Motivo</w:t>
            </w:r>
          </w:p>
        </w:tc>
        <w:tc>
          <w:tcPr>
            <w:tcW w:type="dxa" w:w="3960"/>
            <w:tcMar>
              <w:top w:w="80" w:type="dxa"/>
              <w:start w:w="120" w:type="dxa"/>
              <w:bottom w:w="80" w:type="dxa"/>
              <w:end w:w="120" w:type="dxa"/>
            </w:tcMar>
            <w:vAlign w:val="center"/>
            <w:shd w:fill="17131F"/>
          </w:tcPr>
          <w:p>
            <w:pPr>
              <w:spacing w:after="0"/>
              <w:jc w:val="center"/>
            </w:pPr>
            <w:r>
              <w:rPr>
                <w:rFonts w:ascii="Calibri" w:hAnsi="Calibri" w:eastAsia="Calibri"/>
                <w:b/>
                <w:color w:val="FFFFFF"/>
                <w:sz w:val="17"/>
              </w:rPr>
              <w:t>Qué hacer después</w:t>
            </w:r>
          </w:p>
        </w:tc>
      </w:tr>
      <w:tr>
        <w:trPr>
          <w:cantSplit w:val="true"/>
        </w:trPr>
        <w:tc>
          <w:tcPr>
            <w:tcW w:type="dxa" w:w="2100"/>
            <w:tcMar>
              <w:top w:w="60" w:type="dxa"/>
              <w:start w:w="75" w:type="dxa"/>
              <w:bottom w:w="60" w:type="dxa"/>
              <w:end w:w="75" w:type="dxa"/>
            </w:tcMar>
          </w:tcPr>
          <w:p>
            <w:pPr>
              <w:spacing w:after="0" w:line="240" w:lineRule="auto"/>
              <w:jc w:val="center"/>
            </w:pPr>
            <w:r>
              <w:rPr>
                <w:rFonts w:ascii="Calibri" w:hAnsi="Calibri" w:eastAsia="Calibri"/>
                <w:b/>
                <w:color w:val="17131F"/>
                <w:sz w:val="17"/>
              </w:rPr>
              <w:t>Audio externo</w:t>
            </w:r>
          </w:p>
        </w:tc>
        <w:tc>
          <w:tcPr>
            <w:tcW w:type="dxa" w:w="3300"/>
            <w:tcMar>
              <w:top w:w="60" w:type="dxa"/>
              <w:start w:w="75" w:type="dxa"/>
              <w:bottom w:w="60" w:type="dxa"/>
              <w:end w:w="75" w:type="dxa"/>
            </w:tcMar>
          </w:tcPr>
          <w:p>
            <w:pPr>
              <w:spacing w:after="0" w:line="240" w:lineRule="auto"/>
              <w:jc w:val="center"/>
            </w:pPr>
            <w:r>
              <w:rPr>
                <w:rFonts w:ascii="Calibri" w:hAnsi="Calibri" w:eastAsia="Calibri"/>
                <w:b/>
                <w:color w:val="17131F"/>
                <w:sz w:val="17"/>
              </w:rPr>
              <w:t>Algunas fuentes pueden limitar solicitudes</w:t>
            </w:r>
          </w:p>
        </w:tc>
        <w:tc>
          <w:tcPr>
            <w:tcW w:type="dxa" w:w="3960"/>
            <w:tcMar>
              <w:top w:w="60" w:type="dxa"/>
              <w:start w:w="75" w:type="dxa"/>
              <w:bottom w:w="60" w:type="dxa"/>
              <w:end w:w="75" w:type="dxa"/>
            </w:tcMar>
          </w:tcPr>
          <w:p>
            <w:pPr>
              <w:spacing w:after="0" w:line="240" w:lineRule="auto"/>
              <w:jc w:val="center"/>
            </w:pPr>
            <w:r>
              <w:rPr>
                <w:rFonts w:ascii="Calibri" w:hAnsi="Calibri" w:eastAsia="Calibri"/>
                <w:b w:val="0"/>
                <w:color w:val="17131F"/>
                <w:sz w:val="17"/>
              </w:rPr>
              <w:t>Mantener alternativas y reintentos para canciones no disponibles</w:t>
            </w:r>
          </w:p>
        </w:tc>
      </w:tr>
      <w:tr>
        <w:trPr>
          <w:cantSplit w:val="true"/>
        </w:trPr>
        <w:tc>
          <w:tcPr>
            <w:tcW w:type="dxa" w:w="21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Muchos usuarios al mismo tiempo</w:t>
            </w:r>
          </w:p>
        </w:tc>
        <w:tc>
          <w:tcPr>
            <w:tcW w:type="dxa" w:w="3300"/>
            <w:shd w:fill="FAF9FC"/>
            <w:tcMar>
              <w:top w:w="60" w:type="dxa"/>
              <w:start w:w="75" w:type="dxa"/>
              <w:bottom w:w="60" w:type="dxa"/>
              <w:end w:w="75" w:type="dxa"/>
            </w:tcMar>
          </w:tcPr>
          <w:p>
            <w:pPr>
              <w:spacing w:after="0" w:line="240" w:lineRule="auto"/>
              <w:jc w:val="center"/>
            </w:pPr>
            <w:r>
              <w:rPr>
                <w:rFonts w:ascii="Calibri" w:hAnsi="Calibri" w:eastAsia="Calibri"/>
                <w:b/>
                <w:color w:val="17131F"/>
                <w:sz w:val="17"/>
              </w:rPr>
              <w:t>La prueba fue local</w:t>
            </w:r>
          </w:p>
        </w:tc>
        <w:tc>
          <w:tcPr>
            <w:tcW w:type="dxa" w:w="3960"/>
            <w:shd w:fill="FAF9FC"/>
            <w:tcMar>
              <w:top w:w="60" w:type="dxa"/>
              <w:start w:w="75" w:type="dxa"/>
              <w:bottom w:w="60" w:type="dxa"/>
              <w:end w:w="75" w:type="dxa"/>
            </w:tcMar>
          </w:tcPr>
          <w:p>
            <w:pPr>
              <w:spacing w:after="0" w:line="240" w:lineRule="auto"/>
              <w:jc w:val="center"/>
            </w:pPr>
            <w:r>
              <w:rPr>
                <w:rFonts w:ascii="Calibri" w:hAnsi="Calibri" w:eastAsia="Calibri"/>
                <w:b w:val="0"/>
                <w:color w:val="17131F"/>
                <w:sz w:val="17"/>
              </w:rPr>
              <w:t>Realizar una prueba de carga si el sistema se publica para varios usuarios</w:t>
            </w:r>
          </w:p>
        </w:tc>
      </w:tr>
      <w:tr>
        <w:trPr>
          <w:cantSplit w:val="true"/>
        </w:trPr>
        <w:tc>
          <w:tcPr>
            <w:tcW w:type="dxa" w:w="2100"/>
            <w:tcMar>
              <w:top w:w="60" w:type="dxa"/>
              <w:start w:w="75" w:type="dxa"/>
              <w:bottom w:w="60" w:type="dxa"/>
              <w:end w:w="75" w:type="dxa"/>
            </w:tcMar>
          </w:tcPr>
          <w:p>
            <w:pPr>
              <w:spacing w:after="0" w:line="240" w:lineRule="auto"/>
              <w:jc w:val="center"/>
            </w:pPr>
            <w:r>
              <w:rPr>
                <w:rFonts w:ascii="Calibri" w:hAnsi="Calibri" w:eastAsia="Calibri"/>
                <w:b/>
                <w:color w:val="17131F"/>
                <w:sz w:val="17"/>
              </w:rPr>
              <w:t>Pagos y licencias</w:t>
            </w:r>
          </w:p>
        </w:tc>
        <w:tc>
          <w:tcPr>
            <w:tcW w:type="dxa" w:w="3300"/>
            <w:tcMar>
              <w:top w:w="60" w:type="dxa"/>
              <w:start w:w="75" w:type="dxa"/>
              <w:bottom w:w="60" w:type="dxa"/>
              <w:end w:w="75" w:type="dxa"/>
            </w:tcMar>
          </w:tcPr>
          <w:p>
            <w:pPr>
              <w:spacing w:after="0" w:line="240" w:lineRule="auto"/>
              <w:jc w:val="center"/>
            </w:pPr>
            <w:r>
              <w:rPr>
                <w:rFonts w:ascii="Calibri" w:hAnsi="Calibri" w:eastAsia="Calibri"/>
                <w:b/>
                <w:color w:val="17131F"/>
                <w:sz w:val="17"/>
              </w:rPr>
              <w:t>No se usaron transacciones ni contratos reales</w:t>
            </w:r>
          </w:p>
        </w:tc>
        <w:tc>
          <w:tcPr>
            <w:tcW w:type="dxa" w:w="3960"/>
            <w:tcMar>
              <w:top w:w="60" w:type="dxa"/>
              <w:start w:w="75" w:type="dxa"/>
              <w:bottom w:w="60" w:type="dxa"/>
              <w:end w:w="75" w:type="dxa"/>
            </w:tcMar>
          </w:tcPr>
          <w:p>
            <w:pPr>
              <w:spacing w:after="0" w:line="240" w:lineRule="auto"/>
              <w:jc w:val="center"/>
            </w:pPr>
            <w:r>
              <w:rPr>
                <w:rFonts w:ascii="Calibri" w:hAnsi="Calibri" w:eastAsia="Calibri"/>
                <w:b w:val="0"/>
                <w:color w:val="17131F"/>
                <w:sz w:val="17"/>
              </w:rPr>
              <w:t>Validar con proveedores y datos autorizados antes de habilitarlos</w:t>
            </w:r>
          </w:p>
        </w:tc>
      </w:tr>
    </w:tbl>
    <w:p>
      <w:pPr>
        <w:pStyle w:val="Heading1"/>
      </w:pPr>
      <w:r>
        <w:t>9. Conclusiones</w:t>
      </w:r>
    </w:p>
    <w:p>
      <w:pPr>
        <w:spacing w:after="120" w:line="300" w:lineRule="auto"/>
      </w:pPr>
      <w:r>
        <w:rPr>
          <w:rFonts w:ascii="Calibri" w:hAnsi="Calibri" w:eastAsia="Calibri"/>
          <w:b w:val="0"/>
          <w:i w:val="0"/>
          <w:color w:val="17131F"/>
          <w:sz w:val="22"/>
        </w:rPr>
        <w:t>El plan de pruebas confirmó que los recorridos principales de Voxmetriks funcionan juntos: el usuario puede entrar, navegar, consultar el catálogo, recibir recomendaciones, abrir la configuración y utilizar el reproductor con datos reales.</w:t>
      </w:r>
    </w:p>
    <w:p>
      <w:pPr>
        <w:spacing w:after="120" w:line="300" w:lineRule="auto"/>
      </w:pPr>
      <w:r>
        <w:rPr>
          <w:rFonts w:ascii="Calibri" w:hAnsi="Calibri" w:eastAsia="Calibri"/>
          <w:b w:val="0"/>
          <w:i w:val="0"/>
          <w:color w:val="17131F"/>
          <w:sz w:val="22"/>
        </w:rPr>
        <w:t>Las pruebas también permitieron encontrar problemas que no eran evidentes con una simple revisión del código. Se corrigieron la página 404 después del acceso, las recomendaciones vacías, el recorte del reproductor, la falta de datos locales, las advertencias de código y el exceso de tamaño en la primera carga.</w:t>
      </w:r>
    </w:p>
    <w:p>
      <w:pPr>
        <w:spacing w:after="120" w:line="300" w:lineRule="auto"/>
      </w:pPr>
      <w:r>
        <w:rPr>
          <w:rFonts w:ascii="Calibri" w:hAnsi="Calibri" w:eastAsia="Calibri"/>
          <w:b w:val="0"/>
          <w:i w:val="0"/>
          <w:color w:val="17131F"/>
          <w:sz w:val="22"/>
        </w:rPr>
        <w:t>Después de repetir las comprobaciones, no quedaron fallos dentro del alcance ejecutado. La interfaz aprobó 480 pruebas, el servicio aprobó 1.204 y la compilación quedó en 548,79 kB iniciales, por debajo del límite de 550 kB.</w:t>
      </w:r>
    </w:p>
    <w:p>
      <w:pPr>
        <w:spacing w:after="120" w:line="300" w:lineRule="auto"/>
      </w:pPr>
      <w:r>
        <w:rPr>
          <w:rFonts w:ascii="Calibri" w:hAnsi="Calibri" w:eastAsia="Calibri"/>
          <w:b w:val="0"/>
          <w:i w:val="0"/>
          <w:color w:val="17131F"/>
          <w:sz w:val="22"/>
        </w:rPr>
        <w:t>Los resultados se apoyan en las pruebas automáticas, la compilación final y los recorridos realizados en la aplicación.</w:t>
      </w:r>
    </w:p>
    <w:p>
      <w:pPr>
        <w:spacing w:after="120" w:line="300" w:lineRule="auto"/>
        <w:jc w:val="center"/>
      </w:pPr>
      <w:r>
        <w:rPr>
          <w:rFonts w:ascii="Calibri" w:hAnsi="Calibri" w:eastAsia="Calibri"/>
          <w:b w:val="0"/>
          <w:i/>
          <w:color w:val="514A5C"/>
          <w:sz w:val="18"/>
        </w:rPr>
        <w:t>Documento elaborado con resultados obtenidos del proyecto Voxmetriks el 22 de agosto de 2026.</w:t>
      </w:r>
    </w:p>
    <w:sectPr w:rsidR="00FC693F" w:rsidRPr="0006063C"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14A5C"/>
        <w:sz w:val="17"/>
      </w:rPr>
      <w:t xml:space="preserve">Voxmetriks  ·  Agosto 2026  ·  Página </w:t>
    </w:r>
    <w:r>
      <w:rPr>
        <w:rFonts w:ascii="Calibri" w:hAnsi="Calibri" w:eastAsia="Calibri"/>
        <w:color w:val="514A5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14A5C"/>
        <w:sz w:val="17"/>
      </w:rPr>
      <w:t xml:space="preserve">Voxmetriks  ·  Agosto 2026  ·  Página </w:t>
    </w:r>
    <w:r>
      <w:rPr>
        <w:rFonts w:ascii="Calibri" w:hAnsi="Calibri" w:eastAsia="Calibri"/>
        <w:color w:val="514A5C"/>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14A5C"/>
        <w:sz w:val="17"/>
      </w:rPr>
      <w:t xml:space="preserve">Voxmetriks  ·  Agosto 2026  ·  Página </w:t>
    </w:r>
    <w:r>
      <w:rPr>
        <w:rFonts w:ascii="Calibri" w:hAnsi="Calibri" w:eastAsia="Calibri"/>
        <w:color w:val="514A5C"/>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6D5CE7"/>
      </w:pBdr>
    </w:pPr>
    <w:r>
      <w:rPr>
        <w:rFonts w:ascii="Calibri" w:hAnsi="Calibri" w:eastAsia="Calibri"/>
        <w:b/>
        <w:color w:val="514A5C"/>
        <w:sz w:val="16"/>
      </w:rPr>
      <w:t>VOXMETRIKS  /  PLAN DE PRUEBAS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6D5CE7"/>
      </w:pBdr>
    </w:pPr>
    <w:r>
      <w:rPr>
        <w:rFonts w:ascii="Calibri" w:hAnsi="Calibri" w:eastAsia="Calibri"/>
        <w:b/>
        <w:color w:val="514A5C"/>
        <w:sz w:val="16"/>
      </w:rPr>
      <w:t>VOXMETRIKS  /  CASOS DE PRUEBA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6D5CE7"/>
      </w:pBdr>
    </w:pPr>
    <w:r>
      <w:rPr>
        <w:rFonts w:ascii="Calibri" w:hAnsi="Calibri" w:eastAsia="Calibri"/>
        <w:b/>
        <w:color w:val="514A5C"/>
        <w:sz w:val="16"/>
      </w:rPr>
      <w:t>VOXMETRIKS  /  PLAN DE PRUEBAS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13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131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13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13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514A5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Voxmetriks</dc:title>
  <dc:subject>Ejecución, correcciones y resultados</dc:subject>
  <dc:creator>Voxmetriks · Construcción del Software</dc:creator>
  <cp:keywords>pruebas, calidad, Voxmetriks, resultados</cp:keywords>
  <dc:description>generated by python-docx</dc:description>
  <cp:lastModifiedBy/>
  <cp:revision>1</cp:revision>
  <dcterms:created xsi:type="dcterms:W3CDTF">2013-12-23T23:15:00Z</dcterms:created>
  <dcterms:modified xsi:type="dcterms:W3CDTF">2013-12-23T23:15:00Z</dcterms:modified>
  <cp:category/>
</cp:coreProperties>
</file>