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8E602" w14:textId="77777777" w:rsidR="00DC0CA5" w:rsidRDefault="00270097">
      <w:pPr>
        <w:pStyle w:val="Title"/>
        <w:jc w:val="center"/>
      </w:pPr>
      <w:r>
        <w:t>CS6037 Machine Learning Assignment 1</w:t>
      </w:r>
    </w:p>
    <w:p w14:paraId="7538E603" w14:textId="77777777" w:rsidR="00DC0CA5" w:rsidRDefault="00270097">
      <w:pPr>
        <w:pStyle w:val="Subtitle"/>
        <w:jc w:val="center"/>
      </w:pPr>
      <w:bookmarkStart w:id="0" w:name="_of4h6opalci9" w:colFirst="0" w:colLast="0"/>
      <w:bookmarkEnd w:id="0"/>
      <w:r>
        <w:t>Group 13</w:t>
      </w:r>
    </w:p>
    <w:p w14:paraId="7538E604" w14:textId="77777777" w:rsidR="00DC0CA5" w:rsidRDefault="00270097">
      <w:pPr>
        <w:pStyle w:val="Subtitle"/>
        <w:jc w:val="center"/>
      </w:pPr>
      <w:r>
        <w:t>Maxwell Eichelberger, Joe Ferguson</w:t>
      </w:r>
    </w:p>
    <w:p w14:paraId="7538E605" w14:textId="77777777" w:rsidR="00DC0CA5" w:rsidRDefault="00DC0CA5"/>
    <w:p w14:paraId="7538E606" w14:textId="77777777" w:rsidR="00DC0CA5" w:rsidRDefault="00270097">
      <w:pPr>
        <w:pStyle w:val="Heading1"/>
      </w:pPr>
      <w:r>
        <w:t>Attribution</w:t>
      </w:r>
    </w:p>
    <w:p w14:paraId="7538E607" w14:textId="77777777" w:rsidR="00DC0CA5" w:rsidRDefault="00270097">
      <w:r>
        <w:t>Maxwell Eichelberger - Code and Program Bug Fixes, Writeup Fixes</w:t>
      </w:r>
    </w:p>
    <w:p w14:paraId="7538E608" w14:textId="7F2184E9" w:rsidR="00DC0CA5" w:rsidRDefault="00270097">
      <w:r>
        <w:t>Joe F</w:t>
      </w:r>
      <w:r w:rsidR="0022009C">
        <w:t>e</w:t>
      </w:r>
      <w:r>
        <w:t>rguson - Initial Code, Initial Writeup</w:t>
      </w:r>
    </w:p>
    <w:p w14:paraId="7538E609" w14:textId="77777777" w:rsidR="00DC0CA5" w:rsidRDefault="00270097">
      <w:pPr>
        <w:pStyle w:val="Heading1"/>
      </w:pPr>
      <w:r>
        <w:t>Figures</w:t>
      </w:r>
    </w:p>
    <w:p w14:paraId="7538E60A" w14:textId="77777777" w:rsidR="00DC0CA5" w:rsidRDefault="00270097">
      <w:pPr>
        <w:spacing w:after="200"/>
      </w:pPr>
      <w:r>
        <w:rPr>
          <w:noProof/>
        </w:rPr>
        <w:drawing>
          <wp:inline distT="114300" distB="114300" distL="114300" distR="114300" wp14:anchorId="7538E63D" wp14:editId="7538E63E">
            <wp:extent cx="5943600" cy="2120900"/>
            <wp:effectExtent l="0" t="0" r="0" b="0"/>
            <wp:docPr id="3" name="image5.gif"/>
            <wp:cNvGraphicFramePr/>
            <a:graphic xmlns:a="http://schemas.openxmlformats.org/drawingml/2006/main">
              <a:graphicData uri="http://schemas.openxmlformats.org/drawingml/2006/picture">
                <pic:pic xmlns:pic="http://schemas.openxmlformats.org/drawingml/2006/picture">
                  <pic:nvPicPr>
                    <pic:cNvPr id="0" name="image5.gif"/>
                    <pic:cNvPicPr preferRelativeResize="0"/>
                  </pic:nvPicPr>
                  <pic:blipFill>
                    <a:blip r:embed="rId4"/>
                    <a:srcRect/>
                    <a:stretch>
                      <a:fillRect/>
                    </a:stretch>
                  </pic:blipFill>
                  <pic:spPr>
                    <a:xfrm>
                      <a:off x="0" y="0"/>
                      <a:ext cx="5943600" cy="2120900"/>
                    </a:xfrm>
                    <a:prstGeom prst="rect">
                      <a:avLst/>
                    </a:prstGeom>
                    <a:ln/>
                  </pic:spPr>
                </pic:pic>
              </a:graphicData>
            </a:graphic>
          </wp:inline>
        </w:drawing>
      </w:r>
    </w:p>
    <w:p w14:paraId="7538E60B" w14:textId="77777777" w:rsidR="00DC0CA5" w:rsidRDefault="00270097">
      <w:pPr>
        <w:spacing w:after="200"/>
      </w:pPr>
      <w:r>
        <w:rPr>
          <w:noProof/>
        </w:rPr>
        <w:drawing>
          <wp:inline distT="114300" distB="114300" distL="114300" distR="114300" wp14:anchorId="7538E63F" wp14:editId="7538E640">
            <wp:extent cx="5943600" cy="2120900"/>
            <wp:effectExtent l="0" t="0" r="0" b="0"/>
            <wp:docPr id="2" name="image4.gif"/>
            <wp:cNvGraphicFramePr/>
            <a:graphic xmlns:a="http://schemas.openxmlformats.org/drawingml/2006/main">
              <a:graphicData uri="http://schemas.openxmlformats.org/drawingml/2006/picture">
                <pic:pic xmlns:pic="http://schemas.openxmlformats.org/drawingml/2006/picture">
                  <pic:nvPicPr>
                    <pic:cNvPr id="0" name="image4.gif"/>
                    <pic:cNvPicPr preferRelativeResize="0"/>
                  </pic:nvPicPr>
                  <pic:blipFill>
                    <a:blip r:embed="rId5"/>
                    <a:srcRect/>
                    <a:stretch>
                      <a:fillRect/>
                    </a:stretch>
                  </pic:blipFill>
                  <pic:spPr>
                    <a:xfrm>
                      <a:off x="0" y="0"/>
                      <a:ext cx="5943600" cy="2120900"/>
                    </a:xfrm>
                    <a:prstGeom prst="rect">
                      <a:avLst/>
                    </a:prstGeom>
                    <a:ln/>
                  </pic:spPr>
                </pic:pic>
              </a:graphicData>
            </a:graphic>
          </wp:inline>
        </w:drawing>
      </w:r>
    </w:p>
    <w:p w14:paraId="7538E60C" w14:textId="77777777" w:rsidR="00DC0CA5" w:rsidRDefault="00270097">
      <w:pPr>
        <w:spacing w:after="200"/>
      </w:pPr>
      <w:r>
        <w:rPr>
          <w:noProof/>
        </w:rPr>
        <w:lastRenderedPageBreak/>
        <w:drawing>
          <wp:inline distT="114300" distB="114300" distL="114300" distR="114300" wp14:anchorId="7538E641" wp14:editId="7538E642">
            <wp:extent cx="5943600" cy="2120900"/>
            <wp:effectExtent l="0" t="0" r="0" b="0"/>
            <wp:docPr id="4" name="image7.gif"/>
            <wp:cNvGraphicFramePr/>
            <a:graphic xmlns:a="http://schemas.openxmlformats.org/drawingml/2006/main">
              <a:graphicData uri="http://schemas.openxmlformats.org/drawingml/2006/picture">
                <pic:pic xmlns:pic="http://schemas.openxmlformats.org/drawingml/2006/picture">
                  <pic:nvPicPr>
                    <pic:cNvPr id="0" name="image7.gif"/>
                    <pic:cNvPicPr preferRelativeResize="0"/>
                  </pic:nvPicPr>
                  <pic:blipFill>
                    <a:blip r:embed="rId6"/>
                    <a:srcRect/>
                    <a:stretch>
                      <a:fillRect/>
                    </a:stretch>
                  </pic:blipFill>
                  <pic:spPr>
                    <a:xfrm>
                      <a:off x="0" y="0"/>
                      <a:ext cx="5943600" cy="2120900"/>
                    </a:xfrm>
                    <a:prstGeom prst="rect">
                      <a:avLst/>
                    </a:prstGeom>
                    <a:ln/>
                  </pic:spPr>
                </pic:pic>
              </a:graphicData>
            </a:graphic>
          </wp:inline>
        </w:drawing>
      </w:r>
    </w:p>
    <w:p w14:paraId="7538E60D" w14:textId="77777777" w:rsidR="00DC0CA5" w:rsidRDefault="00270097">
      <w:pPr>
        <w:spacing w:after="200"/>
      </w:pPr>
      <w:r>
        <w:rPr>
          <w:noProof/>
        </w:rPr>
        <w:drawing>
          <wp:inline distT="114300" distB="114300" distL="114300" distR="114300" wp14:anchorId="7538E643" wp14:editId="7538E644">
            <wp:extent cx="5943600" cy="2120900"/>
            <wp:effectExtent l="0" t="0" r="0" b="0"/>
            <wp:docPr id="7"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7"/>
                    <a:srcRect/>
                    <a:stretch>
                      <a:fillRect/>
                    </a:stretch>
                  </pic:blipFill>
                  <pic:spPr>
                    <a:xfrm>
                      <a:off x="0" y="0"/>
                      <a:ext cx="5943600" cy="2120900"/>
                    </a:xfrm>
                    <a:prstGeom prst="rect">
                      <a:avLst/>
                    </a:prstGeom>
                    <a:ln/>
                  </pic:spPr>
                </pic:pic>
              </a:graphicData>
            </a:graphic>
          </wp:inline>
        </w:drawing>
      </w:r>
    </w:p>
    <w:p w14:paraId="7538E60E" w14:textId="77777777" w:rsidR="00DC0CA5" w:rsidRDefault="00DC0CA5"/>
    <w:p w14:paraId="7538E60F" w14:textId="77777777" w:rsidR="00DC0CA5" w:rsidRDefault="00270097">
      <w:pPr>
        <w:pStyle w:val="Heading1"/>
      </w:pPr>
      <w:r>
        <w:t>Written Analysis</w:t>
      </w:r>
    </w:p>
    <w:p w14:paraId="7538E610" w14:textId="5267243F" w:rsidR="00DC0CA5" w:rsidRDefault="00270097">
      <w:pPr>
        <w:rPr>
          <w:color w:val="EE0000"/>
        </w:rPr>
      </w:pPr>
      <w:r>
        <w:rPr>
          <w:color w:val="EE0000"/>
        </w:rPr>
        <w:t xml:space="preserve">Both </w:t>
      </w:r>
      <w:r w:rsidR="00BA68DD">
        <w:rPr>
          <w:color w:val="EE0000"/>
        </w:rPr>
        <w:t>the L</w:t>
      </w:r>
      <w:r>
        <w:rPr>
          <w:color w:val="EE0000"/>
        </w:rPr>
        <w:t>1 and L2 regularization approaches removed citric acid as the attribute whose weight shrank closest to zero. Looking at the distribution for this attribute:</w:t>
      </w:r>
      <w:r>
        <w:rPr>
          <w:color w:val="EE0000"/>
        </w:rPr>
        <w:br/>
      </w:r>
      <w:r>
        <w:rPr>
          <w:noProof/>
          <w:color w:val="EE0000"/>
        </w:rPr>
        <w:lastRenderedPageBreak/>
        <w:drawing>
          <wp:inline distT="0" distB="0" distL="0" distR="0" wp14:anchorId="7538E645" wp14:editId="7538E646">
            <wp:extent cx="4734586" cy="2838846"/>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734586" cy="2838846"/>
                    </a:xfrm>
                    <a:prstGeom prst="rect">
                      <a:avLst/>
                    </a:prstGeom>
                    <a:ln/>
                  </pic:spPr>
                </pic:pic>
              </a:graphicData>
            </a:graphic>
          </wp:inline>
        </w:drawing>
      </w:r>
      <w:r>
        <w:rPr>
          <w:color w:val="EE0000"/>
        </w:rPr>
        <w:br/>
      </w:r>
      <w:r>
        <w:rPr>
          <w:color w:val="EE0000"/>
        </w:rPr>
        <w:t xml:space="preserve">We can see it is heavily skewed right, with a longer tail towards the higher end, which, after the standardization applied to minimize training time and reduce noise, with the data not having a lot already, results in a very minimal amount of information to be extracted from this attribute due to it being clustered near a singular point. </w:t>
      </w:r>
    </w:p>
    <w:p w14:paraId="7538E611" w14:textId="77777777" w:rsidR="00DC0CA5" w:rsidRDefault="00DC0CA5">
      <w:pPr>
        <w:rPr>
          <w:color w:val="EE0000"/>
        </w:rPr>
      </w:pPr>
    </w:p>
    <w:p w14:paraId="7538E612" w14:textId="77777777" w:rsidR="00DC0CA5" w:rsidRDefault="00270097">
      <w:pPr>
        <w:pStyle w:val="Heading2"/>
      </w:pPr>
      <w:bookmarkStart w:id="1" w:name="_xcvzm6treyv8" w:colFirst="0" w:colLast="0"/>
      <w:bookmarkEnd w:id="1"/>
      <w:r>
        <w:lastRenderedPageBreak/>
        <w:t>The MSE Results of all Six Models</w:t>
      </w:r>
    </w:p>
    <w:p w14:paraId="7538E613" w14:textId="77777777" w:rsidR="00DC0CA5" w:rsidRDefault="00270097">
      <w:r>
        <w:rPr>
          <w:noProof/>
        </w:rPr>
        <w:drawing>
          <wp:inline distT="114300" distB="114300" distL="114300" distR="114300" wp14:anchorId="7538E647" wp14:editId="7538E648">
            <wp:extent cx="4333428" cy="5090389"/>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333428" cy="5090389"/>
                    </a:xfrm>
                    <a:prstGeom prst="rect">
                      <a:avLst/>
                    </a:prstGeom>
                    <a:ln/>
                  </pic:spPr>
                </pic:pic>
              </a:graphicData>
            </a:graphic>
          </wp:inline>
        </w:drawing>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949"/>
        <w:gridCol w:w="2132"/>
        <w:gridCol w:w="2147"/>
        <w:gridCol w:w="2132"/>
      </w:tblGrid>
      <w:tr w:rsidR="00DC0CA5" w14:paraId="7538E618" w14:textId="77777777">
        <w:trPr>
          <w:trHeight w:val="255"/>
        </w:trPr>
        <w:tc>
          <w:tcPr>
            <w:tcW w:w="2947"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tcPr>
          <w:p w14:paraId="7538E614" w14:textId="77777777" w:rsidR="00DC0CA5" w:rsidRDefault="00270097">
            <w:pPr>
              <w:spacing w:after="0"/>
              <w:rPr>
                <w:b/>
                <w:bCs/>
              </w:rPr>
            </w:pPr>
            <w:r>
              <w:rPr>
                <w:b/>
                <w:bCs/>
              </w:rPr>
              <w:t>Model</w:t>
            </w:r>
          </w:p>
        </w:tc>
        <w:tc>
          <w:tcPr>
            <w:tcW w:w="2132" w:type="dxa"/>
            <w:tcBorders>
              <w:top w:val="single" w:sz="8" w:space="0" w:color="000000"/>
              <w:bottom w:val="single" w:sz="8" w:space="0" w:color="000000"/>
              <w:right w:val="single" w:sz="8" w:space="0" w:color="000000"/>
            </w:tcBorders>
            <w:shd w:val="clear" w:color="auto" w:fill="D9E2F3"/>
            <w:tcMar>
              <w:top w:w="0" w:type="dxa"/>
              <w:left w:w="20" w:type="dxa"/>
              <w:bottom w:w="0" w:type="dxa"/>
              <w:right w:w="20" w:type="dxa"/>
            </w:tcMar>
          </w:tcPr>
          <w:p w14:paraId="7538E615" w14:textId="77777777" w:rsidR="00DC0CA5" w:rsidRDefault="00270097">
            <w:pPr>
              <w:spacing w:after="0"/>
              <w:rPr>
                <w:b/>
                <w:bCs/>
              </w:rPr>
            </w:pPr>
            <w:r>
              <w:rPr>
                <w:b/>
                <w:bCs/>
              </w:rPr>
              <w:t>Train MSE</w:t>
            </w:r>
          </w:p>
        </w:tc>
        <w:tc>
          <w:tcPr>
            <w:tcW w:w="2147" w:type="dxa"/>
            <w:tcBorders>
              <w:top w:val="single" w:sz="8" w:space="0" w:color="000000"/>
              <w:bottom w:val="single" w:sz="8" w:space="0" w:color="000000"/>
              <w:right w:val="single" w:sz="8" w:space="0" w:color="000000"/>
            </w:tcBorders>
            <w:shd w:val="clear" w:color="auto" w:fill="D9E2F3"/>
            <w:tcMar>
              <w:top w:w="0" w:type="dxa"/>
              <w:left w:w="20" w:type="dxa"/>
              <w:bottom w:w="0" w:type="dxa"/>
              <w:right w:w="20" w:type="dxa"/>
            </w:tcMar>
          </w:tcPr>
          <w:p w14:paraId="7538E616" w14:textId="77777777" w:rsidR="00DC0CA5" w:rsidRDefault="00270097">
            <w:pPr>
              <w:spacing w:after="0"/>
              <w:rPr>
                <w:b/>
                <w:bCs/>
              </w:rPr>
            </w:pPr>
            <w:r>
              <w:rPr>
                <w:b/>
                <w:bCs/>
              </w:rPr>
              <w:t>Validation MSE</w:t>
            </w:r>
          </w:p>
        </w:tc>
        <w:tc>
          <w:tcPr>
            <w:tcW w:w="2132" w:type="dxa"/>
            <w:tcBorders>
              <w:top w:val="single" w:sz="8" w:space="0" w:color="000000"/>
              <w:bottom w:val="single" w:sz="8" w:space="0" w:color="000000"/>
              <w:right w:val="single" w:sz="8" w:space="0" w:color="000000"/>
            </w:tcBorders>
            <w:shd w:val="clear" w:color="auto" w:fill="D9E2F3"/>
            <w:tcMar>
              <w:top w:w="0" w:type="dxa"/>
              <w:left w:w="20" w:type="dxa"/>
              <w:bottom w:w="0" w:type="dxa"/>
              <w:right w:w="20" w:type="dxa"/>
            </w:tcMar>
          </w:tcPr>
          <w:p w14:paraId="7538E617" w14:textId="77777777" w:rsidR="00DC0CA5" w:rsidRDefault="00270097">
            <w:pPr>
              <w:spacing w:after="0"/>
              <w:rPr>
                <w:b/>
                <w:bCs/>
              </w:rPr>
            </w:pPr>
            <w:r>
              <w:rPr>
                <w:b/>
                <w:bCs/>
              </w:rPr>
              <w:t>Test MSE</w:t>
            </w:r>
          </w:p>
        </w:tc>
      </w:tr>
      <w:tr w:rsidR="00DC0CA5" w14:paraId="7538E61D" w14:textId="77777777">
        <w:trPr>
          <w:trHeight w:val="255"/>
        </w:trPr>
        <w:tc>
          <w:tcPr>
            <w:tcW w:w="2947" w:type="dxa"/>
            <w:tcBorders>
              <w:left w:val="single" w:sz="8" w:space="0" w:color="000000"/>
              <w:bottom w:val="single" w:sz="8" w:space="0" w:color="000000"/>
              <w:right w:val="single" w:sz="8" w:space="0" w:color="000000"/>
            </w:tcBorders>
            <w:tcMar>
              <w:top w:w="0" w:type="dxa"/>
              <w:left w:w="20" w:type="dxa"/>
              <w:bottom w:w="0" w:type="dxa"/>
              <w:right w:w="20" w:type="dxa"/>
            </w:tcMar>
          </w:tcPr>
          <w:p w14:paraId="7538E619" w14:textId="77777777" w:rsidR="00DC0CA5" w:rsidRDefault="00270097">
            <w:pPr>
              <w:spacing w:after="0"/>
            </w:pPr>
            <w:r>
              <w:t>Batch, no regularization</w:t>
            </w:r>
          </w:p>
        </w:tc>
        <w:tc>
          <w:tcPr>
            <w:tcW w:w="2132" w:type="dxa"/>
            <w:tcBorders>
              <w:bottom w:val="single" w:sz="8" w:space="0" w:color="000000"/>
              <w:right w:val="single" w:sz="8" w:space="0" w:color="000000"/>
            </w:tcBorders>
            <w:tcMar>
              <w:top w:w="0" w:type="dxa"/>
              <w:left w:w="20" w:type="dxa"/>
              <w:bottom w:w="0" w:type="dxa"/>
              <w:right w:w="20" w:type="dxa"/>
            </w:tcMar>
          </w:tcPr>
          <w:p w14:paraId="7538E61A" w14:textId="77777777" w:rsidR="00DC0CA5" w:rsidRDefault="00270097">
            <w:pPr>
              <w:spacing w:after="0"/>
            </w:pPr>
            <w:r>
              <w:t>0.5377</w:t>
            </w:r>
          </w:p>
        </w:tc>
        <w:tc>
          <w:tcPr>
            <w:tcW w:w="2147" w:type="dxa"/>
            <w:tcBorders>
              <w:bottom w:val="single" w:sz="8" w:space="0" w:color="000000"/>
              <w:right w:val="single" w:sz="8" w:space="0" w:color="000000"/>
            </w:tcBorders>
            <w:tcMar>
              <w:top w:w="0" w:type="dxa"/>
              <w:left w:w="20" w:type="dxa"/>
              <w:bottom w:w="0" w:type="dxa"/>
              <w:right w:w="20" w:type="dxa"/>
            </w:tcMar>
          </w:tcPr>
          <w:p w14:paraId="7538E61B" w14:textId="77777777" w:rsidR="00DC0CA5" w:rsidRDefault="00270097">
            <w:pPr>
              <w:spacing w:after="0"/>
            </w:pPr>
            <w:r>
              <w:t>0.5360</w:t>
            </w:r>
          </w:p>
        </w:tc>
        <w:tc>
          <w:tcPr>
            <w:tcW w:w="2132" w:type="dxa"/>
            <w:tcBorders>
              <w:bottom w:val="single" w:sz="8" w:space="0" w:color="000000"/>
              <w:right w:val="single" w:sz="8" w:space="0" w:color="000000"/>
            </w:tcBorders>
            <w:tcMar>
              <w:top w:w="0" w:type="dxa"/>
              <w:left w:w="20" w:type="dxa"/>
              <w:bottom w:w="0" w:type="dxa"/>
              <w:right w:w="20" w:type="dxa"/>
            </w:tcMar>
          </w:tcPr>
          <w:p w14:paraId="7538E61C" w14:textId="77777777" w:rsidR="00DC0CA5" w:rsidRDefault="00270097">
            <w:pPr>
              <w:spacing w:after="0"/>
            </w:pPr>
            <w:r>
              <w:t>0.5547</w:t>
            </w:r>
          </w:p>
        </w:tc>
      </w:tr>
      <w:tr w:rsidR="00DC0CA5" w14:paraId="7538E622" w14:textId="77777777">
        <w:trPr>
          <w:trHeight w:val="255"/>
        </w:trPr>
        <w:tc>
          <w:tcPr>
            <w:tcW w:w="2947" w:type="dxa"/>
            <w:tcBorders>
              <w:left w:val="single" w:sz="8" w:space="0" w:color="000000"/>
              <w:bottom w:val="single" w:sz="8" w:space="0" w:color="000000"/>
              <w:right w:val="single" w:sz="8" w:space="0" w:color="000000"/>
            </w:tcBorders>
            <w:tcMar>
              <w:top w:w="0" w:type="dxa"/>
              <w:left w:w="20" w:type="dxa"/>
              <w:bottom w:w="0" w:type="dxa"/>
              <w:right w:w="20" w:type="dxa"/>
            </w:tcMar>
          </w:tcPr>
          <w:p w14:paraId="7538E61E" w14:textId="77777777" w:rsidR="00DC0CA5" w:rsidRDefault="00270097">
            <w:pPr>
              <w:spacing w:after="0"/>
            </w:pPr>
            <w:r>
              <w:t>Mini-batch, no regularization</w:t>
            </w:r>
          </w:p>
        </w:tc>
        <w:tc>
          <w:tcPr>
            <w:tcW w:w="2132" w:type="dxa"/>
            <w:tcBorders>
              <w:bottom w:val="single" w:sz="8" w:space="0" w:color="000000"/>
              <w:right w:val="single" w:sz="8" w:space="0" w:color="000000"/>
            </w:tcBorders>
            <w:tcMar>
              <w:top w:w="0" w:type="dxa"/>
              <w:left w:w="20" w:type="dxa"/>
              <w:bottom w:w="0" w:type="dxa"/>
              <w:right w:w="20" w:type="dxa"/>
            </w:tcMar>
          </w:tcPr>
          <w:p w14:paraId="7538E61F" w14:textId="77777777" w:rsidR="00DC0CA5" w:rsidRDefault="00270097">
            <w:pPr>
              <w:spacing w:after="0"/>
            </w:pPr>
            <w:r>
              <w:t>0.5348</w:t>
            </w:r>
          </w:p>
        </w:tc>
        <w:tc>
          <w:tcPr>
            <w:tcW w:w="2147" w:type="dxa"/>
            <w:tcBorders>
              <w:bottom w:val="single" w:sz="8" w:space="0" w:color="000000"/>
              <w:right w:val="single" w:sz="8" w:space="0" w:color="000000"/>
            </w:tcBorders>
            <w:tcMar>
              <w:top w:w="0" w:type="dxa"/>
              <w:left w:w="20" w:type="dxa"/>
              <w:bottom w:w="0" w:type="dxa"/>
              <w:right w:w="20" w:type="dxa"/>
            </w:tcMar>
          </w:tcPr>
          <w:p w14:paraId="7538E620" w14:textId="77777777" w:rsidR="00DC0CA5" w:rsidRDefault="00270097">
            <w:pPr>
              <w:spacing w:after="0"/>
            </w:pPr>
            <w:r>
              <w:t>0.5320</w:t>
            </w:r>
          </w:p>
        </w:tc>
        <w:tc>
          <w:tcPr>
            <w:tcW w:w="2132" w:type="dxa"/>
            <w:tcBorders>
              <w:bottom w:val="single" w:sz="8" w:space="0" w:color="000000"/>
              <w:right w:val="single" w:sz="8" w:space="0" w:color="000000"/>
            </w:tcBorders>
            <w:tcMar>
              <w:top w:w="0" w:type="dxa"/>
              <w:left w:w="20" w:type="dxa"/>
              <w:bottom w:w="0" w:type="dxa"/>
              <w:right w:w="20" w:type="dxa"/>
            </w:tcMar>
          </w:tcPr>
          <w:p w14:paraId="7538E621" w14:textId="77777777" w:rsidR="00DC0CA5" w:rsidRDefault="00270097">
            <w:pPr>
              <w:spacing w:after="0"/>
            </w:pPr>
            <w:r>
              <w:t>0.5513</w:t>
            </w:r>
          </w:p>
        </w:tc>
      </w:tr>
      <w:tr w:rsidR="00DC0CA5" w14:paraId="7538E627" w14:textId="77777777">
        <w:trPr>
          <w:trHeight w:val="255"/>
        </w:trPr>
        <w:tc>
          <w:tcPr>
            <w:tcW w:w="2947" w:type="dxa"/>
            <w:tcBorders>
              <w:left w:val="single" w:sz="8" w:space="0" w:color="000000"/>
              <w:bottom w:val="single" w:sz="8" w:space="0" w:color="000000"/>
              <w:right w:val="single" w:sz="8" w:space="0" w:color="000000"/>
            </w:tcBorders>
            <w:tcMar>
              <w:top w:w="0" w:type="dxa"/>
              <w:left w:w="20" w:type="dxa"/>
              <w:bottom w:w="0" w:type="dxa"/>
              <w:right w:w="20" w:type="dxa"/>
            </w:tcMar>
          </w:tcPr>
          <w:p w14:paraId="7538E623" w14:textId="77777777" w:rsidR="00DC0CA5" w:rsidRDefault="00270097">
            <w:pPr>
              <w:spacing w:after="0"/>
            </w:pPr>
            <w:r>
              <w:t>Batch, L2 (ridge)</w:t>
            </w:r>
          </w:p>
        </w:tc>
        <w:tc>
          <w:tcPr>
            <w:tcW w:w="2132" w:type="dxa"/>
            <w:tcBorders>
              <w:bottom w:val="single" w:sz="8" w:space="0" w:color="000000"/>
              <w:right w:val="single" w:sz="8" w:space="0" w:color="000000"/>
            </w:tcBorders>
            <w:tcMar>
              <w:top w:w="0" w:type="dxa"/>
              <w:left w:w="20" w:type="dxa"/>
              <w:bottom w:w="0" w:type="dxa"/>
              <w:right w:w="20" w:type="dxa"/>
            </w:tcMar>
          </w:tcPr>
          <w:p w14:paraId="7538E624" w14:textId="77777777" w:rsidR="00DC0CA5" w:rsidRDefault="00270097">
            <w:pPr>
              <w:spacing w:after="0"/>
            </w:pPr>
            <w:r>
              <w:t>0.5374</w:t>
            </w:r>
          </w:p>
        </w:tc>
        <w:tc>
          <w:tcPr>
            <w:tcW w:w="2147" w:type="dxa"/>
            <w:tcBorders>
              <w:bottom w:val="single" w:sz="8" w:space="0" w:color="000000"/>
              <w:right w:val="single" w:sz="8" w:space="0" w:color="000000"/>
            </w:tcBorders>
            <w:tcMar>
              <w:top w:w="0" w:type="dxa"/>
              <w:left w:w="20" w:type="dxa"/>
              <w:bottom w:w="0" w:type="dxa"/>
              <w:right w:w="20" w:type="dxa"/>
            </w:tcMar>
          </w:tcPr>
          <w:p w14:paraId="7538E625" w14:textId="77777777" w:rsidR="00DC0CA5" w:rsidRDefault="00270097">
            <w:pPr>
              <w:spacing w:after="0"/>
            </w:pPr>
            <w:r>
              <w:t>0.5358</w:t>
            </w:r>
          </w:p>
        </w:tc>
        <w:tc>
          <w:tcPr>
            <w:tcW w:w="2132" w:type="dxa"/>
            <w:tcBorders>
              <w:bottom w:val="single" w:sz="8" w:space="0" w:color="000000"/>
              <w:right w:val="single" w:sz="8" w:space="0" w:color="000000"/>
            </w:tcBorders>
            <w:tcMar>
              <w:top w:w="0" w:type="dxa"/>
              <w:left w:w="20" w:type="dxa"/>
              <w:bottom w:w="0" w:type="dxa"/>
              <w:right w:w="20" w:type="dxa"/>
            </w:tcMar>
          </w:tcPr>
          <w:p w14:paraId="7538E626" w14:textId="77777777" w:rsidR="00DC0CA5" w:rsidRDefault="00270097">
            <w:pPr>
              <w:spacing w:after="0"/>
            </w:pPr>
            <w:r>
              <w:t>0.5545</w:t>
            </w:r>
          </w:p>
        </w:tc>
      </w:tr>
      <w:tr w:rsidR="00DC0CA5" w14:paraId="7538E62C" w14:textId="77777777">
        <w:trPr>
          <w:trHeight w:val="255"/>
        </w:trPr>
        <w:tc>
          <w:tcPr>
            <w:tcW w:w="2947" w:type="dxa"/>
            <w:tcBorders>
              <w:left w:val="single" w:sz="8" w:space="0" w:color="000000"/>
              <w:bottom w:val="single" w:sz="8" w:space="0" w:color="000000"/>
              <w:right w:val="single" w:sz="8" w:space="0" w:color="000000"/>
            </w:tcBorders>
            <w:tcMar>
              <w:top w:w="0" w:type="dxa"/>
              <w:left w:w="20" w:type="dxa"/>
              <w:bottom w:w="0" w:type="dxa"/>
              <w:right w:w="20" w:type="dxa"/>
            </w:tcMar>
          </w:tcPr>
          <w:p w14:paraId="7538E628" w14:textId="77777777" w:rsidR="00DC0CA5" w:rsidRDefault="00270097">
            <w:pPr>
              <w:spacing w:after="0"/>
            </w:pPr>
            <w:r>
              <w:t>Mini-batch, L2 (ridge)</w:t>
            </w:r>
          </w:p>
        </w:tc>
        <w:tc>
          <w:tcPr>
            <w:tcW w:w="2132" w:type="dxa"/>
            <w:tcBorders>
              <w:bottom w:val="single" w:sz="8" w:space="0" w:color="000000"/>
              <w:right w:val="single" w:sz="8" w:space="0" w:color="000000"/>
            </w:tcBorders>
            <w:tcMar>
              <w:top w:w="0" w:type="dxa"/>
              <w:left w:w="20" w:type="dxa"/>
              <w:bottom w:w="0" w:type="dxa"/>
              <w:right w:w="20" w:type="dxa"/>
            </w:tcMar>
          </w:tcPr>
          <w:p w14:paraId="7538E629" w14:textId="77777777" w:rsidR="00DC0CA5" w:rsidRDefault="00270097">
            <w:pPr>
              <w:spacing w:after="0"/>
            </w:pPr>
            <w:r>
              <w:t>0.5348</w:t>
            </w:r>
          </w:p>
        </w:tc>
        <w:tc>
          <w:tcPr>
            <w:tcW w:w="2147" w:type="dxa"/>
            <w:tcBorders>
              <w:bottom w:val="single" w:sz="8" w:space="0" w:color="000000"/>
              <w:right w:val="single" w:sz="8" w:space="0" w:color="000000"/>
            </w:tcBorders>
            <w:tcMar>
              <w:top w:w="0" w:type="dxa"/>
              <w:left w:w="20" w:type="dxa"/>
              <w:bottom w:w="0" w:type="dxa"/>
              <w:right w:w="20" w:type="dxa"/>
            </w:tcMar>
          </w:tcPr>
          <w:p w14:paraId="7538E62A" w14:textId="77777777" w:rsidR="00DC0CA5" w:rsidRDefault="00270097">
            <w:pPr>
              <w:spacing w:after="0"/>
            </w:pPr>
            <w:r>
              <w:t>0.5320</w:t>
            </w:r>
          </w:p>
        </w:tc>
        <w:tc>
          <w:tcPr>
            <w:tcW w:w="2132" w:type="dxa"/>
            <w:tcBorders>
              <w:bottom w:val="single" w:sz="8" w:space="0" w:color="000000"/>
              <w:right w:val="single" w:sz="8" w:space="0" w:color="000000"/>
            </w:tcBorders>
            <w:tcMar>
              <w:top w:w="0" w:type="dxa"/>
              <w:left w:w="20" w:type="dxa"/>
              <w:bottom w:w="0" w:type="dxa"/>
              <w:right w:w="20" w:type="dxa"/>
            </w:tcMar>
          </w:tcPr>
          <w:p w14:paraId="7538E62B" w14:textId="77777777" w:rsidR="00DC0CA5" w:rsidRDefault="00270097">
            <w:pPr>
              <w:spacing w:after="0"/>
            </w:pPr>
            <w:r>
              <w:t>0.5511</w:t>
            </w:r>
          </w:p>
        </w:tc>
      </w:tr>
      <w:tr w:rsidR="00DC0CA5" w14:paraId="7538E631" w14:textId="77777777">
        <w:trPr>
          <w:trHeight w:val="255"/>
        </w:trPr>
        <w:tc>
          <w:tcPr>
            <w:tcW w:w="2947" w:type="dxa"/>
            <w:tcBorders>
              <w:left w:val="single" w:sz="8" w:space="0" w:color="000000"/>
              <w:bottom w:val="single" w:sz="8" w:space="0" w:color="000000"/>
              <w:right w:val="single" w:sz="8" w:space="0" w:color="000000"/>
            </w:tcBorders>
            <w:tcMar>
              <w:top w:w="0" w:type="dxa"/>
              <w:left w:w="20" w:type="dxa"/>
              <w:bottom w:w="0" w:type="dxa"/>
              <w:right w:w="20" w:type="dxa"/>
            </w:tcMar>
          </w:tcPr>
          <w:p w14:paraId="7538E62D" w14:textId="77777777" w:rsidR="00DC0CA5" w:rsidRDefault="00270097">
            <w:pPr>
              <w:spacing w:after="0"/>
            </w:pPr>
            <w:r>
              <w:t>Batch, L1 (lasso)</w:t>
            </w:r>
          </w:p>
        </w:tc>
        <w:tc>
          <w:tcPr>
            <w:tcW w:w="2132" w:type="dxa"/>
            <w:tcBorders>
              <w:bottom w:val="single" w:sz="8" w:space="0" w:color="000000"/>
              <w:right w:val="single" w:sz="8" w:space="0" w:color="000000"/>
            </w:tcBorders>
            <w:tcMar>
              <w:top w:w="0" w:type="dxa"/>
              <w:left w:w="20" w:type="dxa"/>
              <w:bottom w:w="0" w:type="dxa"/>
              <w:right w:w="20" w:type="dxa"/>
            </w:tcMar>
          </w:tcPr>
          <w:p w14:paraId="7538E62E" w14:textId="77777777" w:rsidR="00DC0CA5" w:rsidRDefault="00270097">
            <w:pPr>
              <w:spacing w:after="0"/>
            </w:pPr>
            <w:r>
              <w:t>0.5374</w:t>
            </w:r>
          </w:p>
        </w:tc>
        <w:tc>
          <w:tcPr>
            <w:tcW w:w="2147" w:type="dxa"/>
            <w:tcBorders>
              <w:bottom w:val="single" w:sz="8" w:space="0" w:color="000000"/>
              <w:right w:val="single" w:sz="8" w:space="0" w:color="000000"/>
            </w:tcBorders>
            <w:tcMar>
              <w:top w:w="0" w:type="dxa"/>
              <w:left w:w="20" w:type="dxa"/>
              <w:bottom w:w="0" w:type="dxa"/>
              <w:right w:w="20" w:type="dxa"/>
            </w:tcMar>
          </w:tcPr>
          <w:p w14:paraId="7538E62F" w14:textId="77777777" w:rsidR="00DC0CA5" w:rsidRDefault="00270097">
            <w:pPr>
              <w:spacing w:after="0"/>
            </w:pPr>
            <w:r>
              <w:t>0.5358</w:t>
            </w:r>
          </w:p>
        </w:tc>
        <w:tc>
          <w:tcPr>
            <w:tcW w:w="2132" w:type="dxa"/>
            <w:tcBorders>
              <w:bottom w:val="single" w:sz="8" w:space="0" w:color="000000"/>
              <w:right w:val="single" w:sz="8" w:space="0" w:color="000000"/>
            </w:tcBorders>
            <w:tcMar>
              <w:top w:w="0" w:type="dxa"/>
              <w:left w:w="20" w:type="dxa"/>
              <w:bottom w:w="0" w:type="dxa"/>
              <w:right w:w="20" w:type="dxa"/>
            </w:tcMar>
          </w:tcPr>
          <w:p w14:paraId="7538E630" w14:textId="77777777" w:rsidR="00DC0CA5" w:rsidRDefault="00270097">
            <w:pPr>
              <w:spacing w:after="0"/>
            </w:pPr>
            <w:r>
              <w:t>0.5545</w:t>
            </w:r>
          </w:p>
        </w:tc>
      </w:tr>
      <w:tr w:rsidR="00DC0CA5" w14:paraId="7538E636" w14:textId="77777777">
        <w:trPr>
          <w:trHeight w:val="255"/>
        </w:trPr>
        <w:tc>
          <w:tcPr>
            <w:tcW w:w="2947" w:type="dxa"/>
            <w:tcBorders>
              <w:left w:val="single" w:sz="8" w:space="0" w:color="000000"/>
              <w:bottom w:val="single" w:sz="8" w:space="0" w:color="000000"/>
              <w:right w:val="single" w:sz="8" w:space="0" w:color="000000"/>
            </w:tcBorders>
            <w:tcMar>
              <w:top w:w="0" w:type="dxa"/>
              <w:left w:w="20" w:type="dxa"/>
              <w:bottom w:w="0" w:type="dxa"/>
              <w:right w:w="20" w:type="dxa"/>
            </w:tcMar>
          </w:tcPr>
          <w:p w14:paraId="7538E632" w14:textId="77777777" w:rsidR="00DC0CA5" w:rsidRDefault="00270097">
            <w:pPr>
              <w:spacing w:after="0"/>
            </w:pPr>
            <w:r>
              <w:t>Mini-batch, L1 (lasso)</w:t>
            </w:r>
          </w:p>
        </w:tc>
        <w:tc>
          <w:tcPr>
            <w:tcW w:w="2132" w:type="dxa"/>
            <w:tcBorders>
              <w:bottom w:val="single" w:sz="8" w:space="0" w:color="000000"/>
              <w:right w:val="single" w:sz="8" w:space="0" w:color="000000"/>
            </w:tcBorders>
            <w:tcMar>
              <w:top w:w="0" w:type="dxa"/>
              <w:left w:w="20" w:type="dxa"/>
              <w:bottom w:w="0" w:type="dxa"/>
              <w:right w:w="20" w:type="dxa"/>
            </w:tcMar>
          </w:tcPr>
          <w:p w14:paraId="7538E633" w14:textId="77777777" w:rsidR="00DC0CA5" w:rsidRDefault="00270097">
            <w:pPr>
              <w:spacing w:after="0"/>
            </w:pPr>
            <w:r>
              <w:t>0.5348</w:t>
            </w:r>
          </w:p>
        </w:tc>
        <w:tc>
          <w:tcPr>
            <w:tcW w:w="2147" w:type="dxa"/>
            <w:tcBorders>
              <w:bottom w:val="single" w:sz="8" w:space="0" w:color="000000"/>
              <w:right w:val="single" w:sz="8" w:space="0" w:color="000000"/>
            </w:tcBorders>
            <w:tcMar>
              <w:top w:w="0" w:type="dxa"/>
              <w:left w:w="20" w:type="dxa"/>
              <w:bottom w:w="0" w:type="dxa"/>
              <w:right w:w="20" w:type="dxa"/>
            </w:tcMar>
          </w:tcPr>
          <w:p w14:paraId="7538E634" w14:textId="77777777" w:rsidR="00DC0CA5" w:rsidRDefault="00270097">
            <w:pPr>
              <w:spacing w:after="0"/>
            </w:pPr>
            <w:r>
              <w:t>0.5320</w:t>
            </w:r>
          </w:p>
        </w:tc>
        <w:tc>
          <w:tcPr>
            <w:tcW w:w="2132" w:type="dxa"/>
            <w:tcBorders>
              <w:bottom w:val="single" w:sz="8" w:space="0" w:color="000000"/>
              <w:right w:val="single" w:sz="8" w:space="0" w:color="000000"/>
            </w:tcBorders>
            <w:tcMar>
              <w:top w:w="0" w:type="dxa"/>
              <w:left w:w="20" w:type="dxa"/>
              <w:bottom w:w="0" w:type="dxa"/>
              <w:right w:w="20" w:type="dxa"/>
            </w:tcMar>
          </w:tcPr>
          <w:p w14:paraId="7538E635" w14:textId="77777777" w:rsidR="00DC0CA5" w:rsidRDefault="00270097">
            <w:pPr>
              <w:spacing w:after="0"/>
            </w:pPr>
            <w:r>
              <w:t>0.5511</w:t>
            </w:r>
          </w:p>
        </w:tc>
      </w:tr>
    </w:tbl>
    <w:p w14:paraId="7538E637" w14:textId="77777777" w:rsidR="00DC0CA5" w:rsidRDefault="00DC0CA5">
      <w:pPr>
        <w:spacing w:after="300"/>
        <w:rPr>
          <w:color w:val="EE0000"/>
        </w:rPr>
      </w:pPr>
    </w:p>
    <w:p w14:paraId="7538E638" w14:textId="77777777" w:rsidR="00DC0CA5" w:rsidRDefault="00270097">
      <w:pPr>
        <w:rPr>
          <w:color w:val="EE0000"/>
        </w:rPr>
      </w:pPr>
      <w:r>
        <w:rPr>
          <w:color w:val="EE0000"/>
        </w:rPr>
        <w:t xml:space="preserve">From this, we can see the MSE results are close. This can be attributed to the simplicity of the approach, as well as each being done with a learning rate of 0.01 and with 300 epochs. </w:t>
      </w:r>
      <w:r>
        <w:rPr>
          <w:color w:val="EE0000"/>
        </w:rPr>
        <w:lastRenderedPageBreak/>
        <w:t>This explains why all approaches settled in the same “minimum” area for the gradient descent. The Mini-batch performs slightly better which is to be expected.</w:t>
      </w:r>
    </w:p>
    <w:p w14:paraId="7538E639" w14:textId="59E659EE" w:rsidR="00DC0CA5" w:rsidRDefault="00270097">
      <w:pPr>
        <w:rPr>
          <w:color w:val="EE0000"/>
        </w:rPr>
      </w:pPr>
      <w:r>
        <w:rPr>
          <w:color w:val="EE0000"/>
        </w:rPr>
        <w:t>Alpha was selected to be 0.0001 by all, shown below:</w:t>
      </w:r>
    </w:p>
    <w:p w14:paraId="7538E63A" w14:textId="77777777" w:rsidR="00DC0CA5" w:rsidRDefault="00270097">
      <w:pPr>
        <w:rPr>
          <w:color w:val="EE0000"/>
        </w:rPr>
      </w:pPr>
      <w:r>
        <w:rPr>
          <w:noProof/>
          <w:color w:val="EE0000"/>
        </w:rPr>
        <w:drawing>
          <wp:inline distT="0" distB="0" distL="0" distR="0" wp14:anchorId="7538E649" wp14:editId="7538E64A">
            <wp:extent cx="5943600" cy="136525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1365250"/>
                    </a:xfrm>
                    <a:prstGeom prst="rect">
                      <a:avLst/>
                    </a:prstGeom>
                    <a:ln/>
                  </pic:spPr>
                </pic:pic>
              </a:graphicData>
            </a:graphic>
          </wp:inline>
        </w:drawing>
      </w:r>
    </w:p>
    <w:p w14:paraId="7538E63B" w14:textId="77777777" w:rsidR="00DC0CA5" w:rsidRDefault="00270097">
      <w:pPr>
        <w:rPr>
          <w:color w:val="EE0000"/>
        </w:rPr>
      </w:pPr>
      <w:r>
        <w:rPr>
          <w:color w:val="EE0000"/>
        </w:rPr>
        <w:t>It was selected by comparing the error of different values for alpha, and selecting the one with the lowest error. Not much regularization is needed for the data, so the lowest value won for each approach.</w:t>
      </w:r>
    </w:p>
    <w:p w14:paraId="7538E63C" w14:textId="77777777" w:rsidR="00DC0CA5" w:rsidRDefault="00270097">
      <w:pPr>
        <w:rPr>
          <w:color w:val="EE0000"/>
        </w:rPr>
      </w:pPr>
      <w:r>
        <w:rPr>
          <w:color w:val="EE0000"/>
        </w:rPr>
        <w:t>Other observations include the noticeably faster training for the mini-batch approach, which is also to be expected.</w:t>
      </w:r>
    </w:p>
    <w:sectPr w:rsidR="00DC0CA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37CEFBE0-20DC-4CA5-A830-3D403FBC2245}"/>
    <w:embedBold r:id="rId2" w:fontKey="{5F374705-A613-436D-96DA-41E07EBE27EF}"/>
    <w:embedItalic r:id="rId3" w:fontKey="{29686F53-FFD7-4C1D-BBB1-4A409E11FC91}"/>
  </w:font>
  <w:font w:name="Play">
    <w:charset w:val="00"/>
    <w:family w:val="auto"/>
    <w:pitch w:val="default"/>
    <w:embedRegular r:id="rId4" w:fontKey="{ED904881-2A66-421B-AF4D-A21B31A1FD92}"/>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694968DA-9DE7-4A68-9231-CCCB5DD9C031}"/>
  </w:font>
  <w:font w:name="Cambria">
    <w:panose1 w:val="02040503050406030204"/>
    <w:charset w:val="00"/>
    <w:family w:val="roman"/>
    <w:pitch w:val="variable"/>
    <w:sig w:usb0="E00006FF" w:usb1="420024FF" w:usb2="02000000" w:usb3="00000000" w:csb0="0000019F" w:csb1="00000000"/>
    <w:embedRegular r:id="rId6" w:fontKey="{2AD87CDD-B345-40E2-8E37-19083B0C40D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CA5"/>
    <w:rsid w:val="0022009C"/>
    <w:rsid w:val="002360A2"/>
    <w:rsid w:val="00270097"/>
    <w:rsid w:val="00BA68DD"/>
    <w:rsid w:val="00DC0C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8E602"/>
  <w15:docId w15:val="{1478D231-4ABF-4B22-9160-F5227DD78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gif"/><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gif"/><Relationship Id="rId11" Type="http://schemas.openxmlformats.org/officeDocument/2006/relationships/fontTable" Target="fontTable.xml"/><Relationship Id="rId5" Type="http://schemas.openxmlformats.org/officeDocument/2006/relationships/image" Target="media/image2.gif"/><Relationship Id="rId10" Type="http://schemas.openxmlformats.org/officeDocument/2006/relationships/image" Target="media/image7.png"/><Relationship Id="rId4" Type="http://schemas.openxmlformats.org/officeDocument/2006/relationships/image" Target="media/image1.gif"/><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271</Words>
  <Characters>1546</Characters>
  <Application>Microsoft Office Word</Application>
  <DocSecurity>0</DocSecurity>
  <Lines>12</Lines>
  <Paragraphs>3</Paragraphs>
  <ScaleCrop>false</ScaleCrop>
  <Company/>
  <LinksUpToDate>false</LinksUpToDate>
  <CharactersWithSpaces>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Ferguson, Joe (fergujp)</cp:lastModifiedBy>
  <cp:revision>3</cp:revision>
  <dcterms:created xsi:type="dcterms:W3CDTF">2026-09-17T19:02:00Z</dcterms:created>
  <dcterms:modified xsi:type="dcterms:W3CDTF">2026-09-17T19:03:00Z</dcterms:modified>
</cp:coreProperties>
</file>