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7F65ECEF" w14:textId="4EEE4758" w:rsidR="00331D5E" w:rsidRPr="00584FCD" w:rsidRDefault="0001578E" w:rsidP="00331D5E">
      <w:pPr>
        <w:pStyle w:val="papertitle"/>
        <w:spacing w:before="5pt" w:beforeAutospacing="1" w:after="5pt" w:afterAutospacing="1"/>
      </w:pPr>
      <w:r>
        <w:t>Crypto</w:t>
      </w:r>
      <w:r w:rsidR="008355FB">
        <w:t>currency</w:t>
      </w:r>
      <w:r w:rsidR="00254238">
        <w:t xml:space="preserve"> </w:t>
      </w:r>
      <w:r w:rsidR="00832C6A">
        <w:t xml:space="preserve">Small Coin </w:t>
      </w:r>
      <w:r w:rsidR="00254238">
        <w:t>Prediction</w:t>
      </w:r>
    </w:p>
    <w:p w14:paraId="6D735D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4BFA336A" w14:textId="5C656948" w:rsidR="006347CF" w:rsidRDefault="00A21A22" w:rsidP="00331D5E">
      <w:pPr>
        <w:pStyle w:val="Author"/>
        <w:spacing w:before="5pt" w:beforeAutospacing="1"/>
        <w:rPr>
          <w:sz w:val="16"/>
          <w:szCs w:val="16"/>
        </w:rPr>
      </w:pPr>
      <w:r>
        <w:rPr>
          <w:sz w:val="18"/>
          <w:szCs w:val="18"/>
        </w:rPr>
        <w:t xml:space="preserve">Joe Ferguson, Om </w:t>
      </w:r>
      <w:r w:rsidR="00587B4F">
        <w:rPr>
          <w:sz w:val="18"/>
          <w:szCs w:val="18"/>
        </w:rPr>
        <w:t>Jodhav</w:t>
      </w:r>
      <w:r>
        <w:rPr>
          <w:sz w:val="18"/>
          <w:szCs w:val="18"/>
        </w:rPr>
        <w:t>, Jeff</w:t>
      </w:r>
      <w:r w:rsidR="00F45E9E">
        <w:rPr>
          <w:sz w:val="18"/>
          <w:szCs w:val="18"/>
        </w:rPr>
        <w:t xml:space="preserve"> Hock</w:t>
      </w:r>
      <w:r>
        <w:rPr>
          <w:sz w:val="18"/>
          <w:szCs w:val="18"/>
        </w:rPr>
        <w:t>, Roshan</w:t>
      </w:r>
      <w:r w:rsidR="0049396B">
        <w:rPr>
          <w:sz w:val="18"/>
          <w:szCs w:val="18"/>
        </w:rPr>
        <w:t xml:space="preserve"> Baskaran</w:t>
      </w:r>
      <w:r w:rsidR="009060FB">
        <w:rPr>
          <w:sz w:val="18"/>
          <w:szCs w:val="18"/>
        </w:rPr>
        <w:t>, Douglas</w:t>
      </w:r>
      <w:r w:rsidR="00AA614E">
        <w:rPr>
          <w:sz w:val="18"/>
          <w:szCs w:val="18"/>
        </w:rPr>
        <w:t xml:space="preserve"> Phinney</w:t>
      </w:r>
    </w:p>
    <w:p w14:paraId="58935029" w14:textId="77777777" w:rsidR="006347CF" w:rsidRPr="00F847A6" w:rsidRDefault="006347CF" w:rsidP="00CA4392">
      <w:pPr>
        <w:pStyle w:val="Author"/>
        <w:spacing w:before="5pt" w:beforeAutospacing="1"/>
        <w:jc w:val="both"/>
        <w:rPr>
          <w:sz w:val="16"/>
          <w:szCs w:val="16"/>
        </w:rPr>
        <w:sectPr w:rsidR="006347CF" w:rsidRPr="00F847A6" w:rsidSect="006573E3">
          <w:type w:val="continuous"/>
          <w:pgSz w:w="612pt" w:h="792pt" w:code="1"/>
          <w:pgMar w:top="54pt" w:right="44.65pt" w:bottom="72pt" w:left="44.65pt" w:header="36pt" w:footer="36pt" w:gutter="0pt"/>
          <w:cols w:space="10.80pt"/>
          <w:docGrid w:linePitch="360"/>
        </w:sectPr>
      </w:pPr>
    </w:p>
    <w:p w14:paraId="7FFFA702" w14:textId="437CE46C" w:rsidR="009303D9" w:rsidRPr="00D632BE" w:rsidRDefault="009303D9" w:rsidP="006B6B66">
      <w:pPr>
        <w:pStyle w:val="Heading1"/>
      </w:pPr>
      <w:r w:rsidRPr="00D632BE">
        <w:t xml:space="preserve">Introduction </w:t>
      </w:r>
    </w:p>
    <w:p w14:paraId="208A7D5F" w14:textId="5577C8DC" w:rsidR="00331D5E" w:rsidRDefault="00D851CA" w:rsidP="00331D5E">
      <w:pPr>
        <w:pStyle w:val="BodyText"/>
        <w:rPr>
          <w:lang w:val="en-US"/>
        </w:rPr>
      </w:pPr>
      <w:r>
        <w:rPr>
          <w:lang w:val="en-US"/>
        </w:rPr>
        <w:t>Cryptocurrency</w:t>
      </w:r>
      <w:r w:rsidR="0056422D">
        <w:rPr>
          <w:lang w:val="en-US"/>
        </w:rPr>
        <w:t xml:space="preserve"> </w:t>
      </w:r>
      <w:r w:rsidR="00B75F8D">
        <w:rPr>
          <w:lang w:val="en-US"/>
        </w:rPr>
        <w:t xml:space="preserve">is a digital currency that is not </w:t>
      </w:r>
      <w:r w:rsidR="00FC5423">
        <w:rPr>
          <w:lang w:val="en-US"/>
        </w:rPr>
        <w:t>reliant</w:t>
      </w:r>
      <w:r w:rsidR="00B75F8D">
        <w:rPr>
          <w:lang w:val="en-US"/>
        </w:rPr>
        <w:t xml:space="preserve"> on </w:t>
      </w:r>
      <w:r w:rsidR="00FC5423">
        <w:rPr>
          <w:lang w:val="en-US"/>
        </w:rPr>
        <w:t>central authorities</w:t>
      </w:r>
      <w:r w:rsidR="007C2E78">
        <w:rPr>
          <w:lang w:val="en-US"/>
        </w:rPr>
        <w:t xml:space="preserve"> like</w:t>
      </w:r>
      <w:r w:rsidR="00713512">
        <w:rPr>
          <w:lang w:val="en-US"/>
        </w:rPr>
        <w:t xml:space="preserve"> </w:t>
      </w:r>
      <w:r w:rsidR="007C2E78">
        <w:rPr>
          <w:lang w:val="en-US"/>
        </w:rPr>
        <w:t>other currencies</w:t>
      </w:r>
      <w:r w:rsidR="00FC5423">
        <w:rPr>
          <w:lang w:val="en-US"/>
        </w:rPr>
        <w:t>, instead relying on decentralized networks</w:t>
      </w:r>
      <w:r w:rsidR="007C2E78">
        <w:rPr>
          <w:lang w:val="en-US"/>
        </w:rPr>
        <w:t>.</w:t>
      </w:r>
      <w:r w:rsidR="00470FE5">
        <w:rPr>
          <w:lang w:val="en-US"/>
        </w:rPr>
        <w:t xml:space="preserve"> </w:t>
      </w:r>
      <w:r w:rsidR="006441F5">
        <w:rPr>
          <w:lang w:val="en-US"/>
        </w:rPr>
        <w:t>Bitcoin, the first cryptocurrency</w:t>
      </w:r>
      <w:r w:rsidR="00713512">
        <w:rPr>
          <w:lang w:val="en-US"/>
        </w:rPr>
        <w:t xml:space="preserve"> </w:t>
      </w:r>
      <w:r w:rsidR="00D12CDD">
        <w:rPr>
          <w:lang w:val="en-US"/>
        </w:rPr>
        <w:t>started</w:t>
      </w:r>
      <w:r w:rsidR="00713512">
        <w:rPr>
          <w:lang w:val="en-US"/>
        </w:rPr>
        <w:t xml:space="preserve"> in 2009</w:t>
      </w:r>
      <w:r w:rsidR="009549D9">
        <w:rPr>
          <w:lang w:val="en-US"/>
        </w:rPr>
        <w:t xml:space="preserve">, </w:t>
      </w:r>
      <w:r w:rsidR="006441F5">
        <w:rPr>
          <w:lang w:val="en-US"/>
        </w:rPr>
        <w:t>boomed in popularity</w:t>
      </w:r>
      <w:r w:rsidR="00FE66FF">
        <w:rPr>
          <w:lang w:val="en-US"/>
        </w:rPr>
        <w:t xml:space="preserve"> and value</w:t>
      </w:r>
      <w:r w:rsidR="006441F5">
        <w:rPr>
          <w:lang w:val="en-US"/>
        </w:rPr>
        <w:t xml:space="preserve"> </w:t>
      </w:r>
      <w:r w:rsidR="009549D9">
        <w:rPr>
          <w:lang w:val="en-US"/>
        </w:rPr>
        <w:t xml:space="preserve">particularly between 2018 and 2020, introducing the public to </w:t>
      </w:r>
      <w:r w:rsidR="00D12CDD">
        <w:rPr>
          <w:lang w:val="en-US"/>
        </w:rPr>
        <w:t>this new form of currency.</w:t>
      </w:r>
      <w:r w:rsidR="00331D5E" w:rsidRPr="00D15A01">
        <w:rPr>
          <w:lang w:val="en-US"/>
        </w:rPr>
        <w:t xml:space="preserve"> </w:t>
      </w:r>
      <w:r w:rsidR="00C62F1E">
        <w:rPr>
          <w:lang w:val="en-US"/>
        </w:rPr>
        <w:t>While</w:t>
      </w:r>
      <w:r w:rsidR="006045F7">
        <w:rPr>
          <w:lang w:val="en-US"/>
        </w:rPr>
        <w:t xml:space="preserve"> </w:t>
      </w:r>
      <w:r w:rsidR="00B807A7">
        <w:rPr>
          <w:lang w:val="en-US"/>
        </w:rPr>
        <w:t>Bitcoin,</w:t>
      </w:r>
      <w:r w:rsidR="006045F7">
        <w:rPr>
          <w:lang w:val="en-US"/>
        </w:rPr>
        <w:t xml:space="preserve"> as well as</w:t>
      </w:r>
      <w:r w:rsidR="00B807A7">
        <w:rPr>
          <w:lang w:val="en-US"/>
        </w:rPr>
        <w:t xml:space="preserve"> Ethereum</w:t>
      </w:r>
      <w:r w:rsidR="001C0036">
        <w:rPr>
          <w:lang w:val="en-US"/>
        </w:rPr>
        <w:t xml:space="preserve"> and</w:t>
      </w:r>
      <w:r w:rsidR="00B807A7">
        <w:rPr>
          <w:lang w:val="en-US"/>
        </w:rPr>
        <w:t xml:space="preserve"> Dogecoin</w:t>
      </w:r>
      <w:r w:rsidR="006045F7">
        <w:rPr>
          <w:lang w:val="en-US"/>
        </w:rPr>
        <w:t>,</w:t>
      </w:r>
      <w:r w:rsidR="001C0036">
        <w:rPr>
          <w:lang w:val="en-US"/>
        </w:rPr>
        <w:t xml:space="preserve"> </w:t>
      </w:r>
      <w:r w:rsidR="00C62F1E">
        <w:rPr>
          <w:lang w:val="en-US"/>
        </w:rPr>
        <w:t xml:space="preserve">currently hold the attention of most, </w:t>
      </w:r>
      <w:r w:rsidR="001C0036">
        <w:rPr>
          <w:lang w:val="en-US"/>
        </w:rPr>
        <w:t>m</w:t>
      </w:r>
      <w:r w:rsidR="006A3157">
        <w:rPr>
          <w:lang w:val="en-US"/>
        </w:rPr>
        <w:t>any</w:t>
      </w:r>
      <w:r w:rsidR="00BB2DD0">
        <w:rPr>
          <w:lang w:val="en-US"/>
        </w:rPr>
        <w:t xml:space="preserve"> other </w:t>
      </w:r>
      <w:r w:rsidR="00A438E6">
        <w:rPr>
          <w:lang w:val="en-US"/>
        </w:rPr>
        <w:t>cryptocurrencies</w:t>
      </w:r>
      <w:r w:rsidR="00BB2DD0">
        <w:rPr>
          <w:lang w:val="en-US"/>
        </w:rPr>
        <w:t xml:space="preserve"> exist</w:t>
      </w:r>
      <w:r w:rsidR="0004113E">
        <w:rPr>
          <w:lang w:val="en-US"/>
        </w:rPr>
        <w:t>.</w:t>
      </w:r>
      <w:r>
        <w:rPr>
          <w:lang w:val="en-US"/>
        </w:rPr>
        <w:t xml:space="preserve"> </w:t>
      </w:r>
      <w:r w:rsidR="00283997">
        <w:rPr>
          <w:lang w:val="en-US"/>
        </w:rPr>
        <w:t xml:space="preserve">Our study aims to predict </w:t>
      </w:r>
      <w:r w:rsidR="002556AE">
        <w:rPr>
          <w:lang w:val="en-US"/>
        </w:rPr>
        <w:t xml:space="preserve">these less popular and lower valued </w:t>
      </w:r>
      <w:r w:rsidR="00C62F1E">
        <w:rPr>
          <w:lang w:val="en-US"/>
        </w:rPr>
        <w:t>cryptocurrencies.</w:t>
      </w:r>
    </w:p>
    <w:p w14:paraId="3D80FDB7" w14:textId="4554DF71" w:rsidR="00331D5E" w:rsidRPr="00331D5E" w:rsidRDefault="00D30437" w:rsidP="00331D5E">
      <w:pPr>
        <w:pStyle w:val="BodyText"/>
      </w:pPr>
      <w:r>
        <w:t xml:space="preserve">Many </w:t>
      </w:r>
      <w:r w:rsidR="00E36F4F">
        <w:t xml:space="preserve">methods have been developed </w:t>
      </w:r>
      <w:r w:rsidR="00E15F90">
        <w:t xml:space="preserve">for this problem </w:t>
      </w:r>
      <w:r w:rsidR="00E36F4F">
        <w:t>in the field of machine learning</w:t>
      </w:r>
      <w:r w:rsidR="00ED1070">
        <w:t xml:space="preserve"> and deep learnin</w:t>
      </w:r>
      <w:r w:rsidR="00E15F90">
        <w:t>g</w:t>
      </w:r>
      <w:r w:rsidR="00331D5E" w:rsidRPr="00331D5E">
        <w:t xml:space="preserve">. </w:t>
      </w:r>
      <w:r w:rsidR="00903692">
        <w:t>The main challenge these</w:t>
      </w:r>
      <w:r w:rsidR="006D5075">
        <w:t xml:space="preserve"> </w:t>
      </w:r>
      <w:r w:rsidR="00512420">
        <w:t>solutions</w:t>
      </w:r>
      <w:r w:rsidR="006D5075">
        <w:t xml:space="preserve"> face</w:t>
      </w:r>
      <w:r w:rsidR="00903692">
        <w:t xml:space="preserve"> is the </w:t>
      </w:r>
      <w:r w:rsidR="00903692" w:rsidRPr="00572EDA">
        <w:rPr>
          <w:i/>
          <w:iCs/>
        </w:rPr>
        <w:t>volatility</w:t>
      </w:r>
      <w:r w:rsidR="00903692">
        <w:t xml:space="preserve"> of the market, or the tendency for their prices to change rapidly in either direction</w:t>
      </w:r>
      <w:r w:rsidR="00903692" w:rsidRPr="00331D5E">
        <w:t>.</w:t>
      </w:r>
      <w:r w:rsidR="00D473D5">
        <w:t xml:space="preserve"> </w:t>
      </w:r>
      <w:r w:rsidR="006D07A9">
        <w:t xml:space="preserve">Prices can shift </w:t>
      </w:r>
      <w:r w:rsidR="00B67ECA">
        <w:t xml:space="preserve">in response to investor sentiment, global </w:t>
      </w:r>
      <w:r w:rsidR="00AB0091">
        <w:t xml:space="preserve">and economic </w:t>
      </w:r>
      <w:r w:rsidR="00B67ECA">
        <w:t xml:space="preserve">events, </w:t>
      </w:r>
      <w:r w:rsidR="00AD61BD">
        <w:t xml:space="preserve">regulatory changes, and </w:t>
      </w:r>
      <w:r w:rsidR="00AB0091">
        <w:t>more</w:t>
      </w:r>
      <w:r w:rsidR="00331D5E" w:rsidRPr="00331D5E">
        <w:t>.</w:t>
      </w:r>
      <w:r w:rsidR="00DB1B9B">
        <w:t xml:space="preserve"> Due to the inherent noise in the market, most deep learning models fail to learn the </w:t>
      </w:r>
      <w:r w:rsidR="002E1506">
        <w:t>underlying shifts</w:t>
      </w:r>
      <w:r w:rsidR="00512420">
        <w:t xml:space="preserve"> and predictions suffer as a result.</w:t>
      </w:r>
    </w:p>
    <w:p w14:paraId="46719316" w14:textId="2F4780CB" w:rsidR="00331D5E" w:rsidRDefault="00331D5E" w:rsidP="00331D5E">
      <w:pPr>
        <w:pStyle w:val="BodyText"/>
        <w:rPr>
          <w:lang w:val="en-US"/>
        </w:rPr>
      </w:pPr>
      <w:r w:rsidRPr="00D15A01">
        <w:rPr>
          <w:lang w:val="en-US"/>
        </w:rPr>
        <w:t xml:space="preserve">In response to </w:t>
      </w:r>
      <w:r w:rsidR="00DE1268">
        <w:rPr>
          <w:lang w:val="en-US"/>
        </w:rPr>
        <w:t>this</w:t>
      </w:r>
      <w:r w:rsidRPr="00D15A01">
        <w:rPr>
          <w:lang w:val="en-US"/>
        </w:rPr>
        <w:t xml:space="preserve">, we </w:t>
      </w:r>
      <w:r w:rsidR="000D6210">
        <w:rPr>
          <w:lang w:val="en-US"/>
        </w:rPr>
        <w:t>utilized</w:t>
      </w:r>
      <w:r w:rsidR="00263F2E">
        <w:rPr>
          <w:lang w:val="en-US"/>
        </w:rPr>
        <w:t xml:space="preserve"> a multi-modal </w:t>
      </w:r>
      <w:r w:rsidR="000D6210">
        <w:rPr>
          <w:lang w:val="en-US"/>
        </w:rPr>
        <w:t>approach</w:t>
      </w:r>
      <w:r w:rsidR="00263F2E">
        <w:rPr>
          <w:lang w:val="en-US"/>
        </w:rPr>
        <w:t xml:space="preserve"> utilizing </w:t>
      </w:r>
      <w:r w:rsidR="003A415F">
        <w:rPr>
          <w:lang w:val="en-US"/>
        </w:rPr>
        <w:t xml:space="preserve">a </w:t>
      </w:r>
      <w:r w:rsidR="000D6210">
        <w:rPr>
          <w:lang w:val="en-US"/>
        </w:rPr>
        <w:t>Long Short-Term Memory</w:t>
      </w:r>
      <w:r w:rsidR="003A415F">
        <w:rPr>
          <w:lang w:val="en-US"/>
        </w:rPr>
        <w:t xml:space="preserve"> (LTSM) </w:t>
      </w:r>
      <w:r w:rsidR="000D6210">
        <w:rPr>
          <w:lang w:val="en-US"/>
        </w:rPr>
        <w:t xml:space="preserve">model </w:t>
      </w:r>
      <w:r w:rsidR="00AA614E">
        <w:rPr>
          <w:lang w:val="en-US"/>
        </w:rPr>
        <w:t>and a</w:t>
      </w:r>
      <w:r w:rsidR="00AE50E8">
        <w:rPr>
          <w:lang w:val="en-US"/>
        </w:rPr>
        <w:t xml:space="preserve"> sentiment analysis model</w:t>
      </w:r>
      <w:r w:rsidR="00AA614E">
        <w:rPr>
          <w:lang w:val="en-US"/>
        </w:rPr>
        <w:t xml:space="preserve"> based on Hugging Face</w:t>
      </w:r>
      <w:r w:rsidRPr="00D15A01">
        <w:rPr>
          <w:lang w:val="en-US"/>
        </w:rPr>
        <w:t xml:space="preserve">. </w:t>
      </w:r>
      <w:r w:rsidR="00572EDA">
        <w:rPr>
          <w:lang w:val="en-US"/>
        </w:rPr>
        <w:t xml:space="preserve">Our efforts aim at producing the </w:t>
      </w:r>
      <w:r w:rsidR="00572EDA" w:rsidRPr="00572EDA">
        <w:rPr>
          <w:i/>
          <w:iCs/>
          <w:lang w:val="en-US"/>
        </w:rPr>
        <w:t>direction</w:t>
      </w:r>
      <w:r w:rsidR="00572EDA">
        <w:rPr>
          <w:lang w:val="en-US"/>
        </w:rPr>
        <w:t xml:space="preserve"> of the cryptocurrency, </w:t>
      </w:r>
      <w:r w:rsidR="00165E66">
        <w:rPr>
          <w:lang w:val="en-US"/>
        </w:rPr>
        <w:t>whether the price will increase or decrease the next day.</w:t>
      </w:r>
    </w:p>
    <w:p w14:paraId="23034CA8" w14:textId="4FCF2A63" w:rsidR="009F5F5F" w:rsidRDefault="009F5F5F" w:rsidP="00331D5E">
      <w:pPr>
        <w:pStyle w:val="BodyText"/>
        <w:rPr>
          <w:lang w:val="en-US"/>
        </w:rPr>
      </w:pPr>
      <w:r>
        <w:rPr>
          <w:lang w:val="en-US"/>
        </w:rPr>
        <w:t xml:space="preserve">LTSM models </w:t>
      </w:r>
      <w:r w:rsidR="007873F8">
        <w:rPr>
          <w:lang w:val="en-US"/>
        </w:rPr>
        <w:t>are</w:t>
      </w:r>
      <w:r w:rsidR="00751E48">
        <w:rPr>
          <w:lang w:val="en-US"/>
        </w:rPr>
        <w:t xml:space="preserve"> a type of recurrent neural network that can capture long term dependencies </w:t>
      </w:r>
      <w:r w:rsidR="00A30A29">
        <w:rPr>
          <w:lang w:val="en-US"/>
        </w:rPr>
        <w:t xml:space="preserve">in sequential data. </w:t>
      </w:r>
      <w:r w:rsidR="00A63F91">
        <w:rPr>
          <w:lang w:val="en-US"/>
        </w:rPr>
        <w:t xml:space="preserve">They </w:t>
      </w:r>
      <w:r w:rsidR="00F657B7">
        <w:rPr>
          <w:lang w:val="en-US"/>
        </w:rPr>
        <w:t xml:space="preserve">typically </w:t>
      </w:r>
      <w:r w:rsidR="00A63F91">
        <w:rPr>
          <w:lang w:val="en-US"/>
        </w:rPr>
        <w:t xml:space="preserve">feature </w:t>
      </w:r>
      <w:r w:rsidR="00F657B7">
        <w:rPr>
          <w:lang w:val="en-US"/>
        </w:rPr>
        <w:t>a cell, a forget gate, an input gate, and an output gate.</w:t>
      </w:r>
      <w:r w:rsidR="0076477C">
        <w:rPr>
          <w:lang w:val="en-US"/>
        </w:rPr>
        <w:t xml:space="preserve"> Each gate manipulates the cell state </w:t>
      </w:r>
      <w:proofErr w:type="gramStart"/>
      <w:r w:rsidR="0076477C">
        <w:rPr>
          <w:lang w:val="en-US"/>
        </w:rPr>
        <w:t>in order to</w:t>
      </w:r>
      <w:proofErr w:type="gramEnd"/>
      <w:r w:rsidR="0076477C">
        <w:rPr>
          <w:lang w:val="en-US"/>
        </w:rPr>
        <w:t xml:space="preserve"> learn information deemed important and discard information that is not important.</w:t>
      </w:r>
    </w:p>
    <w:p w14:paraId="3C80F57E" w14:textId="4DA5222D" w:rsidR="00411D6A" w:rsidRDefault="00FF0057" w:rsidP="00331D5E">
      <w:pPr>
        <w:pStyle w:val="BodyText"/>
        <w:rPr>
          <w:lang w:val="en-US"/>
        </w:rPr>
      </w:pPr>
      <w:r>
        <w:rPr>
          <w:lang w:val="en-US"/>
        </w:rPr>
        <w:t xml:space="preserve">Multimodal </w:t>
      </w:r>
      <w:proofErr w:type="gramStart"/>
      <w:r>
        <w:rPr>
          <w:lang w:val="en-US"/>
        </w:rPr>
        <w:t>approaches..</w:t>
      </w:r>
      <w:proofErr w:type="gramEnd"/>
    </w:p>
    <w:p w14:paraId="0E248591" w14:textId="77777777" w:rsidR="00331D5E" w:rsidRPr="00AA614E" w:rsidRDefault="00331D5E" w:rsidP="00331D5E">
      <w:pPr>
        <w:pStyle w:val="BodyText"/>
        <w:rPr>
          <w:color w:val="EE0000"/>
          <w:lang w:val="en-US"/>
        </w:rPr>
      </w:pPr>
      <w:r w:rsidRPr="00AA614E">
        <w:rPr>
          <w:color w:val="EE0000"/>
          <w:lang w:val="en-US"/>
        </w:rPr>
        <w:t>UNETFLEX leverages a multi-scale feature extraction mechanism, attention modules, and a flexible architecture that can be customized based on the specific medical imaging task at hand. The model's ability to maintain high segmentation accuracy while efficiently handling large datasets and complex image structures makes it suitable for real-world healthcare environments, where quick and reliable segmentation is essential for clinical workflows.</w:t>
      </w:r>
    </w:p>
    <w:p w14:paraId="2A24C599" w14:textId="77777777" w:rsidR="00331D5E" w:rsidRPr="00AA614E" w:rsidRDefault="00331D5E" w:rsidP="00331D5E">
      <w:pPr>
        <w:pStyle w:val="BodyText"/>
        <w:rPr>
          <w:color w:val="EE0000"/>
        </w:rPr>
      </w:pPr>
      <w:r w:rsidRPr="00AA614E">
        <w:rPr>
          <w:color w:val="EE0000"/>
        </w:rPr>
        <w:t>This paper presents an in-depth overview of the UNETFLEX model, its architectural improvements over existing segmentation models, and its performance across multiple benchmark datasets in medical imaging. We demonstrate that UNETFLEX outperforms traditional methods, offering enhanced flexibility and robustness in handling the intricacies of medical image segmentation.</w:t>
      </w:r>
    </w:p>
    <w:p w14:paraId="0DB6F576" w14:textId="7AD1D360" w:rsidR="009303D9" w:rsidRPr="005B520E" w:rsidRDefault="009303D9" w:rsidP="00E7596C">
      <w:pPr>
        <w:pStyle w:val="BodyText"/>
      </w:pPr>
    </w:p>
    <w:p w14:paraId="3EF35B8D" w14:textId="7EA94AB8" w:rsidR="009303D9" w:rsidRPr="006B6B66" w:rsidRDefault="00331D5E" w:rsidP="006B6B66">
      <w:pPr>
        <w:pStyle w:val="Heading1"/>
      </w:pPr>
      <w:r>
        <w:t>Related studies</w:t>
      </w:r>
    </w:p>
    <w:p w14:paraId="022FCE6E" w14:textId="502A2A2E" w:rsidR="0080791D" w:rsidRPr="00AA614E" w:rsidRDefault="00567198" w:rsidP="00E7596C">
      <w:pPr>
        <w:pStyle w:val="BodyText"/>
        <w:rPr>
          <w:color w:val="EE0000"/>
        </w:rPr>
      </w:pPr>
      <w:r w:rsidRPr="00AA614E">
        <w:rPr>
          <w:color w:val="EE0000"/>
        </w:rPr>
        <w:t xml:space="preserve">Note the text is generated from ChatGPT. </w:t>
      </w:r>
      <w:r w:rsidR="00243E3E" w:rsidRPr="00AA614E">
        <w:rPr>
          <w:color w:val="EE0000"/>
        </w:rPr>
        <w:t xml:space="preserve">Medical image segmentation has evolved rapidly in recent years, with deep learning models emerging as the leading approach due to their </w:t>
      </w:r>
      <w:r w:rsidR="00243E3E" w:rsidRPr="00AA614E">
        <w:rPr>
          <w:color w:val="EE0000"/>
        </w:rPr>
        <w:t>ability to learn rich representations of complex image data. Among these, the U-Net model</w:t>
      </w:r>
      <w:r w:rsidR="00E95964" w:rsidRPr="00AA614E">
        <w:rPr>
          <w:color w:val="EE0000"/>
        </w:rPr>
        <w:t xml:space="preserve"> </w:t>
      </w:r>
      <w:r w:rsidR="00243E3E" w:rsidRPr="00AA614E">
        <w:rPr>
          <w:color w:val="EE0000"/>
        </w:rPr>
        <w:t>[</w:t>
      </w:r>
      <w:r w:rsidR="00E95964" w:rsidRPr="00AA614E">
        <w:rPr>
          <w:color w:val="EE0000"/>
        </w:rPr>
        <w:t>4</w:t>
      </w:r>
      <w:r w:rsidR="00243E3E" w:rsidRPr="00AA614E">
        <w:rPr>
          <w:color w:val="EE0000"/>
        </w:rPr>
        <w:t>] remains one of the most influential architectures, widely recognized for its strong performance on biomedical segmentation tasks.</w:t>
      </w:r>
      <w:r w:rsidRPr="00AA614E">
        <w:rPr>
          <w:color w:val="EE0000"/>
        </w:rPr>
        <w:t xml:space="preserve"> </w:t>
      </w:r>
      <w:r w:rsidR="00243E3E" w:rsidRPr="00AA614E">
        <w:rPr>
          <w:color w:val="EE0000"/>
        </w:rPr>
        <w:t>U-Net has achieved state-of-the-art results on numerous medical imaging datasets [</w:t>
      </w:r>
      <w:r w:rsidR="00E95964" w:rsidRPr="00AA614E">
        <w:rPr>
          <w:color w:val="EE0000"/>
        </w:rPr>
        <w:t>5], [6</w:t>
      </w:r>
      <w:r w:rsidR="00243E3E" w:rsidRPr="00AA614E">
        <w:rPr>
          <w:color w:val="EE0000"/>
        </w:rPr>
        <w:t xml:space="preserve">], including the ISBI Challenge on cell tracking and the BRATS dataset for brain tumor segmentation, often achieving Dice coefficients in the range of </w:t>
      </w:r>
      <w:r w:rsidR="00243E3E" w:rsidRPr="00AA614E">
        <w:rPr>
          <w:color w:val="EE0000"/>
          <w:highlight w:val="yellow"/>
        </w:rPr>
        <w:t>0.85 to 0.9</w:t>
      </w:r>
      <w:r w:rsidR="00243E3E" w:rsidRPr="00AA614E">
        <w:rPr>
          <w:color w:val="EE0000"/>
        </w:rPr>
        <w:t xml:space="preserve"> for organ and tumor segmentation [</w:t>
      </w:r>
      <w:r w:rsidR="00E95964" w:rsidRPr="00AA614E">
        <w:rPr>
          <w:color w:val="EE0000"/>
        </w:rPr>
        <w:t>7</w:t>
      </w:r>
      <w:r w:rsidR="00243E3E" w:rsidRPr="00AA614E">
        <w:rPr>
          <w:color w:val="EE0000"/>
        </w:rPr>
        <w:t>]</w:t>
      </w:r>
      <w:r w:rsidR="0080791D" w:rsidRPr="00AA614E">
        <w:rPr>
          <w:color w:val="EE0000"/>
        </w:rPr>
        <w:t>.</w:t>
      </w:r>
      <w:r w:rsidRPr="00AA614E">
        <w:rPr>
          <w:color w:val="EE0000"/>
        </w:rPr>
        <w:t xml:space="preserve"> </w:t>
      </w:r>
      <w:r w:rsidRPr="00AA614E">
        <w:rPr>
          <w:color w:val="EE0000"/>
          <w:highlight w:val="yellow"/>
        </w:rPr>
        <w:t>For each state-of-the-art (SOTA) model you reviewed in the related studies, include the performance results from the original paper.</w:t>
      </w:r>
      <w:r w:rsidRPr="00AA614E">
        <w:rPr>
          <w:color w:val="EE0000"/>
        </w:rPr>
        <w:t xml:space="preserve"> </w:t>
      </w:r>
    </w:p>
    <w:p w14:paraId="58D1E9CF" w14:textId="4667DFE7" w:rsidR="00243E3E" w:rsidRPr="00AA614E" w:rsidRDefault="00243E3E" w:rsidP="00E7596C">
      <w:pPr>
        <w:pStyle w:val="BodyText"/>
        <w:rPr>
          <w:color w:val="EE0000"/>
        </w:rPr>
      </w:pPr>
      <w:r w:rsidRPr="00AA614E">
        <w:rPr>
          <w:color w:val="EE0000"/>
        </w:rPr>
        <w:t>Despite its widespread success, several challenges remain with the original U-Net model, particularly when applied to more complex segmentation tasks or images with high variability in resolution and contrast. To address these challenges, several variations of U-Net have been proposed. Attention U-Net</w:t>
      </w:r>
      <w:r w:rsidR="00E95964" w:rsidRPr="00AA614E">
        <w:rPr>
          <w:color w:val="EE0000"/>
        </w:rPr>
        <w:t xml:space="preserve"> [8] </w:t>
      </w:r>
      <w:r w:rsidRPr="00AA614E">
        <w:rPr>
          <w:color w:val="EE0000"/>
        </w:rPr>
        <w:t>introduced attention mechanisms to focus on the most relevant features in the image, improving segmentation in challenging cases like small or irregularly shaped objects. Attention U-Net demonstrated a marked improvement in segmentation performance, achieving an average Dice score of 0.91 on the CHAOS dataset for abdominal organ segmentation, a significant leap from the baseline U-Net’s performance of 0.87.</w:t>
      </w:r>
    </w:p>
    <w:p w14:paraId="18301DA0" w14:textId="22955B37" w:rsidR="00243E3E" w:rsidRPr="00AA614E" w:rsidRDefault="00243E3E" w:rsidP="00E7596C">
      <w:pPr>
        <w:pStyle w:val="BodyText"/>
        <w:rPr>
          <w:color w:val="EE0000"/>
        </w:rPr>
      </w:pPr>
      <w:r w:rsidRPr="00AA614E">
        <w:rPr>
          <w:color w:val="EE0000"/>
        </w:rPr>
        <w:t xml:space="preserve">Another notable extension is </w:t>
      </w:r>
      <w:proofErr w:type="spellStart"/>
      <w:r w:rsidRPr="00AA614E">
        <w:rPr>
          <w:color w:val="EE0000"/>
        </w:rPr>
        <w:t>ResUNet</w:t>
      </w:r>
      <w:proofErr w:type="spellEnd"/>
      <w:r w:rsidR="00E95964" w:rsidRPr="00AA614E">
        <w:rPr>
          <w:color w:val="EE0000"/>
        </w:rPr>
        <w:t xml:space="preserve"> [9] </w:t>
      </w:r>
      <w:r w:rsidRPr="00AA614E">
        <w:rPr>
          <w:color w:val="EE0000"/>
        </w:rPr>
        <w:t xml:space="preserve">which incorporated residual connections into the U-Net architecture to improve gradient flow and prevent vanishing gradients in deep networks. </w:t>
      </w:r>
      <w:proofErr w:type="spellStart"/>
      <w:r w:rsidRPr="00AA614E">
        <w:rPr>
          <w:color w:val="EE0000"/>
        </w:rPr>
        <w:t>ResUNet</w:t>
      </w:r>
      <w:proofErr w:type="spellEnd"/>
      <w:r w:rsidRPr="00AA614E">
        <w:rPr>
          <w:color w:val="EE0000"/>
        </w:rPr>
        <w:t xml:space="preserve"> demonstrated enhanced performance on volumetric data such as 3D MRI and CT images, particularly in tasks requiring high resolution, such as liver and pancreas segmentation. On the MICCAI LiTS dataset for liver segmentation, </w:t>
      </w:r>
      <w:proofErr w:type="spellStart"/>
      <w:r w:rsidRPr="00AA614E">
        <w:rPr>
          <w:color w:val="EE0000"/>
        </w:rPr>
        <w:t>ResUNet</w:t>
      </w:r>
      <w:proofErr w:type="spellEnd"/>
      <w:r w:rsidRPr="00AA614E">
        <w:rPr>
          <w:color w:val="EE0000"/>
        </w:rPr>
        <w:t xml:space="preserve"> achieved a Dice score of 0.94, surpassing the standard U-Net’s performance by a significant margin. The incorporation of residual connections allowed the model to segment complex anatomical structures more effectively.</w:t>
      </w:r>
    </w:p>
    <w:p w14:paraId="7238F07D" w14:textId="26B980B9" w:rsidR="00243E3E" w:rsidRDefault="00243E3E" w:rsidP="00E7596C">
      <w:pPr>
        <w:pStyle w:val="BodyText"/>
      </w:pPr>
      <w:proofErr w:type="spellStart"/>
      <w:r w:rsidRPr="00AA614E">
        <w:rPr>
          <w:color w:val="EE0000"/>
        </w:rPr>
        <w:t>DenseUNet</w:t>
      </w:r>
      <w:proofErr w:type="spellEnd"/>
      <w:r w:rsidR="00E95964" w:rsidRPr="00AA614E">
        <w:rPr>
          <w:color w:val="EE0000"/>
        </w:rPr>
        <w:t xml:space="preserve"> [10] </w:t>
      </w:r>
      <w:r w:rsidRPr="00AA614E">
        <w:rPr>
          <w:color w:val="EE0000"/>
        </w:rPr>
        <w:t xml:space="preserve">introduced dense blocks that promote feature reuse and mitigate the risk of overfitting, particularly on small medical imaging datasets where annotated data is limited. </w:t>
      </w:r>
      <w:proofErr w:type="spellStart"/>
      <w:r w:rsidRPr="00AA614E">
        <w:rPr>
          <w:color w:val="EE0000"/>
        </w:rPr>
        <w:t>DenseUNet</w:t>
      </w:r>
      <w:proofErr w:type="spellEnd"/>
      <w:r w:rsidRPr="00AA614E">
        <w:rPr>
          <w:color w:val="EE0000"/>
        </w:rPr>
        <w:t xml:space="preserve"> achieved state-of-the-art results on datasets such as the NIH pancreas segmentation dataset, achieving a Dice score of 0.84 compared to U-Net’s score of 0.79. </w:t>
      </w:r>
      <w:proofErr w:type="spellStart"/>
      <w:r w:rsidRPr="00AA614E">
        <w:rPr>
          <w:color w:val="EE0000"/>
        </w:rPr>
        <w:t>DenseUNet’s</w:t>
      </w:r>
      <w:proofErr w:type="spellEnd"/>
      <w:r w:rsidRPr="00AA614E">
        <w:rPr>
          <w:color w:val="EE0000"/>
        </w:rPr>
        <w:t xml:space="preserve"> dense connections facilitated more efficient feature propagation and allowed the model to generalize better across different imaging modalities, particularly when transfer learning or data augmentation techniques were applied.</w:t>
      </w:r>
      <w:r w:rsidR="00567198" w:rsidRPr="00AA614E">
        <w:rPr>
          <w:color w:val="EE0000"/>
        </w:rPr>
        <w:t xml:space="preserve"> </w:t>
      </w:r>
      <w:r w:rsidR="00567198" w:rsidRPr="00AA614E">
        <w:rPr>
          <w:color w:val="EE0000"/>
          <w:highlight w:val="yellow"/>
          <w:lang w:val="en-US"/>
        </w:rPr>
        <w:t>The reference below is a placeholder. You will generate proper references based on your introduction and related studies content</w:t>
      </w:r>
      <w:r w:rsidR="00567198" w:rsidRPr="00567198">
        <w:rPr>
          <w:highlight w:val="yellow"/>
          <w:lang w:val="en-US"/>
        </w:rPr>
        <w:t>.</w:t>
      </w:r>
      <w:r w:rsidR="00567198">
        <w:t xml:space="preserve"> </w:t>
      </w:r>
    </w:p>
    <w:p w14:paraId="1C0CF56D" w14:textId="77777777" w:rsidR="00567198" w:rsidRPr="005B520E" w:rsidRDefault="00567198" w:rsidP="00567198">
      <w:pPr>
        <w:pStyle w:val="BodyText"/>
        <w:ind w:firstLine="0pt"/>
      </w:pPr>
    </w:p>
    <w:p w14:paraId="762EC548" w14:textId="5E44E58F" w:rsidR="009303D9" w:rsidRPr="005B520E" w:rsidRDefault="009303D9" w:rsidP="001176E7">
      <w:pPr>
        <w:pStyle w:val="Heading5"/>
      </w:pPr>
      <w:r w:rsidRPr="005B520E">
        <w:t>References</w:t>
      </w:r>
    </w:p>
    <w:p w14:paraId="6E1F55FA" w14:textId="263CFE62" w:rsidR="00621FE5" w:rsidRPr="00621FE5" w:rsidRDefault="00621FE5" w:rsidP="001176E7">
      <w:pPr>
        <w:pStyle w:val="references"/>
        <w:numPr>
          <w:ilvl w:val="0"/>
          <w:numId w:val="0"/>
        </w:numPr>
      </w:pPr>
    </w:p>
    <w:p w14:paraId="0630379B" w14:textId="750F0174" w:rsidR="00440573" w:rsidRPr="00440573" w:rsidRDefault="00621FE5" w:rsidP="00440573">
      <w:pPr>
        <w:pStyle w:val="references"/>
      </w:pPr>
      <w:r w:rsidRPr="00621FE5">
        <w:lastRenderedPageBreak/>
        <w:t>J. V. Critien, A. Gatt, and J. Ellul, “Bitcoin price change and trend prediction through twitter sentiment and data volume,” </w:t>
      </w:r>
      <w:r w:rsidRPr="00621FE5">
        <w:rPr>
          <w:i/>
          <w:iCs/>
        </w:rPr>
        <w:t>Financial Innovation</w:t>
      </w:r>
      <w:r w:rsidRPr="00621FE5">
        <w:t>, vol. 8, no. 1, May 2022, doi: https://doi.org/10.1186/s40854-022-00352-7.</w:t>
      </w:r>
    </w:p>
    <w:p w14:paraId="490D4201" w14:textId="2CE74FC5" w:rsidR="00440573" w:rsidRPr="00440573" w:rsidRDefault="00440573" w:rsidP="00440573">
      <w:pPr>
        <w:pStyle w:val="references"/>
      </w:pPr>
      <w:r w:rsidRPr="00440573">
        <w:t>R. Patel, J. Chauhan, N. K. Tiwari, V. Upaddhyay, and A. Bajpai, “A Deep Learning Framework for Hourly Bitcoin Price Prediction Using Bi-LSTM and Sentiment Analysis of Twitter Data,” </w:t>
      </w:r>
      <w:r w:rsidRPr="00440573">
        <w:rPr>
          <w:i/>
          <w:iCs/>
        </w:rPr>
        <w:t>SN Computer Science</w:t>
      </w:r>
      <w:r w:rsidRPr="00440573">
        <w:t>, vol. 5, no. 6, Aug. 2024, doi: https://doi.org/10.1007/s42979-024-03112-9.</w:t>
      </w:r>
    </w:p>
    <w:p w14:paraId="2A5DE92A" w14:textId="6A371AEF" w:rsidR="00E95964" w:rsidRPr="00264060" w:rsidRDefault="006573E3" w:rsidP="00264060">
      <w:pPr>
        <w:pStyle w:val="references"/>
        <w:autoSpaceDE w:val="0"/>
        <w:autoSpaceDN w:val="0"/>
        <w:adjustRightInd w:val="0"/>
        <w:ind w:start="17.70pt" w:hanging="17.70pt"/>
        <w:jc w:val="start"/>
        <w:sectPr w:rsidR="00E95964" w:rsidRPr="00264060" w:rsidSect="00264060">
          <w:type w:val="continuous"/>
          <w:pgSz w:w="612pt" w:h="792pt" w:code="1"/>
          <w:pgMar w:top="54pt" w:right="45.35pt" w:bottom="72pt" w:left="45.35pt" w:header="36pt" w:footer="36pt" w:gutter="0pt"/>
          <w:cols w:num="2" w:space="18pt" w:equalWidth="0">
            <w:col w:w="251.65pt" w:space="18pt"/>
            <w:col w:w="251.65pt"/>
          </w:cols>
          <w:docGrid w:linePitch="360"/>
        </w:sectPr>
      </w:pPr>
      <w:r>
        <w:br w:type="column"/>
      </w:r>
    </w:p>
    <w:p w14:paraId="344C65B6" w14:textId="77777777" w:rsidR="00E95964" w:rsidRPr="00F96569" w:rsidRDefault="00E95964" w:rsidP="00E95964">
      <w:pPr>
        <w:jc w:val="both"/>
        <w:rPr>
          <w:color w:val="FF0000"/>
        </w:rPr>
      </w:pPr>
    </w:p>
    <w:sectPr w:rsidR="00E95964"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7A9385A" w14:textId="77777777" w:rsidR="000E398A" w:rsidRDefault="000E398A" w:rsidP="001A3B3D">
      <w:r>
        <w:separator/>
      </w:r>
    </w:p>
  </w:endnote>
  <w:endnote w:type="continuationSeparator" w:id="0">
    <w:p w14:paraId="4763872A" w14:textId="77777777" w:rsidR="000E398A" w:rsidRDefault="000E398A"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DengXian Light">
    <w:altName w:val="等线 Light"/>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DengXian">
    <w:altName w:val="等线"/>
    <w:panose1 w:val="02010600030101010101"/>
    <w:charset w:characterSet="GBK"/>
    <w:family w:val="auto"/>
    <w:pitch w:val="variable"/>
    <w:sig w:usb0="A00002BF" w:usb1="38CF7CFA" w:usb2="00000016" w:usb3="00000000" w:csb0="0004000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9BE1F7D" w14:textId="77777777" w:rsidR="000E398A" w:rsidRDefault="000E398A" w:rsidP="001A3B3D">
      <w:r>
        <w:separator/>
      </w:r>
    </w:p>
  </w:footnote>
  <w:footnote w:type="continuationSeparator" w:id="0">
    <w:p w14:paraId="692788CF" w14:textId="77777777" w:rsidR="000E398A" w:rsidRDefault="000E398A"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0136"/>
    <w:rsid w:val="0001578E"/>
    <w:rsid w:val="0003519C"/>
    <w:rsid w:val="0004113E"/>
    <w:rsid w:val="0004781E"/>
    <w:rsid w:val="0008758A"/>
    <w:rsid w:val="000940C8"/>
    <w:rsid w:val="000C1E68"/>
    <w:rsid w:val="000D6210"/>
    <w:rsid w:val="000E398A"/>
    <w:rsid w:val="00112A93"/>
    <w:rsid w:val="001176E7"/>
    <w:rsid w:val="0015079E"/>
    <w:rsid w:val="00156B74"/>
    <w:rsid w:val="00165E66"/>
    <w:rsid w:val="001A2EFD"/>
    <w:rsid w:val="001A3B3D"/>
    <w:rsid w:val="001A42EA"/>
    <w:rsid w:val="001B67DC"/>
    <w:rsid w:val="001C0036"/>
    <w:rsid w:val="001D7BCF"/>
    <w:rsid w:val="00200E75"/>
    <w:rsid w:val="002254A9"/>
    <w:rsid w:val="00233D97"/>
    <w:rsid w:val="00243E3E"/>
    <w:rsid w:val="00254238"/>
    <w:rsid w:val="002556AE"/>
    <w:rsid w:val="00263F2E"/>
    <w:rsid w:val="00264060"/>
    <w:rsid w:val="00283997"/>
    <w:rsid w:val="002850E3"/>
    <w:rsid w:val="002E1506"/>
    <w:rsid w:val="00331D5E"/>
    <w:rsid w:val="00354FCF"/>
    <w:rsid w:val="003A19E2"/>
    <w:rsid w:val="003A415F"/>
    <w:rsid w:val="00411D6A"/>
    <w:rsid w:val="00421EC6"/>
    <w:rsid w:val="004325FB"/>
    <w:rsid w:val="00436204"/>
    <w:rsid w:val="00440573"/>
    <w:rsid w:val="004432BA"/>
    <w:rsid w:val="0044407E"/>
    <w:rsid w:val="00470FE5"/>
    <w:rsid w:val="0049396B"/>
    <w:rsid w:val="004D72B5"/>
    <w:rsid w:val="00512420"/>
    <w:rsid w:val="00547E73"/>
    <w:rsid w:val="00551B7F"/>
    <w:rsid w:val="0056422D"/>
    <w:rsid w:val="0056610F"/>
    <w:rsid w:val="00567198"/>
    <w:rsid w:val="00572EDA"/>
    <w:rsid w:val="00575BCA"/>
    <w:rsid w:val="00587B4F"/>
    <w:rsid w:val="005B0344"/>
    <w:rsid w:val="005B0694"/>
    <w:rsid w:val="005B272A"/>
    <w:rsid w:val="005B520E"/>
    <w:rsid w:val="005C55FA"/>
    <w:rsid w:val="005E2800"/>
    <w:rsid w:val="005E611F"/>
    <w:rsid w:val="006045F7"/>
    <w:rsid w:val="00621FE5"/>
    <w:rsid w:val="006227DA"/>
    <w:rsid w:val="006347CF"/>
    <w:rsid w:val="006441F5"/>
    <w:rsid w:val="00645D22"/>
    <w:rsid w:val="00651A08"/>
    <w:rsid w:val="00654204"/>
    <w:rsid w:val="006573E3"/>
    <w:rsid w:val="00670434"/>
    <w:rsid w:val="006A3157"/>
    <w:rsid w:val="006B6B66"/>
    <w:rsid w:val="006D07A9"/>
    <w:rsid w:val="006D5075"/>
    <w:rsid w:val="006F16DC"/>
    <w:rsid w:val="006F68EA"/>
    <w:rsid w:val="006F6D3D"/>
    <w:rsid w:val="00704134"/>
    <w:rsid w:val="00713512"/>
    <w:rsid w:val="00715BEA"/>
    <w:rsid w:val="00740EEA"/>
    <w:rsid w:val="00751E48"/>
    <w:rsid w:val="0076477C"/>
    <w:rsid w:val="007873F8"/>
    <w:rsid w:val="00794804"/>
    <w:rsid w:val="007B33F1"/>
    <w:rsid w:val="007C0308"/>
    <w:rsid w:val="007C2E78"/>
    <w:rsid w:val="007C2FF2"/>
    <w:rsid w:val="007D6232"/>
    <w:rsid w:val="007E46C6"/>
    <w:rsid w:val="007F1F99"/>
    <w:rsid w:val="007F768F"/>
    <w:rsid w:val="0080791D"/>
    <w:rsid w:val="00832C6A"/>
    <w:rsid w:val="008355FB"/>
    <w:rsid w:val="00840FD7"/>
    <w:rsid w:val="00873603"/>
    <w:rsid w:val="0088505F"/>
    <w:rsid w:val="008A2C7D"/>
    <w:rsid w:val="008C4B23"/>
    <w:rsid w:val="008F6E2C"/>
    <w:rsid w:val="00903692"/>
    <w:rsid w:val="009060FB"/>
    <w:rsid w:val="009223E0"/>
    <w:rsid w:val="009303D9"/>
    <w:rsid w:val="00931AE6"/>
    <w:rsid w:val="00933C64"/>
    <w:rsid w:val="009549D9"/>
    <w:rsid w:val="00972203"/>
    <w:rsid w:val="00981C10"/>
    <w:rsid w:val="009E0572"/>
    <w:rsid w:val="009F5F5F"/>
    <w:rsid w:val="00A059B3"/>
    <w:rsid w:val="00A165F6"/>
    <w:rsid w:val="00A21A22"/>
    <w:rsid w:val="00A30A29"/>
    <w:rsid w:val="00A438E6"/>
    <w:rsid w:val="00A455F9"/>
    <w:rsid w:val="00A63F91"/>
    <w:rsid w:val="00A83751"/>
    <w:rsid w:val="00AA614E"/>
    <w:rsid w:val="00AB0091"/>
    <w:rsid w:val="00AB2D63"/>
    <w:rsid w:val="00AD61BD"/>
    <w:rsid w:val="00AE3409"/>
    <w:rsid w:val="00AE50E8"/>
    <w:rsid w:val="00B11A60"/>
    <w:rsid w:val="00B22613"/>
    <w:rsid w:val="00B4777F"/>
    <w:rsid w:val="00B64F22"/>
    <w:rsid w:val="00B67ECA"/>
    <w:rsid w:val="00B731BC"/>
    <w:rsid w:val="00B75F8D"/>
    <w:rsid w:val="00B807A7"/>
    <w:rsid w:val="00BA1025"/>
    <w:rsid w:val="00BB2DD0"/>
    <w:rsid w:val="00BC3420"/>
    <w:rsid w:val="00BC5A72"/>
    <w:rsid w:val="00BE7D3C"/>
    <w:rsid w:val="00BF5FF6"/>
    <w:rsid w:val="00C0207F"/>
    <w:rsid w:val="00C05950"/>
    <w:rsid w:val="00C16117"/>
    <w:rsid w:val="00C3075A"/>
    <w:rsid w:val="00C62F1E"/>
    <w:rsid w:val="00C76FFC"/>
    <w:rsid w:val="00C919A4"/>
    <w:rsid w:val="00CA4392"/>
    <w:rsid w:val="00CC393F"/>
    <w:rsid w:val="00D12CDD"/>
    <w:rsid w:val="00D13749"/>
    <w:rsid w:val="00D2176E"/>
    <w:rsid w:val="00D30437"/>
    <w:rsid w:val="00D473D5"/>
    <w:rsid w:val="00D5698C"/>
    <w:rsid w:val="00D632BE"/>
    <w:rsid w:val="00D72D06"/>
    <w:rsid w:val="00D7522C"/>
    <w:rsid w:val="00D7536F"/>
    <w:rsid w:val="00D76668"/>
    <w:rsid w:val="00D851CA"/>
    <w:rsid w:val="00DA5E38"/>
    <w:rsid w:val="00DB1B9B"/>
    <w:rsid w:val="00DE1268"/>
    <w:rsid w:val="00DE4538"/>
    <w:rsid w:val="00E15F90"/>
    <w:rsid w:val="00E23B36"/>
    <w:rsid w:val="00E36F4F"/>
    <w:rsid w:val="00E466F8"/>
    <w:rsid w:val="00E61E12"/>
    <w:rsid w:val="00E7596C"/>
    <w:rsid w:val="00E878F2"/>
    <w:rsid w:val="00E95964"/>
    <w:rsid w:val="00ED0149"/>
    <w:rsid w:val="00ED1070"/>
    <w:rsid w:val="00EF7DE3"/>
    <w:rsid w:val="00F004CD"/>
    <w:rsid w:val="00F03103"/>
    <w:rsid w:val="00F12284"/>
    <w:rsid w:val="00F271DE"/>
    <w:rsid w:val="00F45E9E"/>
    <w:rsid w:val="00F54C4A"/>
    <w:rsid w:val="00F627DA"/>
    <w:rsid w:val="00F657B7"/>
    <w:rsid w:val="00F7288F"/>
    <w:rsid w:val="00F72E8E"/>
    <w:rsid w:val="00F847A6"/>
    <w:rsid w:val="00F9441B"/>
    <w:rsid w:val="00F96569"/>
    <w:rsid w:val="00FA4C32"/>
    <w:rsid w:val="00FC5423"/>
    <w:rsid w:val="00FE66FF"/>
    <w:rsid w:val="00FE7114"/>
    <w:rsid w:val="00FF00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NormalWeb">
    <w:name w:val="Normal (Web)"/>
    <w:basedOn w:val="Normal"/>
    <w:uiPriority w:val="99"/>
    <w:unhideWhenUsed/>
    <w:rsid w:val="00621FE5"/>
    <w:pPr>
      <w:spacing w:before="5pt" w:beforeAutospacing="1" w:after="5pt" w:afterAutospacing="1"/>
      <w:jc w:val="start"/>
    </w:pPr>
    <w:rPr>
      <w:rFonts w:eastAsia="Times New Roman"/>
      <w:sz w:val="24"/>
      <w:szCs w:val="24"/>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73791">
      <w:bodyDiv w:val="1"/>
      <w:marLeft w:val="0pt"/>
      <w:marRight w:val="0pt"/>
      <w:marTop w:val="0pt"/>
      <w:marBottom w:val="0pt"/>
      <w:divBdr>
        <w:top w:val="none" w:sz="0" w:space="0" w:color="auto"/>
        <w:left w:val="none" w:sz="0" w:space="0" w:color="auto"/>
        <w:bottom w:val="none" w:sz="0" w:space="0" w:color="auto"/>
        <w:right w:val="none" w:sz="0" w:space="0" w:color="auto"/>
      </w:divBdr>
    </w:div>
    <w:div w:id="1478062848">
      <w:bodyDiv w:val="1"/>
      <w:marLeft w:val="0pt"/>
      <w:marRight w:val="0pt"/>
      <w:marTop w:val="0pt"/>
      <w:marBottom w:val="0pt"/>
      <w:divBdr>
        <w:top w:val="none" w:sz="0" w:space="0" w:color="auto"/>
        <w:left w:val="none" w:sz="0" w:space="0" w:color="auto"/>
        <w:bottom w:val="none" w:sz="0" w:space="0" w:color="auto"/>
        <w:right w:val="none" w:sz="0" w:space="0" w:color="auto"/>
      </w:divBdr>
    </w:div>
    <w:div w:id="1651713446">
      <w:bodyDiv w:val="1"/>
      <w:marLeft w:val="0pt"/>
      <w:marRight w:val="0pt"/>
      <w:marTop w:val="0pt"/>
      <w:marBottom w:val="0pt"/>
      <w:divBdr>
        <w:top w:val="none" w:sz="0" w:space="0" w:color="auto"/>
        <w:left w:val="none" w:sz="0" w:space="0" w:color="auto"/>
        <w:bottom w:val="none" w:sz="0" w:space="0" w:color="auto"/>
        <w:right w:val="none" w:sz="0" w:space="0" w:color="auto"/>
      </w:divBdr>
    </w:div>
    <w:div w:id="2088108516">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109</TotalTime>
  <Pages>2</Pages>
  <Words>899</Words>
  <Characters>5127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6014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Ferguson, Joe (fergujp)</cp:lastModifiedBy>
  <cp:revision>92</cp:revision>
  <dcterms:created xsi:type="dcterms:W3CDTF">2025-11-10T03:59:00Z</dcterms:created>
  <dcterms:modified xsi:type="dcterms:W3CDTF">2025-11-11T20:13:00Z</dcterms:modified>
</cp:coreProperties>
</file>