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D3C09" w14:textId="77777777" w:rsidR="007240A3" w:rsidRDefault="005C5296">
      <w:pPr>
        <w:spacing w:after="200"/>
        <w:jc w:val="center"/>
      </w:pPr>
      <w:r>
        <w:rPr>
          <w:b/>
          <w:bCs/>
          <w:sz w:val="36"/>
          <w:szCs w:val="36"/>
        </w:rPr>
        <w:t>PhD Research Proposal — Draft</w:t>
      </w:r>
    </w:p>
    <w:p w14:paraId="529D3C0A" w14:textId="77777777" w:rsidR="007240A3" w:rsidRDefault="005C5296">
      <w:pPr>
        <w:spacing w:after="200"/>
        <w:jc w:val="center"/>
      </w:pPr>
      <w:r>
        <w:rPr>
          <w:b/>
          <w:bCs/>
          <w:sz w:val="28"/>
          <w:szCs w:val="28"/>
        </w:rPr>
        <w:t>Community-Grounded, AI-Guided Modeling of Produced Water Beneficial Use and Contaminant Transport in the Pecos Watershed</w:t>
      </w:r>
    </w:p>
    <w:p w14:paraId="529D3C0B" w14:textId="77777777" w:rsidR="007240A3" w:rsidRDefault="005C5296">
      <w:pPr>
        <w:spacing w:after="360"/>
        <w:jc w:val="center"/>
      </w:pPr>
      <w:r>
        <w:rPr>
          <w:i/>
          <w:iCs/>
          <w:sz w:val="24"/>
          <w:szCs w:val="24"/>
        </w:rPr>
        <w:t>An integrated SWAT+/</w:t>
      </w:r>
      <w:proofErr w:type="spellStart"/>
      <w:r>
        <w:rPr>
          <w:i/>
          <w:iCs/>
          <w:sz w:val="24"/>
          <w:szCs w:val="24"/>
        </w:rPr>
        <w:t>gwflow</w:t>
      </w:r>
      <w:proofErr w:type="spellEnd"/>
      <w:r>
        <w:rPr>
          <w:i/>
          <w:iCs/>
          <w:sz w:val="24"/>
          <w:szCs w:val="24"/>
        </w:rPr>
        <w:t>, flexible-mesh, and forum-derived knowledge framework for uncertainty-aware hydrologic and contaminant modeling</w:t>
      </w:r>
    </w:p>
    <w:p w14:paraId="529D3C0C" w14:textId="68085BFD" w:rsidR="007240A3" w:rsidRDefault="00440F84">
      <w:pPr>
        <w:spacing w:after="480"/>
        <w:jc w:val="center"/>
      </w:pPr>
      <w:r>
        <w:t>PhD Student</w:t>
      </w:r>
      <w:r w:rsidR="005C5296">
        <w:t xml:space="preserve">: </w:t>
      </w:r>
      <w:r w:rsidR="0099055F">
        <w:t>David Serrano Suarez</w:t>
      </w:r>
      <w:r w:rsidR="005C5296">
        <w:br/>
        <w:t xml:space="preserve"> Advisor: </w:t>
      </w:r>
      <w:proofErr w:type="spellStart"/>
      <w:r w:rsidR="0099055F">
        <w:t>Seonggyu</w:t>
      </w:r>
      <w:proofErr w:type="spellEnd"/>
      <w:r w:rsidR="0099055F">
        <w:t xml:space="preserve"> Park</w:t>
      </w:r>
      <w:r w:rsidR="005C5296">
        <w:br/>
        <w:t xml:space="preserve"> </w:t>
      </w:r>
      <w:r w:rsidR="0023732A" w:rsidRPr="0023732A">
        <w:t>Department of Civil, Environmental &amp; Construction Engineering</w:t>
      </w:r>
      <w:r w:rsidR="005C5296">
        <w:br/>
        <w:t xml:space="preserve"> Funding: Texas Water Development Board / Texas Produced Water Consortium</w:t>
      </w:r>
      <w:r w:rsidR="005C5296">
        <w:br/>
        <w:t xml:space="preserve"> Draft date: May 2026</w:t>
      </w:r>
    </w:p>
    <w:p w14:paraId="529D3C0D" w14:textId="77777777" w:rsidR="007240A3" w:rsidRDefault="005C5296">
      <w:r>
        <w:br w:type="page"/>
      </w:r>
    </w:p>
    <w:p w14:paraId="529D3C0E" w14:textId="77777777" w:rsidR="007240A3" w:rsidRDefault="005C5296">
      <w:pPr>
        <w:pStyle w:val="Ttulo1"/>
      </w:pPr>
      <w:r>
        <w:lastRenderedPageBreak/>
        <w:t>1. Executive summary</w:t>
      </w:r>
    </w:p>
    <w:p w14:paraId="529D3C0F" w14:textId="77777777" w:rsidR="007240A3" w:rsidRDefault="005C5296">
      <w:pPr>
        <w:spacing w:after="120" w:line="320" w:lineRule="auto"/>
        <w:jc w:val="both"/>
      </w:pPr>
      <w:r>
        <w:t xml:space="preserve">This proposal develops a doctoral research program at the intersection of three converging needs in hydrologic science and engineering. First, the State of Texas, through the Texas Produced Water Consortium (TXPWC), is now actively evaluating the beneficial reuse of produced water from the Permian Basin, with the Pecos River watershed at the </w:t>
      </w:r>
      <w:proofErr w:type="spellStart"/>
      <w:r>
        <w:t>centre</w:t>
      </w:r>
      <w:proofErr w:type="spellEnd"/>
      <w:r>
        <w:t xml:space="preserve"> of the discussion (Texas Produced Water Consortium, 2024). Second, the technical state of the art in coupled surface–subsurface modeling has matured substantially, with the </w:t>
      </w:r>
      <w:proofErr w:type="spellStart"/>
      <w:r>
        <w:t>gwflow</w:t>
      </w:r>
      <w:proofErr w:type="spellEnd"/>
      <w:r>
        <w:t xml:space="preserve"> module embedded directly in SWAT+ (Bailey et al., 2020) and parallel open-source contaminant codes such as MT3D-USGS (Bedekar et al., 2016) and PFLOTRAN (Hammond et al., 2014) now widely available. Third, large language models and forum-mining methods open a new route to formalize the tacit knowledge accumulated over two decades of community use of these codes.</w:t>
      </w:r>
    </w:p>
    <w:p w14:paraId="529D3C10" w14:textId="77777777" w:rsidR="007240A3" w:rsidRDefault="005C5296">
      <w:pPr>
        <w:spacing w:after="120" w:line="320" w:lineRule="auto"/>
        <w:jc w:val="both"/>
      </w:pPr>
      <w:r>
        <w:t>The thesis of this proposal is simple to state. The Pecos produced water problem requires a modeling framework that no single existing tool currently provides: coupled surface and subsurface flow, multi-contaminant transport including PFAS and salinity, flexible spatial discretization, rigorous uncertainty quantification, and decision-relevant interpretation. Building such a framework responsibly requires drawing on the documented experience of the global SWAT/MODFLOW/SWAT+ user community, and packaging the resulting knowledge so the next generation of modelers can build on it. The proposed work is structured as four publishable papers, each grounded in the Pecos case study and each contributing a transferable methodological or theoretical advance.</w:t>
      </w:r>
    </w:p>
    <w:p w14:paraId="529D3C11" w14:textId="77777777" w:rsidR="007240A3" w:rsidRDefault="005C5296">
      <w:pPr>
        <w:spacing w:after="120" w:line="320" w:lineRule="auto"/>
        <w:jc w:val="both"/>
      </w:pPr>
      <w:r>
        <w:t xml:space="preserve">The proposal is positioned at the Act III to Act IV transition in hydrologic modeling: from the era of formal uncertainty methods (PEST, PESTPP-IES, ensemble smoothers) into the era of AI-assisted modeling exemplified by the emerging </w:t>
      </w:r>
      <w:proofErr w:type="spellStart"/>
      <w:r>
        <w:t>HydroLLM</w:t>
      </w:r>
      <w:proofErr w:type="spellEnd"/>
      <w:r>
        <w:t xml:space="preserve"> (</w:t>
      </w:r>
      <w:proofErr w:type="spellStart"/>
      <w:r>
        <w:t>Sermet</w:t>
      </w:r>
      <w:proofErr w:type="spellEnd"/>
      <w:r>
        <w:t xml:space="preserve"> &amp; Demir, 2025), </w:t>
      </w:r>
      <w:proofErr w:type="spellStart"/>
      <w:r>
        <w:t>HydroSuite</w:t>
      </w:r>
      <w:proofErr w:type="spellEnd"/>
      <w:r>
        <w:t>-AI, IWMS-LLM (</w:t>
      </w:r>
      <w:proofErr w:type="spellStart"/>
      <w:r>
        <w:t>Pursnani</w:t>
      </w:r>
      <w:proofErr w:type="spellEnd"/>
      <w:r>
        <w:t xml:space="preserve"> et al., 2025) and </w:t>
      </w:r>
      <w:proofErr w:type="spellStart"/>
      <w:r>
        <w:t>HydroTrace</w:t>
      </w:r>
      <w:proofErr w:type="spellEnd"/>
      <w:r>
        <w:t xml:space="preserve"> (Zhang et al., 2025) systems. The novel contribution is that, unlike those systems, the AI assistant developed here will be grounded in an empirical, forum-derived corpus of real modeling failures and fixes, not in textbooks and papers alone.</w:t>
      </w:r>
    </w:p>
    <w:p w14:paraId="529D3C12" w14:textId="77777777" w:rsidR="007240A3" w:rsidRDefault="005C5296">
      <w:pPr>
        <w:pStyle w:val="Ttulo1"/>
      </w:pPr>
      <w:r>
        <w:t>2. Problem statement and motivation</w:t>
      </w:r>
    </w:p>
    <w:p w14:paraId="529D3C13" w14:textId="77777777" w:rsidR="007240A3" w:rsidRDefault="005C5296">
      <w:pPr>
        <w:pStyle w:val="Ttulo2"/>
      </w:pPr>
      <w:r>
        <w:t>2.1 The Texas produced water context</w:t>
      </w:r>
    </w:p>
    <w:p w14:paraId="529D3C14" w14:textId="77777777" w:rsidR="007240A3" w:rsidRDefault="005C5296">
      <w:pPr>
        <w:spacing w:after="120" w:line="320" w:lineRule="auto"/>
        <w:jc w:val="both"/>
      </w:pPr>
      <w:r>
        <w:t>Oil and gas production in the Permian Basin generates produced water on a scale that now dwarfs freshwater use in the basin. The TXPWC 2024 report estimates that 8.1 million barrels per day of water are used for oil and gas exploration and production in the Permian Basin, while produced water generation has risen from approximately 11.2 million barrels per day in 2017 to nearly 24 million barrels per day in 2025 (Texas Railroad Commission data; Texas Public Policy Foundation, 2024). The majority of produced water is currently disposed by deep-well injection, but injection is increasingly constrained by induced seismicity and regulatory limits.</w:t>
      </w:r>
    </w:p>
    <w:p w14:paraId="529D3C15" w14:textId="77777777" w:rsidR="007240A3" w:rsidRDefault="005C5296">
      <w:pPr>
        <w:spacing w:after="120" w:line="320" w:lineRule="auto"/>
        <w:jc w:val="both"/>
      </w:pPr>
      <w:r>
        <w:lastRenderedPageBreak/>
        <w:t>Beneficial reuse outside the oilfield is therefore being actively considered. The TXPWC operates pilot treatment projects at Orla, Texas (approximately 500 barrels per day, treating water of ~120,000 mg/L total dissolved solids) and Colorado City, Texas (Texas Produced Water Consortium, 2024). The Texas Commission on Environmental Quality (TCEQ) is reviewing permit applications that would collectively allow more than 18.7 million gallons per day of treated produced water to be discharged into the Pecos River watershed and the Lower Atascosa (Society of Petroleum Engineers, 2026). The scale and pace of these proposals create an urgent need for scientifically defensible modeling of how produced-water-derived constituents will behave in the receiving environment.</w:t>
      </w:r>
    </w:p>
    <w:p w14:paraId="529D3C16" w14:textId="77777777" w:rsidR="007240A3" w:rsidRDefault="005C5296">
      <w:pPr>
        <w:spacing w:after="120" w:line="320" w:lineRule="auto"/>
        <w:jc w:val="both"/>
      </w:pPr>
      <w:r>
        <w:t>Of particular concern, a 2022 study by researchers at New Mexico State University and the University of Texas at El Paso found that Permian Basin produced water samples contained per- and polyfluoroalkyl substances (PFAS) and naturally occurring radioactive material (Inside Climate News, 2023). Texas water quality standards do not currently cover many of these constituents, which means regulators lack both toxicity benchmarks and standard detection methods. Modeling must therefore not only predict fate and transport, but also explicitly quantify the uncertainty in those predictions.</w:t>
      </w:r>
    </w:p>
    <w:p w14:paraId="529D3C17" w14:textId="77777777" w:rsidR="007240A3" w:rsidRDefault="005C5296">
      <w:pPr>
        <w:pStyle w:val="Ttulo2"/>
      </w:pPr>
      <w:r>
        <w:t>2.2 The hydrologic modeling state of the art</w:t>
      </w:r>
    </w:p>
    <w:p w14:paraId="529D3C18" w14:textId="77777777" w:rsidR="007240A3" w:rsidRDefault="005C5296">
      <w:pPr>
        <w:spacing w:after="120" w:line="320" w:lineRule="auto"/>
        <w:jc w:val="both"/>
      </w:pPr>
      <w:r>
        <w:t>The Soil and Water Assessment Tool (SWAT; Arnold et al., 1998) and MODFLOW (Harbaugh, 2005) have been the dominant watershed and groundwater modeling codes for more than two decades. Their coupled application via SWAT-MODFLOW (Bailey et al., 2016) has produced more than twenty years of literature on integrated surface–groundwater modeling. Recent reviews (Liu et al., 2024; Wei et al., 2025) have documented persistent challenges: parameter non-uniqueness, structural uncertainty, the cost of full coupling, and the gap between data availability and model complexity.</w:t>
      </w:r>
    </w:p>
    <w:p w14:paraId="529D3C19" w14:textId="77777777" w:rsidR="007240A3" w:rsidRDefault="005C5296">
      <w:pPr>
        <w:spacing w:after="120" w:line="320" w:lineRule="auto"/>
        <w:jc w:val="both"/>
      </w:pPr>
      <w:r>
        <w:t xml:space="preserve">Three developments in the past five years are particularly relevant to this proposal. First, Bailey et al. (2020) developed the </w:t>
      </w:r>
      <w:proofErr w:type="spellStart"/>
      <w:r>
        <w:t>gwflow</w:t>
      </w:r>
      <w:proofErr w:type="spellEnd"/>
      <w:r>
        <w:t xml:space="preserve"> module, a physically-based, spatially-distributed groundwater flow component embedded directly in the SWAT+ code, intended to replace the simplistic linear-reservoir aquifer module in SWAT+ and to avoid the computational and coupling overhead of SWAT-MODFLOW. Second, holistic parameter estimation and uncertainty quantification frameworks for SWAT+/</w:t>
      </w:r>
      <w:proofErr w:type="spellStart"/>
      <w:r>
        <w:t>gwflow</w:t>
      </w:r>
      <w:proofErr w:type="spellEnd"/>
      <w:r>
        <w:t xml:space="preserve"> have been demonstrated, including iterative ensemble smoothers (PESTPP-IES) and first-order second-moment approaches (Abbas et al., 2024; recent 2025 work in Hydrological Sciences Journal). Third, an updated SWAT+MODFLOW has appeared in preprint form in 2025 (Geoscientific Model Development), explicitly designed for managed watersheds with pumping, irrigation, tile drains, and shallow-water-table soil interactions.</w:t>
      </w:r>
    </w:p>
    <w:p w14:paraId="529D3C1A" w14:textId="77777777" w:rsidR="007240A3" w:rsidRDefault="005C5296">
      <w:pPr>
        <w:pStyle w:val="Ttulo2"/>
      </w:pPr>
      <w:r>
        <w:t>2.3 The contaminant transport state of the art</w:t>
      </w:r>
    </w:p>
    <w:p w14:paraId="529D3C1B" w14:textId="77777777" w:rsidR="007240A3" w:rsidRDefault="005C5296">
      <w:pPr>
        <w:spacing w:after="120" w:line="320" w:lineRule="auto"/>
        <w:jc w:val="both"/>
      </w:pPr>
      <w:r>
        <w:lastRenderedPageBreak/>
        <w:t xml:space="preserve">For subsurface solute and reactive transport, two open-source codes dominate scientific practice. MT3D-USGS (Bedekar et al., 2016) is the U.S. Geological Survey release of MT3DMS, extending it to accommodate MODFLOW packages previously unsupported, including dry-cell routing in MODFLOW-NWT, parent-daughter chain reactions, and a pump-and-treat recirculation package. PFLOTRAN (Hammond et al., 2014; Lichtner et al., 2015) is a massively parallel reactive flow and transport simulator built on </w:t>
      </w:r>
      <w:proofErr w:type="spellStart"/>
      <w:r>
        <w:t>PETSc</w:t>
      </w:r>
      <w:proofErr w:type="spellEnd"/>
      <w:r>
        <w:t>, designed to run from laptops to leadership-class supercomputers and to support both structured and unstructured grids for biogeochemical processes including multi-rate sorption and multi-continuum representations.</w:t>
      </w:r>
    </w:p>
    <w:p w14:paraId="529D3C1C" w14:textId="77777777" w:rsidR="007240A3" w:rsidRDefault="005C5296">
      <w:pPr>
        <w:spacing w:after="120" w:line="320" w:lineRule="auto"/>
        <w:jc w:val="both"/>
      </w:pPr>
      <w:r>
        <w:t xml:space="preserve">For PFAS specifically, probabilistic transport modeling has been demonstrated using MODFLOW coupled with MT3DMS through the </w:t>
      </w:r>
      <w:proofErr w:type="spellStart"/>
      <w:r>
        <w:t>FloPy</w:t>
      </w:r>
      <w:proofErr w:type="spellEnd"/>
      <w:r>
        <w:t xml:space="preserve"> Python interface, with geologically-informed Latin Hypercube sampling capturing subsurface heterogeneity (Gilmore et al., 2022, AGU Fall Meeting). For surface water, Delft3D-WAQ has been extended with an integrated 3D emerging contaminant module to characterize PFAS at the catchment scale (Hosseini et al., 2024).</w:t>
      </w:r>
    </w:p>
    <w:p w14:paraId="529D3C1D" w14:textId="77777777" w:rsidR="007240A3" w:rsidRDefault="005C5296">
      <w:pPr>
        <w:spacing w:after="120" w:line="320" w:lineRule="auto"/>
        <w:jc w:val="both"/>
      </w:pPr>
      <w:r>
        <w:t>Proprietary alternatives MIKE SHE (DHI) and Delft3D Flexible Mesh (</w:t>
      </w:r>
      <w:proofErr w:type="spellStart"/>
      <w:r>
        <w:t>Deltares</w:t>
      </w:r>
      <w:proofErr w:type="spellEnd"/>
      <w:r>
        <w:t>) provide integrated and unstructured-grid capabilities respectively, but introduce licensing constraints that conflict with the reproducibility and accessibility goals of decision-relevant water resource modeling. A defensible open-source workflow is needed for produced-water permitting decisions.</w:t>
      </w:r>
    </w:p>
    <w:p w14:paraId="529D3C1E" w14:textId="77777777" w:rsidR="007240A3" w:rsidRDefault="005C5296">
      <w:pPr>
        <w:pStyle w:val="Ttulo2"/>
      </w:pPr>
      <w:r>
        <w:t>2.4 The flexible mesh and grid resolution problem</w:t>
      </w:r>
    </w:p>
    <w:p w14:paraId="529D3C1F" w14:textId="77777777" w:rsidR="007240A3" w:rsidRDefault="005C5296">
      <w:pPr>
        <w:spacing w:after="120" w:line="320" w:lineRule="auto"/>
        <w:jc w:val="both"/>
      </w:pPr>
      <w:r>
        <w:t xml:space="preserve">Fixed-resolution grids are computationally inefficient and introduce uncertainty in regions where contaminants concentrate or where geological heterogeneity is high. MODFLOW-USG (Panday et al., 2013) introduced an unstructured grid version of MODFLOW based on control volume finite difference formulation, and recent work demonstrates similar capabilities in SWAT+ via the </w:t>
      </w:r>
      <w:proofErr w:type="spellStart"/>
      <w:r>
        <w:t>gwflow</w:t>
      </w:r>
      <w:proofErr w:type="spellEnd"/>
      <w:r>
        <w:t xml:space="preserve"> module's flexible cell sizing. Beyond MODFLOW, unstructured mesh generation tools such as ADMESH+ (Roberts et al., 2019), </w:t>
      </w:r>
      <w:proofErr w:type="spellStart"/>
      <w:r>
        <w:t>GMesh</w:t>
      </w:r>
      <w:proofErr w:type="spellEnd"/>
      <w:r>
        <w:t xml:space="preserve"> (Liao et al., 2025), and the multi-objective triangular mesh generator of Marsh et al. (2018) have shown computational efficiency gains of up to 90% with comparable accuracy. For shallow-water and watershed problems, a 2024 study in Geophysical Research Letters (Fan et al., 2024) showed unstructured-mesh CoLM2024 outperforming structured-mesh equivalents under equal computational cost.</w:t>
      </w:r>
    </w:p>
    <w:p w14:paraId="529D3C20" w14:textId="77777777" w:rsidR="007240A3" w:rsidRDefault="005C5296">
      <w:pPr>
        <w:spacing w:after="120" w:line="320" w:lineRule="auto"/>
        <w:jc w:val="both"/>
      </w:pPr>
      <w:r>
        <w:t>These advances are well-documented for hydrodynamics and groundwater flow individually, but no published study integrates flexible mesh refinement across coupled SWAT+/</w:t>
      </w:r>
      <w:proofErr w:type="spellStart"/>
      <w:r>
        <w:t>gwflow</w:t>
      </w:r>
      <w:proofErr w:type="spellEnd"/>
      <w:r>
        <w:t xml:space="preserve"> simulations with reactive transport for a contaminant-driven application like produced water reuse.</w:t>
      </w:r>
    </w:p>
    <w:p w14:paraId="529D3C21" w14:textId="77777777" w:rsidR="007240A3" w:rsidRDefault="005C5296">
      <w:pPr>
        <w:pStyle w:val="Ttulo2"/>
      </w:pPr>
      <w:r>
        <w:t>2.5 The practice gap and the AI opportunity</w:t>
      </w:r>
    </w:p>
    <w:p w14:paraId="529D3C22" w14:textId="77777777" w:rsidR="007240A3" w:rsidRDefault="005C5296">
      <w:pPr>
        <w:spacing w:after="120" w:line="320" w:lineRule="auto"/>
        <w:jc w:val="both"/>
      </w:pPr>
      <w:r>
        <w:lastRenderedPageBreak/>
        <w:t>Despite the maturity of these technical tools, formal good modeling practice (GMP) is unevenly adopted. A 2024 review of groundwater modeling for decision support in Sweden (Sweden study, 2024) found that important academic advances in groundwater modeling over the past two decades have not translated into practical application, that uncertainty quantification is rarely undertaken, and that groundwater modeling remains a low priority in higher education. The Queensland Water Modelling Network synthesis (Hamilton et al., 2019) explicitly argued that poor modeling practices contribute to uncertainties and increase user distrust in the value of modeling. Australia's national groundwater modeling guidelines (Barnett et al., 2012) and the joint HESS/Environmental Modelling &amp; Software Special Issue on Good Modelling Practice represent ongoing attempts to formalize practitioner knowledge.</w:t>
      </w:r>
    </w:p>
    <w:p w14:paraId="529D3C23" w14:textId="77777777" w:rsidR="007240A3" w:rsidRDefault="005C5296">
      <w:pPr>
        <w:spacing w:after="120" w:line="320" w:lineRule="auto"/>
        <w:jc w:val="both"/>
      </w:pPr>
      <w:r>
        <w:t xml:space="preserve">Parallel to these efforts, large language models have begun to enter hydrology. </w:t>
      </w:r>
      <w:proofErr w:type="spellStart"/>
      <w:r>
        <w:t>Sermet</w:t>
      </w:r>
      <w:proofErr w:type="spellEnd"/>
      <w:r>
        <w:t xml:space="preserve"> and Demir (2025) propose </w:t>
      </w:r>
      <w:proofErr w:type="spellStart"/>
      <w:r>
        <w:t>HydroLLM</w:t>
      </w:r>
      <w:proofErr w:type="spellEnd"/>
      <w:r>
        <w:t xml:space="preserve"> as a domain-specific language model for hydrology with explicit integration to SWAT, MODFLOW, and HEC-RAS. </w:t>
      </w:r>
      <w:proofErr w:type="spellStart"/>
      <w:r>
        <w:t>Pursnani</w:t>
      </w:r>
      <w:proofErr w:type="spellEnd"/>
      <w:r>
        <w:t xml:space="preserve"> et al. (2025) demonstrate IWMS-LLM for intelligent water resources management. </w:t>
      </w:r>
      <w:r w:rsidRPr="0099055F">
        <w:rPr>
          <w:lang w:val="fr-FR"/>
        </w:rPr>
        <w:t xml:space="preserve">The </w:t>
      </w:r>
      <w:proofErr w:type="spellStart"/>
      <w:r w:rsidRPr="0099055F">
        <w:rPr>
          <w:lang w:val="fr-FR"/>
        </w:rPr>
        <w:t>HydroLLM</w:t>
      </w:r>
      <w:proofErr w:type="spellEnd"/>
      <w:r w:rsidRPr="0099055F">
        <w:rPr>
          <w:lang w:val="fr-FR"/>
        </w:rPr>
        <w:t xml:space="preserve"> benchmark </w:t>
      </w:r>
      <w:proofErr w:type="spellStart"/>
      <w:r w:rsidRPr="0099055F">
        <w:rPr>
          <w:lang w:val="fr-FR"/>
        </w:rPr>
        <w:t>dataset</w:t>
      </w:r>
      <w:proofErr w:type="spellEnd"/>
      <w:r w:rsidRPr="0099055F">
        <w:rPr>
          <w:lang w:val="fr-FR"/>
        </w:rPr>
        <w:t xml:space="preserve"> (</w:t>
      </w:r>
      <w:proofErr w:type="spellStart"/>
      <w:r w:rsidRPr="0099055F">
        <w:rPr>
          <w:lang w:val="fr-FR"/>
        </w:rPr>
        <w:t>Sermet</w:t>
      </w:r>
      <w:proofErr w:type="spellEnd"/>
      <w:r w:rsidRPr="0099055F">
        <w:rPr>
          <w:lang w:val="fr-FR"/>
        </w:rPr>
        <w:t xml:space="preserve"> et al., 2025, </w:t>
      </w:r>
      <w:proofErr w:type="spellStart"/>
      <w:r w:rsidRPr="0099055F">
        <w:rPr>
          <w:lang w:val="fr-FR"/>
        </w:rPr>
        <w:t>Environmental</w:t>
      </w:r>
      <w:proofErr w:type="spellEnd"/>
      <w:r w:rsidRPr="0099055F">
        <w:rPr>
          <w:lang w:val="fr-FR"/>
        </w:rPr>
        <w:t xml:space="preserve"> Data Science) </w:t>
      </w:r>
      <w:proofErr w:type="spellStart"/>
      <w:r w:rsidRPr="0099055F">
        <w:rPr>
          <w:lang w:val="fr-FR"/>
        </w:rPr>
        <w:t>provides</w:t>
      </w:r>
      <w:proofErr w:type="spellEnd"/>
      <w:r w:rsidRPr="0099055F">
        <w:rPr>
          <w:lang w:val="fr-FR"/>
        </w:rPr>
        <w:t xml:space="preserve"> </w:t>
      </w:r>
      <w:proofErr w:type="spellStart"/>
      <w:r w:rsidRPr="0099055F">
        <w:rPr>
          <w:lang w:val="fr-FR"/>
        </w:rPr>
        <w:t>evaluation</w:t>
      </w:r>
      <w:proofErr w:type="spellEnd"/>
      <w:r w:rsidRPr="0099055F">
        <w:rPr>
          <w:lang w:val="fr-FR"/>
        </w:rPr>
        <w:t xml:space="preserve"> infrastructure. Zhang et al. </w:t>
      </w:r>
      <w:r>
        <w:t xml:space="preserve">(2025) introduce </w:t>
      </w:r>
      <w:proofErr w:type="spellStart"/>
      <w:r>
        <w:t>HydroTrace</w:t>
      </w:r>
      <w:proofErr w:type="spellEnd"/>
      <w:r>
        <w:t>, an algorithm-driven model with an LLM-based interpretation layer. Yet none of these systems is grounded in the empirical record of where modelers actually fail in practice. The community discussion archives of SWAT, MODFLOW, and SWAT+ users, accumulated over two decades on Google Groups, mailing lists, GitHub issues, and ResearchGate, contain that empirical record but have never been systematically mined as a scientific dataset.</w:t>
      </w:r>
    </w:p>
    <w:p w14:paraId="529D3C24" w14:textId="77777777" w:rsidR="007240A3" w:rsidRDefault="005C5296">
      <w:pPr>
        <w:pStyle w:val="Ttulo1"/>
      </w:pPr>
      <w:r>
        <w:t>3. Research questions and hypotheses</w:t>
      </w:r>
    </w:p>
    <w:p w14:paraId="529D3C25" w14:textId="77777777" w:rsidR="007240A3" w:rsidRDefault="005C5296">
      <w:pPr>
        <w:spacing w:after="120" w:line="320" w:lineRule="auto"/>
        <w:jc w:val="both"/>
      </w:pPr>
      <w:r>
        <w:t>The proposed work is organized around four primary research questions, each mapping to one publishable paper and each combining methodological and applied contributions.</w:t>
      </w:r>
    </w:p>
    <w:p w14:paraId="529D3C26" w14:textId="77777777" w:rsidR="007240A3" w:rsidRDefault="005C5296">
      <w:pPr>
        <w:spacing w:after="120" w:line="320" w:lineRule="auto"/>
        <w:jc w:val="both"/>
      </w:pPr>
      <w:r>
        <w:rPr>
          <w:b/>
          <w:bCs/>
        </w:rPr>
        <w:t xml:space="preserve">RQ1. </w:t>
      </w:r>
      <w:r>
        <w:t>What is the empirical structure of recurring errors, failures, and tacit fixes in two decades of SWAT, MODFLOW, and SWAT+ community discussion, and how do these map onto formal good modeling practice guidelines?</w:t>
      </w:r>
    </w:p>
    <w:p w14:paraId="529D3C27" w14:textId="77777777" w:rsidR="007240A3" w:rsidRDefault="005C5296">
      <w:pPr>
        <w:spacing w:after="120" w:line="320" w:lineRule="auto"/>
        <w:jc w:val="both"/>
      </w:pPr>
      <w:r>
        <w:rPr>
          <w:b/>
          <w:bCs/>
        </w:rPr>
        <w:t xml:space="preserve">Hypothesis: </w:t>
      </w:r>
      <w:r>
        <w:t>A substantial fraction of forum-documented problems correspond to violations of practices already prescribed in formal guidelines (Barnett et al., 2012; Hamilton et al., 2019), but a non-trivial residual reflects practitioner-level knowledge that has never been formalized.</w:t>
      </w:r>
    </w:p>
    <w:p w14:paraId="529D3C28" w14:textId="77777777" w:rsidR="007240A3" w:rsidRDefault="005C5296">
      <w:pPr>
        <w:spacing w:after="120" w:line="320" w:lineRule="auto"/>
        <w:jc w:val="both"/>
      </w:pPr>
      <w:r>
        <w:rPr>
          <w:b/>
          <w:bCs/>
        </w:rPr>
        <w:t xml:space="preserve">RQ2. </w:t>
      </w:r>
      <w:r>
        <w:t>How does a flexible-mesh SWAT+/</w:t>
      </w:r>
      <w:proofErr w:type="spellStart"/>
      <w:r>
        <w:t>gwflow</w:t>
      </w:r>
      <w:proofErr w:type="spellEnd"/>
      <w:r>
        <w:t xml:space="preserve"> model of the Pecos watershed perform in capturing surface–groundwater interaction relevant to produced water reuse, and how do parameter, structural, and grid-resolution uncertainties compare in magnitude?</w:t>
      </w:r>
    </w:p>
    <w:p w14:paraId="529D3C29" w14:textId="77777777" w:rsidR="007240A3" w:rsidRDefault="005C5296">
      <w:pPr>
        <w:spacing w:after="120" w:line="320" w:lineRule="auto"/>
        <w:jc w:val="both"/>
      </w:pPr>
      <w:r>
        <w:rPr>
          <w:b/>
          <w:bCs/>
        </w:rPr>
        <w:lastRenderedPageBreak/>
        <w:t xml:space="preserve">Hypothesis: </w:t>
      </w:r>
      <w:r>
        <w:t>Grid-resolution uncertainty, currently under-investigated in coupled SWAT+/</w:t>
      </w:r>
      <w:proofErr w:type="spellStart"/>
      <w:r>
        <w:t>gwflow</w:t>
      </w:r>
      <w:proofErr w:type="spellEnd"/>
      <w:r>
        <w:t xml:space="preserve"> practice, is comparable in magnitude to parameter uncertainty when contaminant plumes or pumping cones are the prediction target, and flexible local refinement reduces both error and computational cost.</w:t>
      </w:r>
    </w:p>
    <w:p w14:paraId="529D3C2A" w14:textId="77777777" w:rsidR="007240A3" w:rsidRDefault="005C5296">
      <w:pPr>
        <w:spacing w:after="120" w:line="320" w:lineRule="auto"/>
        <w:jc w:val="both"/>
      </w:pPr>
      <w:r>
        <w:rPr>
          <w:b/>
          <w:bCs/>
        </w:rPr>
        <w:t xml:space="preserve">RQ3. </w:t>
      </w:r>
      <w:r>
        <w:t>For PFAS and salinity transport in the Pecos under produced water discharge scenarios, how do open-source transport codes (MT3D-USGS, PFLOTRAN) and a surface-water benchmark (Delft3D-FM) differ in predicted fate and transport, and what fraction of total predictive uncertainty is attributable to code choice versus parameterization?</w:t>
      </w:r>
    </w:p>
    <w:p w14:paraId="529D3C2B" w14:textId="77777777" w:rsidR="007240A3" w:rsidRDefault="005C5296">
      <w:pPr>
        <w:spacing w:after="120" w:line="320" w:lineRule="auto"/>
        <w:jc w:val="both"/>
      </w:pPr>
      <w:r>
        <w:rPr>
          <w:b/>
          <w:bCs/>
        </w:rPr>
        <w:t xml:space="preserve">Hypothesis: </w:t>
      </w:r>
      <w:r>
        <w:t>Code-choice uncertainty is comparable to or larger than parameter uncertainty for reactive PFAS species under realistic data-availability conditions, justifying explicit multi-code ensembles in decision-relevant produced-water modeling.</w:t>
      </w:r>
    </w:p>
    <w:p w14:paraId="529D3C2C" w14:textId="77777777" w:rsidR="007240A3" w:rsidRDefault="005C5296">
      <w:pPr>
        <w:spacing w:after="120" w:line="320" w:lineRule="auto"/>
        <w:jc w:val="both"/>
      </w:pPr>
      <w:r>
        <w:rPr>
          <w:b/>
          <w:bCs/>
        </w:rPr>
        <w:t xml:space="preserve">RQ4. </w:t>
      </w:r>
      <w:r>
        <w:t>Does an AI assistant grounded in a community-derived knowledge graph of modeling practice outperform a generic LLM on real modeling questions from forums and from the Pecos case study, in terms of accuracy, calibration, and uncertainty-awareness?</w:t>
      </w:r>
    </w:p>
    <w:p w14:paraId="529D3C2D" w14:textId="77777777" w:rsidR="007240A3" w:rsidRDefault="005C5296">
      <w:pPr>
        <w:spacing w:after="120" w:line="320" w:lineRule="auto"/>
        <w:jc w:val="both"/>
      </w:pPr>
      <w:r>
        <w:rPr>
          <w:b/>
          <w:bCs/>
        </w:rPr>
        <w:t xml:space="preserve">Hypothesis: </w:t>
      </w:r>
      <w:r>
        <w:t xml:space="preserve">Retrieval-augmented generation grounded in the forum-derived knowledge base of RQ1 produces measurably better responses than baseline LLMs on the </w:t>
      </w:r>
      <w:proofErr w:type="spellStart"/>
      <w:r>
        <w:t>HydroLLM</w:t>
      </w:r>
      <w:proofErr w:type="spellEnd"/>
      <w:r>
        <w:t xml:space="preserve"> benchmark and on a held-out set of real Pecos-relevant modeling questions, particularly for questions that require recognition of failure modes.</w:t>
      </w:r>
    </w:p>
    <w:p w14:paraId="529D3C2E" w14:textId="77777777" w:rsidR="007240A3" w:rsidRDefault="005C5296">
      <w:r>
        <w:br w:type="page"/>
      </w:r>
    </w:p>
    <w:p w14:paraId="529D3C2F" w14:textId="77777777" w:rsidR="007240A3" w:rsidRDefault="005C5296">
      <w:pPr>
        <w:pStyle w:val="Ttulo1"/>
      </w:pPr>
      <w:r>
        <w:lastRenderedPageBreak/>
        <w:t>4. Research design: four-paper structure</w:t>
      </w:r>
    </w:p>
    <w:p w14:paraId="529D3C30" w14:textId="77777777" w:rsidR="007240A3" w:rsidRDefault="005C5296">
      <w:pPr>
        <w:spacing w:after="120" w:line="320" w:lineRule="auto"/>
        <w:jc w:val="both"/>
      </w:pPr>
      <w:r>
        <w:t>The four research questions correspond to four publishable papers, designed to be self-contained while building cumulatively. Paper 1 produces the knowledge base. Papers 2 and 3 produce the Pecos modeling work and the validation of the practice rules in action. Paper 4 integrates everything into an AI-assisted modeling framework.</w:t>
      </w:r>
    </w:p>
    <w:p w14:paraId="529D3C31" w14:textId="77777777" w:rsidR="007240A3" w:rsidRDefault="005C5296">
      <w:pPr>
        <w:pStyle w:val="Ttulo2"/>
      </w:pPr>
      <w:r>
        <w:t>4.1 Paper 1 — Empirical taxonomy of hydrologic modeling errors from community forums</w:t>
      </w:r>
    </w:p>
    <w:p w14:paraId="529D3C32" w14:textId="77777777" w:rsidR="007240A3" w:rsidRDefault="005C5296">
      <w:pPr>
        <w:pStyle w:val="Ttulo3"/>
      </w:pPr>
      <w:r>
        <w:t>Objective</w:t>
      </w:r>
    </w:p>
    <w:p w14:paraId="529D3C33" w14:textId="77777777" w:rsidR="007240A3" w:rsidRDefault="005C5296">
      <w:pPr>
        <w:spacing w:after="120" w:line="320" w:lineRule="auto"/>
        <w:jc w:val="both"/>
      </w:pPr>
      <w:r>
        <w:t>Build a structured, openly available corpus and taxonomy of recurring problems, fixes, and tacit practices in the SWAT/MODFLOW/SWAT+ user community, derived from public discussion archives.</w:t>
      </w:r>
    </w:p>
    <w:p w14:paraId="529D3C34" w14:textId="77777777" w:rsidR="007240A3" w:rsidRDefault="005C5296">
      <w:pPr>
        <w:pStyle w:val="Ttulo3"/>
      </w:pPr>
      <w:r>
        <w:t>Methods</w:t>
      </w:r>
    </w:p>
    <w:p w14:paraId="529D3C35" w14:textId="77777777" w:rsidR="007240A3" w:rsidRDefault="005C5296">
      <w:pPr>
        <w:spacing w:after="120" w:line="320" w:lineRule="auto"/>
        <w:jc w:val="both"/>
      </w:pPr>
      <w:r>
        <w:t>Public sources will include the SWAT Google Group (active since approximately 2005), the MODFLOW user mailing list archives maintained by USGS-affiliated mirrors, the SWAT+ GitHub issue tracker, QSWAT+ and QGIS-based plugin forums, CSDMS community portals, and relevant ResearchGate hydrologic modeling threads. Data collection will respect each platform's terms of service and follow established ethical guidelines for online research.</w:t>
      </w:r>
    </w:p>
    <w:p w14:paraId="529D3C36" w14:textId="77777777" w:rsidR="007240A3" w:rsidRDefault="005C5296">
      <w:pPr>
        <w:spacing w:after="120" w:line="320" w:lineRule="auto"/>
        <w:jc w:val="both"/>
      </w:pPr>
      <w:r>
        <w:t>Analysis will combine three NLP approaches. Topic modeling (</w:t>
      </w:r>
      <w:proofErr w:type="spellStart"/>
      <w:r>
        <w:t>BERTopic</w:t>
      </w:r>
      <w:proofErr w:type="spellEnd"/>
      <w:r>
        <w:t>) will identify thematic clusters of problems. Embedding-based clustering using domain-tuned sentence transformers will group semantically similar threads. LLM-assisted classification with hand-curated labels will assign each thread to a taxonomy of error types (data input, watershed delineation, parameter range, calibration, convergence, post-processing, interpretation). Reliability will be evaluated using held-out human-labeled subsets and inter-annotator agreement (Cohen's κ).</w:t>
      </w:r>
    </w:p>
    <w:p w14:paraId="529D3C37" w14:textId="77777777" w:rsidR="007240A3" w:rsidRDefault="005C5296">
      <w:pPr>
        <w:spacing w:after="120" w:line="320" w:lineRule="auto"/>
        <w:jc w:val="both"/>
      </w:pPr>
      <w:r>
        <w:t xml:space="preserve">The methodological precedents for this approach are well-established outside hydrology. Text mining of user forums has been applied in biomedical software discovery (Pérez-Pérez et al., 2019), educational discussion analysis (Korkmaz &amp; Correia, 2020), and product sentiment analysis (Moe &amp; </w:t>
      </w:r>
      <w:proofErr w:type="spellStart"/>
      <w:r>
        <w:t>Schweidel</w:t>
      </w:r>
      <w:proofErr w:type="spellEnd"/>
      <w:r>
        <w:t>, 2008), but to the best of our knowledge has not been applied to environmental modeling software communities at scale.</w:t>
      </w:r>
    </w:p>
    <w:p w14:paraId="529D3C38" w14:textId="77777777" w:rsidR="007240A3" w:rsidRDefault="005C5296">
      <w:pPr>
        <w:pStyle w:val="Ttulo3"/>
      </w:pPr>
      <w:r>
        <w:t>Deliverables</w:t>
      </w:r>
    </w:p>
    <w:p w14:paraId="529D3C39" w14:textId="77777777" w:rsidR="007240A3" w:rsidRDefault="005C5296">
      <w:pPr>
        <w:pStyle w:val="Prrafodelista"/>
        <w:numPr>
          <w:ilvl w:val="0"/>
          <w:numId w:val="2"/>
        </w:numPr>
        <w:spacing w:after="80" w:line="300" w:lineRule="auto"/>
        <w:jc w:val="both"/>
      </w:pPr>
      <w:r>
        <w:t>An open dataset of forum threads tagged by error type, software, version, and region.</w:t>
      </w:r>
    </w:p>
    <w:p w14:paraId="529D3C3A" w14:textId="77777777" w:rsidR="007240A3" w:rsidRDefault="005C5296">
      <w:pPr>
        <w:pStyle w:val="Prrafodelista"/>
        <w:numPr>
          <w:ilvl w:val="0"/>
          <w:numId w:val="2"/>
        </w:numPr>
        <w:spacing w:after="80" w:line="300" w:lineRule="auto"/>
        <w:jc w:val="both"/>
      </w:pPr>
      <w:r>
        <w:t>A taxonomy paper, targeted to Environmental Modelling &amp; Software.</w:t>
      </w:r>
    </w:p>
    <w:p w14:paraId="529D3C3B" w14:textId="77777777" w:rsidR="007240A3" w:rsidRDefault="005C5296">
      <w:pPr>
        <w:pStyle w:val="Prrafodelista"/>
        <w:numPr>
          <w:ilvl w:val="0"/>
          <w:numId w:val="2"/>
        </w:numPr>
        <w:spacing w:after="80" w:line="300" w:lineRule="auto"/>
        <w:jc w:val="both"/>
      </w:pPr>
      <w:r>
        <w:t>A knowledge graph linking error types, symptoms, causes, and documented fixes, to be reused in Paper 4.</w:t>
      </w:r>
    </w:p>
    <w:p w14:paraId="529D3C3C" w14:textId="77777777" w:rsidR="007240A3" w:rsidRDefault="005C5296">
      <w:pPr>
        <w:pStyle w:val="Ttulo2"/>
      </w:pPr>
      <w:r>
        <w:lastRenderedPageBreak/>
        <w:t>4.2 Paper 2 — Flexible-mesh SWAT+/</w:t>
      </w:r>
      <w:proofErr w:type="spellStart"/>
      <w:r>
        <w:t>gwflow</w:t>
      </w:r>
      <w:proofErr w:type="spellEnd"/>
      <w:r>
        <w:t xml:space="preserve"> model of the Pecos with uncertainty quantification</w:t>
      </w:r>
    </w:p>
    <w:p w14:paraId="529D3C3D" w14:textId="77777777" w:rsidR="007240A3" w:rsidRDefault="005C5296">
      <w:pPr>
        <w:pStyle w:val="Ttulo3"/>
      </w:pPr>
      <w:r>
        <w:t>Objective</w:t>
      </w:r>
    </w:p>
    <w:p w14:paraId="529D3C3E" w14:textId="77777777" w:rsidR="007240A3" w:rsidRDefault="005C5296">
      <w:pPr>
        <w:spacing w:after="120" w:line="320" w:lineRule="auto"/>
        <w:jc w:val="both"/>
      </w:pPr>
      <w:r>
        <w:t xml:space="preserve">Build a state-of-the-art coupled surface–groundwater model of the Pecos watershed (Texas reach), incorporating the </w:t>
      </w:r>
      <w:proofErr w:type="spellStart"/>
      <w:r>
        <w:t>gwflow</w:t>
      </w:r>
      <w:proofErr w:type="spellEnd"/>
      <w:r>
        <w:t xml:space="preserve"> module and a flexible-mesh discretization strategy, and quantify parameter, structural, and grid-resolution uncertainty under produced-water reuse scenarios.</w:t>
      </w:r>
    </w:p>
    <w:p w14:paraId="529D3C3F" w14:textId="77777777" w:rsidR="007240A3" w:rsidRDefault="005C5296">
      <w:pPr>
        <w:pStyle w:val="Ttulo3"/>
      </w:pPr>
      <w:r>
        <w:t>Study area</w:t>
      </w:r>
    </w:p>
    <w:p w14:paraId="529D3C40" w14:textId="77777777" w:rsidR="007240A3" w:rsidRDefault="005C5296">
      <w:pPr>
        <w:spacing w:after="120" w:line="320" w:lineRule="auto"/>
        <w:jc w:val="both"/>
      </w:pPr>
      <w:r>
        <w:t>The Texas reach of the Pecos River, from the New Mexico border to the confluence with the Rio Grande, with particular focus on Reeves, Pecos, Crane, and adjacent counties where treated produced water discharges are being permitted. The model domain will include the underlying aquifer systems and the agricultural and rangeland HRUs of the surrounding watershed.</w:t>
      </w:r>
    </w:p>
    <w:p w14:paraId="529D3C41" w14:textId="77777777" w:rsidR="007240A3" w:rsidRDefault="005C5296">
      <w:pPr>
        <w:pStyle w:val="Ttulo3"/>
      </w:pPr>
      <w:r>
        <w:t>Methods</w:t>
      </w:r>
    </w:p>
    <w:p w14:paraId="529D3C42" w14:textId="77777777" w:rsidR="007240A3" w:rsidRDefault="005C5296">
      <w:pPr>
        <w:spacing w:after="120" w:line="320" w:lineRule="auto"/>
        <w:jc w:val="both"/>
      </w:pPr>
      <w:r>
        <w:t xml:space="preserve">The base model will use SWAT+ with the </w:t>
      </w:r>
      <w:proofErr w:type="spellStart"/>
      <w:r>
        <w:t>gwflow</w:t>
      </w:r>
      <w:proofErr w:type="spellEnd"/>
      <w:r>
        <w:t xml:space="preserve"> module (Bailey et al., 2020), following the holistic parameter estimation, sensitivity analysis, and uncertainty analysis framework of Abbas et al. (2024). Calibration will use PESTPP-IES, the iterative ensemble smoother of White et al., applied to streamflow at USGS gages, groundwater head observations from the Texas Water Development Board well network, and remotely sensed evapotranspiration. First-order second-moment uncertainty will provide a computationally cheaper baseline for comparison, following the 2025 Hydrological Sciences Journal application of FOSM and </w:t>
      </w:r>
      <w:proofErr w:type="spellStart"/>
      <w:r>
        <w:t>iES</w:t>
      </w:r>
      <w:proofErr w:type="spellEnd"/>
      <w:r>
        <w:t xml:space="preserve"> across four U.S. watersheds.</w:t>
      </w:r>
    </w:p>
    <w:p w14:paraId="529D3C43" w14:textId="77777777" w:rsidR="007240A3" w:rsidRDefault="005C5296">
      <w:pPr>
        <w:spacing w:after="120" w:line="320" w:lineRule="auto"/>
        <w:jc w:val="both"/>
      </w:pPr>
      <w:r>
        <w:t xml:space="preserve">Flexible mesh implementation will draw on the advisor's ongoing work and on published unstructured mesh generators (ADMESH+; Roberts et al., 2019; </w:t>
      </w:r>
      <w:proofErr w:type="spellStart"/>
      <w:r>
        <w:t>GMesh</w:t>
      </w:r>
      <w:proofErr w:type="spellEnd"/>
      <w:r>
        <w:t>; Liao et al., 2025; the multi-objective triangular generator of Marsh et al., 2018). The aquifer domain will be discretized with finer resolution near anticipated produced-water discharge points and along the river corridor, and coarser resolution in upland areas. Three discretization variants will be compared: uniform fine, uniform coarse, and adaptive.</w:t>
      </w:r>
    </w:p>
    <w:p w14:paraId="529D3C44" w14:textId="77777777" w:rsidR="007240A3" w:rsidRDefault="005C5296">
      <w:pPr>
        <w:spacing w:after="120" w:line="320" w:lineRule="auto"/>
        <w:jc w:val="both"/>
      </w:pPr>
      <w:r>
        <w:t xml:space="preserve">Uncertainty decomposition will follow the data worth framework of Hermans et al. and recent multi-purpose data worth assessments of coupled SWAT-MODFLOW-RT3D systems. Parameter, structural (single vs flexible mesh, </w:t>
      </w:r>
      <w:proofErr w:type="spellStart"/>
      <w:r>
        <w:t>gwsoil</w:t>
      </w:r>
      <w:proofErr w:type="spellEnd"/>
      <w:r>
        <w:t xml:space="preserve"> interaction on/off), and grid-resolution contributions to predictive uncertainty in streamflow, groundwater head, and water budget components will be reported separately.</w:t>
      </w:r>
    </w:p>
    <w:p w14:paraId="529D3C45" w14:textId="77777777" w:rsidR="007240A3" w:rsidRDefault="005C5296">
      <w:pPr>
        <w:pStyle w:val="Ttulo3"/>
      </w:pPr>
      <w:r>
        <w:t>Deliverables</w:t>
      </w:r>
    </w:p>
    <w:p w14:paraId="529D3C46" w14:textId="77777777" w:rsidR="007240A3" w:rsidRDefault="005C5296">
      <w:pPr>
        <w:pStyle w:val="Prrafodelista"/>
        <w:numPr>
          <w:ilvl w:val="0"/>
          <w:numId w:val="2"/>
        </w:numPr>
        <w:spacing w:after="80" w:line="300" w:lineRule="auto"/>
        <w:jc w:val="both"/>
      </w:pPr>
      <w:r>
        <w:t>A calibrated and validated SWAT+/</w:t>
      </w:r>
      <w:proofErr w:type="spellStart"/>
      <w:r>
        <w:t>gwflow</w:t>
      </w:r>
      <w:proofErr w:type="spellEnd"/>
      <w:r>
        <w:t xml:space="preserve"> Pecos model with full reproducibility package.</w:t>
      </w:r>
    </w:p>
    <w:p w14:paraId="529D3C47" w14:textId="77777777" w:rsidR="007240A3" w:rsidRDefault="005C5296">
      <w:pPr>
        <w:pStyle w:val="Prrafodelista"/>
        <w:numPr>
          <w:ilvl w:val="0"/>
          <w:numId w:val="2"/>
        </w:numPr>
        <w:spacing w:after="80" w:line="300" w:lineRule="auto"/>
        <w:jc w:val="both"/>
      </w:pPr>
      <w:r>
        <w:t>A flexible-mesh implementation with documentation suitable for community reuse.</w:t>
      </w:r>
    </w:p>
    <w:p w14:paraId="529D3C48" w14:textId="77777777" w:rsidR="007240A3" w:rsidRDefault="005C5296">
      <w:pPr>
        <w:pStyle w:val="Prrafodelista"/>
        <w:numPr>
          <w:ilvl w:val="0"/>
          <w:numId w:val="2"/>
        </w:numPr>
        <w:spacing w:after="80" w:line="300" w:lineRule="auto"/>
        <w:jc w:val="both"/>
      </w:pPr>
      <w:r>
        <w:t>Paper targeted to Journal of Hydrology or Water Resources Research.</w:t>
      </w:r>
    </w:p>
    <w:p w14:paraId="529D3C49" w14:textId="77777777" w:rsidR="007240A3" w:rsidRDefault="005C5296">
      <w:pPr>
        <w:pStyle w:val="Ttulo2"/>
      </w:pPr>
      <w:r>
        <w:lastRenderedPageBreak/>
        <w:t>4.3 Paper 3 — PFAS and salinity transport: open-source code comparison for produced water</w:t>
      </w:r>
    </w:p>
    <w:p w14:paraId="529D3C4A" w14:textId="77777777" w:rsidR="007240A3" w:rsidRDefault="005C5296">
      <w:pPr>
        <w:pStyle w:val="Ttulo3"/>
      </w:pPr>
      <w:r>
        <w:t>Objective</w:t>
      </w:r>
    </w:p>
    <w:p w14:paraId="529D3C4B" w14:textId="77777777" w:rsidR="007240A3" w:rsidRDefault="005C5296">
      <w:pPr>
        <w:spacing w:after="120" w:line="320" w:lineRule="auto"/>
        <w:jc w:val="both"/>
      </w:pPr>
      <w:r>
        <w:t>Couple the SWAT+/</w:t>
      </w:r>
      <w:proofErr w:type="spellStart"/>
      <w:r>
        <w:t>gwflow</w:t>
      </w:r>
      <w:proofErr w:type="spellEnd"/>
      <w:r>
        <w:t xml:space="preserve"> Pecos model with three open-source transport codes (MT3D-USGS, PFLOTRAN, Delft3D-FM as surface-water benchmark), and quantify the predictive uncertainty contribution from code choice for PFAS and salinity under realistic produced-water discharge scenarios.</w:t>
      </w:r>
    </w:p>
    <w:p w14:paraId="529D3C4C" w14:textId="77777777" w:rsidR="007240A3" w:rsidRDefault="005C5296">
      <w:pPr>
        <w:pStyle w:val="Ttulo3"/>
      </w:pPr>
      <w:r>
        <w:t>Methods</w:t>
      </w:r>
    </w:p>
    <w:p w14:paraId="529D3C4D" w14:textId="77777777" w:rsidR="007240A3" w:rsidRDefault="005C5296">
      <w:pPr>
        <w:spacing w:after="120" w:line="320" w:lineRule="auto"/>
        <w:jc w:val="both"/>
      </w:pPr>
      <w:r>
        <w:t>Subsurface transport will be implemented in MT3D-USGS using the Hydrocarbon Spill Source (HSS) package and the Contaminant Treatment System (CTS) package where relevant, following Bedekar et al. (2016). PFLOTRAN simulations will use the same grid translated to PFLOTRAN's unstructured-grid format, with multi-rate sorption representations appropriate for PFAS following the conceptualizations in Gilmore et al. (2022). Surface-water transport in the Pecos will be modeled in Delft3D-FM with the WAQ water quality and the 3D-PFAS extension demonstrated by Hosseini et al. (2024).</w:t>
      </w:r>
    </w:p>
    <w:p w14:paraId="529D3C4E" w14:textId="77777777" w:rsidR="007240A3" w:rsidRDefault="005C5296">
      <w:pPr>
        <w:spacing w:after="120" w:line="320" w:lineRule="auto"/>
        <w:jc w:val="both"/>
      </w:pPr>
      <w:r>
        <w:t>Scenarios will be developed in consultation with TXPWC and TCEQ to reflect realistic permit conditions: discharge volumes of 5, 10, and 18 million gallons per day; range of treated-water TDS; PFAS source concentrations bracketing observed Permian Basin produced water values. Latin Hypercube sampling will generate ensembles for each code; outputs will include downstream concentrations, plume extents, residence times, and predicted exceedance probabilities of relevant health-based screening levels.</w:t>
      </w:r>
    </w:p>
    <w:p w14:paraId="529D3C4F" w14:textId="77777777" w:rsidR="007240A3" w:rsidRDefault="005C5296">
      <w:pPr>
        <w:spacing w:after="120" w:line="320" w:lineRule="auto"/>
        <w:jc w:val="both"/>
      </w:pPr>
      <w:r>
        <w:t>Uncertainty attribution will follow analysis-of-variance and Sobol decomposition approaches, separating contributions from code choice (categorical), parameter ranges (continuous), and source-term assumptions. The probabilistic transport modeling approach of Gilmore et al. (2022, AGU Fall Meeting) for Wisconsin PFAS provides a methodological template.</w:t>
      </w:r>
    </w:p>
    <w:p w14:paraId="529D3C50" w14:textId="77777777" w:rsidR="007240A3" w:rsidRDefault="005C5296">
      <w:pPr>
        <w:pStyle w:val="Ttulo3"/>
      </w:pPr>
      <w:r>
        <w:t>Deliverables</w:t>
      </w:r>
    </w:p>
    <w:p w14:paraId="529D3C51" w14:textId="77777777" w:rsidR="007240A3" w:rsidRDefault="005C5296">
      <w:pPr>
        <w:pStyle w:val="Prrafodelista"/>
        <w:numPr>
          <w:ilvl w:val="0"/>
          <w:numId w:val="2"/>
        </w:numPr>
        <w:spacing w:after="80" w:line="300" w:lineRule="auto"/>
        <w:jc w:val="both"/>
      </w:pPr>
      <w:r>
        <w:t>A reproducible multi-code ensemble framework for the Pecos.</w:t>
      </w:r>
    </w:p>
    <w:p w14:paraId="529D3C52" w14:textId="77777777" w:rsidR="007240A3" w:rsidRDefault="005C5296">
      <w:pPr>
        <w:pStyle w:val="Prrafodelista"/>
        <w:numPr>
          <w:ilvl w:val="0"/>
          <w:numId w:val="2"/>
        </w:numPr>
        <w:spacing w:after="80" w:line="300" w:lineRule="auto"/>
        <w:jc w:val="both"/>
      </w:pPr>
      <w:r>
        <w:t>Quantified estimates of code-choice uncertainty for PFAS and salinity in the produced-water context.</w:t>
      </w:r>
    </w:p>
    <w:p w14:paraId="529D3C53" w14:textId="77777777" w:rsidR="007240A3" w:rsidRDefault="005C5296">
      <w:pPr>
        <w:pStyle w:val="Prrafodelista"/>
        <w:numPr>
          <w:ilvl w:val="0"/>
          <w:numId w:val="2"/>
        </w:numPr>
        <w:spacing w:after="80" w:line="300" w:lineRule="auto"/>
        <w:jc w:val="both"/>
      </w:pPr>
      <w:r>
        <w:t>Paper targeted to Environmental Science &amp; Technology or Journal of Contaminant Hydrology.</w:t>
      </w:r>
    </w:p>
    <w:p w14:paraId="529D3C54" w14:textId="77777777" w:rsidR="007240A3" w:rsidRDefault="005C5296">
      <w:pPr>
        <w:pStyle w:val="Prrafodelista"/>
        <w:numPr>
          <w:ilvl w:val="0"/>
          <w:numId w:val="2"/>
        </w:numPr>
        <w:spacing w:after="80" w:line="300" w:lineRule="auto"/>
        <w:jc w:val="both"/>
      </w:pPr>
      <w:r>
        <w:t>Direct deliverable to TXPWC informing permit review.</w:t>
      </w:r>
    </w:p>
    <w:p w14:paraId="529D3C55" w14:textId="77777777" w:rsidR="007240A3" w:rsidRDefault="005C5296">
      <w:pPr>
        <w:pStyle w:val="Ttulo2"/>
      </w:pPr>
      <w:r>
        <w:t>4.4 Paper 4 — A community-knowledge-grounded AI assistant for hydrologic modeling</w:t>
      </w:r>
    </w:p>
    <w:p w14:paraId="529D3C56" w14:textId="77777777" w:rsidR="007240A3" w:rsidRDefault="005C5296">
      <w:pPr>
        <w:pStyle w:val="Ttulo3"/>
      </w:pPr>
      <w:r>
        <w:t>Objective</w:t>
      </w:r>
    </w:p>
    <w:p w14:paraId="529D3C57" w14:textId="77777777" w:rsidR="007240A3" w:rsidRDefault="005C5296">
      <w:pPr>
        <w:spacing w:after="120" w:line="320" w:lineRule="auto"/>
        <w:jc w:val="both"/>
      </w:pPr>
      <w:r>
        <w:t xml:space="preserve">Develop and benchmark a retrieval-augmented AI assistant that integrates the forum-derived knowledge graph from Paper 1, the modeling lessons from Papers 2 and 3, and existing hydrologic literature, to </w:t>
      </w:r>
      <w:r>
        <w:lastRenderedPageBreak/>
        <w:t>support modelers in making decisions about coupled-model setup, calibration, and uncertainty interpretation.</w:t>
      </w:r>
    </w:p>
    <w:p w14:paraId="529D3C58" w14:textId="77777777" w:rsidR="007240A3" w:rsidRDefault="005C5296">
      <w:pPr>
        <w:pStyle w:val="Ttulo3"/>
      </w:pPr>
      <w:r>
        <w:t>Methods</w:t>
      </w:r>
    </w:p>
    <w:p w14:paraId="529D3C59" w14:textId="77777777" w:rsidR="007240A3" w:rsidRDefault="005C5296">
      <w:pPr>
        <w:spacing w:after="120" w:line="320" w:lineRule="auto"/>
        <w:jc w:val="both"/>
      </w:pPr>
      <w:r>
        <w:t xml:space="preserve">The system will use retrieval-augmented generation (RAG) over (a) the knowledge graph and tagged forum corpus from Paper 1, (b) the technical documentation and benchmark cases from Papers 2 and 3, and (c) the existing hydrologic literature corpus used in </w:t>
      </w:r>
      <w:proofErr w:type="spellStart"/>
      <w:r>
        <w:t>HydroLLM</w:t>
      </w:r>
      <w:proofErr w:type="spellEnd"/>
      <w:r>
        <w:t xml:space="preserve"> (</w:t>
      </w:r>
      <w:proofErr w:type="spellStart"/>
      <w:r>
        <w:t>Sermet</w:t>
      </w:r>
      <w:proofErr w:type="spellEnd"/>
      <w:r>
        <w:t xml:space="preserve"> &amp; Demir, 2025). Embeddings will be domain-tuned. The retrieval layer will support conditional queries of the form 'given model type, region, data condition, and symptom, what causes and remediations are documented?'.</w:t>
      </w:r>
    </w:p>
    <w:p w14:paraId="529D3C5A" w14:textId="77777777" w:rsidR="007240A3" w:rsidRDefault="005C5296">
      <w:pPr>
        <w:spacing w:after="120" w:line="320" w:lineRule="auto"/>
        <w:jc w:val="both"/>
      </w:pPr>
      <w:r>
        <w:t xml:space="preserve">Evaluation will use three complementary benchmarks. First, the public </w:t>
      </w:r>
      <w:proofErr w:type="spellStart"/>
      <w:r>
        <w:t>HydroLLM</w:t>
      </w:r>
      <w:proofErr w:type="spellEnd"/>
      <w:r>
        <w:t>-Benchmark (</w:t>
      </w:r>
      <w:proofErr w:type="spellStart"/>
      <w:r>
        <w:t>Sermet</w:t>
      </w:r>
      <w:proofErr w:type="spellEnd"/>
      <w:r>
        <w:t xml:space="preserve"> et al., 2025) for general hydrology knowledge. Second, a held-out set of real forum questions tagged by error type, with reference answers derived from the resolved threads. Third, a held-out set of Pecos-modeling questions covering decisions actually faced during the work of Papers 2 and 3. Baselines will include GPT-class and Claude-class general LLMs without retrieval, and a literature-only RAG without the forum corpus, isolating the contribution of community knowledge.</w:t>
      </w:r>
    </w:p>
    <w:p w14:paraId="529D3C5B" w14:textId="77777777" w:rsidR="007240A3" w:rsidRDefault="005C5296">
      <w:pPr>
        <w:spacing w:after="120" w:line="320" w:lineRule="auto"/>
        <w:jc w:val="both"/>
      </w:pPr>
      <w:r>
        <w:t>Metrics will cover accuracy on objective questions, semantic similarity for open-ended responses, calibration of confidence statements, and a novel uncertainty-awareness score that measures whether the system flags appropriate caveats when the underlying knowledge base contains conflicting practitioner reports.</w:t>
      </w:r>
    </w:p>
    <w:p w14:paraId="529D3C5C" w14:textId="77777777" w:rsidR="007240A3" w:rsidRDefault="005C5296">
      <w:pPr>
        <w:pStyle w:val="Ttulo3"/>
      </w:pPr>
      <w:r>
        <w:t>Deliverables</w:t>
      </w:r>
    </w:p>
    <w:p w14:paraId="529D3C5D" w14:textId="77777777" w:rsidR="007240A3" w:rsidRDefault="005C5296">
      <w:pPr>
        <w:pStyle w:val="Prrafodelista"/>
        <w:numPr>
          <w:ilvl w:val="0"/>
          <w:numId w:val="2"/>
        </w:numPr>
        <w:spacing w:after="80" w:line="300" w:lineRule="auto"/>
        <w:jc w:val="both"/>
      </w:pPr>
      <w:r>
        <w:t>An open-source, reproducible RAG-based AI assistant for SWAT+/</w:t>
      </w:r>
      <w:proofErr w:type="spellStart"/>
      <w:r>
        <w:t>gwflow</w:t>
      </w:r>
      <w:proofErr w:type="spellEnd"/>
      <w:r>
        <w:t xml:space="preserve"> and MODFLOW workflows.</w:t>
      </w:r>
    </w:p>
    <w:p w14:paraId="529D3C5E" w14:textId="77777777" w:rsidR="007240A3" w:rsidRDefault="005C5296">
      <w:pPr>
        <w:pStyle w:val="Prrafodelista"/>
        <w:numPr>
          <w:ilvl w:val="0"/>
          <w:numId w:val="2"/>
        </w:numPr>
        <w:spacing w:after="80" w:line="300" w:lineRule="auto"/>
        <w:jc w:val="both"/>
      </w:pPr>
      <w:r>
        <w:t>Quantitative comparison against existing hydrology-LLM efforts.</w:t>
      </w:r>
    </w:p>
    <w:p w14:paraId="529D3C5F" w14:textId="77777777" w:rsidR="007240A3" w:rsidRDefault="005C5296">
      <w:pPr>
        <w:pStyle w:val="Prrafodelista"/>
        <w:numPr>
          <w:ilvl w:val="0"/>
          <w:numId w:val="2"/>
        </w:numPr>
        <w:spacing w:after="80" w:line="300" w:lineRule="auto"/>
        <w:jc w:val="both"/>
      </w:pPr>
      <w:r>
        <w:t xml:space="preserve">Paper targeted to Journal of </w:t>
      </w:r>
      <w:proofErr w:type="spellStart"/>
      <w:r>
        <w:t>Hydroinformatics</w:t>
      </w:r>
      <w:proofErr w:type="spellEnd"/>
      <w:r>
        <w:t xml:space="preserve"> or Nature Water.</w:t>
      </w:r>
    </w:p>
    <w:p w14:paraId="529D3C60" w14:textId="77777777" w:rsidR="007240A3" w:rsidRDefault="005C5296">
      <w:r>
        <w:br w:type="page"/>
      </w:r>
    </w:p>
    <w:p w14:paraId="529D3C61" w14:textId="77777777" w:rsidR="007240A3" w:rsidRDefault="005C5296">
      <w:pPr>
        <w:pStyle w:val="Ttulo1"/>
      </w:pPr>
      <w:r>
        <w:lastRenderedPageBreak/>
        <w:t>5. Integration, timeline, and risk</w:t>
      </w:r>
    </w:p>
    <w:p w14:paraId="529D3C62" w14:textId="77777777" w:rsidR="007240A3" w:rsidRDefault="005C5296">
      <w:pPr>
        <w:pStyle w:val="Ttulo2"/>
      </w:pPr>
      <w:r>
        <w:t>5.1 How the four papers interlock</w:t>
      </w:r>
    </w:p>
    <w:p w14:paraId="529D3C63" w14:textId="77777777" w:rsidR="007240A3" w:rsidRDefault="005C5296">
      <w:pPr>
        <w:spacing w:after="120" w:line="320" w:lineRule="auto"/>
        <w:jc w:val="both"/>
      </w:pPr>
      <w:r>
        <w:t>Paper 1 produces the empirical knowledge base. While Paper 1 is being completed, the Pecos modeling work of Paper 2 begins, and the encountered errors and decisions feed back into Paper 1 as additional case material. Paper 3 builds directly on Paper 2's calibrated flow model and uses the same uncertainty-quantification infrastructure. Paper 4 synthesizes everything, treating the Pecos work as both source material (decisions made) and validation set (does the assistant help).</w:t>
      </w:r>
    </w:p>
    <w:p w14:paraId="529D3C64" w14:textId="77777777" w:rsidR="007240A3" w:rsidRDefault="005C5296">
      <w:pPr>
        <w:spacing w:after="120" w:line="320" w:lineRule="auto"/>
        <w:jc w:val="both"/>
      </w:pPr>
      <w:r>
        <w:t>This sequencing allows each paper to be evaluated as a standalone contribution while keeping the cumulative argument intact: that grounding AI-assisted modeling in real community practice produces measurably better outcomes on a real, high-stakes engineering problem.</w:t>
      </w:r>
    </w:p>
    <w:p w14:paraId="529D3C65" w14:textId="77777777" w:rsidR="007240A3" w:rsidRDefault="005C5296">
      <w:pPr>
        <w:pStyle w:val="Ttulo2"/>
      </w:pPr>
      <w:r>
        <w:t>5.2 Indicative timeline</w:t>
      </w:r>
    </w:p>
    <w:p w14:paraId="529D3C66" w14:textId="77777777" w:rsidR="007240A3" w:rsidRDefault="005C5296">
      <w:pPr>
        <w:pStyle w:val="Prrafodelista"/>
        <w:numPr>
          <w:ilvl w:val="0"/>
          <w:numId w:val="2"/>
        </w:numPr>
        <w:spacing w:after="80" w:line="300" w:lineRule="auto"/>
        <w:jc w:val="both"/>
      </w:pPr>
      <w:r>
        <w:rPr>
          <w:b/>
          <w:bCs/>
        </w:rPr>
        <w:t xml:space="preserve">Year 1: </w:t>
      </w:r>
      <w:r>
        <w:t>Literature synthesis; ethics approval and corpus assembly for Paper 1; SWAT+/</w:t>
      </w:r>
      <w:proofErr w:type="spellStart"/>
      <w:r>
        <w:t>gwflow</w:t>
      </w:r>
      <w:proofErr w:type="spellEnd"/>
      <w:r>
        <w:t xml:space="preserve"> model build for Pecos (Paper 2); initial TXPWC engagement. Milestone: Paper 1 draft submitted by end of Year 1.</w:t>
      </w:r>
    </w:p>
    <w:p w14:paraId="529D3C67" w14:textId="77777777" w:rsidR="007240A3" w:rsidRDefault="005C5296">
      <w:pPr>
        <w:pStyle w:val="Prrafodelista"/>
        <w:numPr>
          <w:ilvl w:val="0"/>
          <w:numId w:val="2"/>
        </w:numPr>
        <w:spacing w:after="80" w:line="300" w:lineRule="auto"/>
        <w:jc w:val="both"/>
      </w:pPr>
      <w:r>
        <w:rPr>
          <w:b/>
          <w:bCs/>
        </w:rPr>
        <w:t xml:space="preserve">Year 2: </w:t>
      </w:r>
      <w:r>
        <w:t>Calibration and uncertainty quantification of Pecos model (Paper 2); flexible-mesh implementation and comparison; coupling to MT3D-USGS (Paper 3). Milestone: Paper 2 submitted by mid-Year 2; Paper 3 modeling complete by end of Year 2.</w:t>
      </w:r>
    </w:p>
    <w:p w14:paraId="529D3C68" w14:textId="77777777" w:rsidR="007240A3" w:rsidRDefault="005C5296">
      <w:pPr>
        <w:pStyle w:val="Prrafodelista"/>
        <w:numPr>
          <w:ilvl w:val="0"/>
          <w:numId w:val="2"/>
        </w:numPr>
        <w:spacing w:after="80" w:line="300" w:lineRule="auto"/>
        <w:jc w:val="both"/>
      </w:pPr>
      <w:r>
        <w:rPr>
          <w:b/>
          <w:bCs/>
        </w:rPr>
        <w:t xml:space="preserve">Year 3: </w:t>
      </w:r>
      <w:r>
        <w:t>PFLOTRAN and Delft3D-FM transport ensembles (Paper 3); design and prototype the AI assistant (Paper 4); TXPWC report-out. Milestone: Paper 3 submitted; AI assistant prototype demonstrated.</w:t>
      </w:r>
    </w:p>
    <w:p w14:paraId="529D3C69" w14:textId="77777777" w:rsidR="007240A3" w:rsidRDefault="005C5296">
      <w:pPr>
        <w:pStyle w:val="Prrafodelista"/>
        <w:numPr>
          <w:ilvl w:val="0"/>
          <w:numId w:val="2"/>
        </w:numPr>
        <w:spacing w:after="80" w:line="300" w:lineRule="auto"/>
        <w:jc w:val="both"/>
      </w:pPr>
      <w:r>
        <w:rPr>
          <w:b/>
          <w:bCs/>
        </w:rPr>
        <w:t xml:space="preserve">Year 4: </w:t>
      </w:r>
      <w:r>
        <w:t>Full benchmark and evaluation of AI assistant (Paper 4); thesis assembly and defense. Milestone: Paper 4 submitted; thesis defended.</w:t>
      </w:r>
    </w:p>
    <w:p w14:paraId="529D3C6A" w14:textId="77777777" w:rsidR="007240A3" w:rsidRDefault="005C5296">
      <w:pPr>
        <w:pStyle w:val="Ttulo2"/>
      </w:pPr>
      <w:r>
        <w:t>5.3 Risks and mitigation</w:t>
      </w:r>
    </w:p>
    <w:p w14:paraId="529D3C6B" w14:textId="77777777" w:rsidR="007240A3" w:rsidRDefault="005C5296">
      <w:pPr>
        <w:spacing w:after="120" w:line="320" w:lineRule="auto"/>
        <w:jc w:val="both"/>
      </w:pPr>
      <w:r>
        <w:rPr>
          <w:b/>
          <w:bCs/>
        </w:rPr>
        <w:t xml:space="preserve">Data access risks. </w:t>
      </w:r>
      <w:r>
        <w:t>Forum platforms occasionally change terms of service. Mitigation: prioritize platforms (SWAT Google Group, GitHub) with clear public-archive status; obtain Texas Tech IRB review for the corpus protocol; build redundancy into the data sources.</w:t>
      </w:r>
    </w:p>
    <w:p w14:paraId="529D3C6C" w14:textId="77777777" w:rsidR="007240A3" w:rsidRDefault="005C5296">
      <w:pPr>
        <w:spacing w:after="120" w:line="320" w:lineRule="auto"/>
        <w:jc w:val="both"/>
      </w:pPr>
      <w:r>
        <w:rPr>
          <w:b/>
          <w:bCs/>
        </w:rPr>
        <w:t xml:space="preserve">Computational risks. </w:t>
      </w:r>
      <w:r>
        <w:t>PFLOTRAN and large flexible-mesh ensembles are computationally expensive. Mitigation: design the experimental grid to use TACC (Texas Advanced Computing Center) allocations from the start; ensure intermediate results are publishable independently.</w:t>
      </w:r>
    </w:p>
    <w:p w14:paraId="529D3C6D" w14:textId="77777777" w:rsidR="007240A3" w:rsidRDefault="005C5296">
      <w:pPr>
        <w:spacing w:after="120" w:line="320" w:lineRule="auto"/>
        <w:jc w:val="both"/>
      </w:pPr>
      <w:r>
        <w:rPr>
          <w:b/>
          <w:bCs/>
        </w:rPr>
        <w:t xml:space="preserve">Data scarcity for PFAS in the Pecos. </w:t>
      </w:r>
      <w:r>
        <w:t>PFAS monitoring data in the Pecos basin remain sparse. Mitigation: frame Paper 3 explicitly as a probabilistic, scenario-based analysis rather than a calibrated prediction; coordinate with TXPWC and the New Mexico Produced Water Consortium for emerging data.</w:t>
      </w:r>
    </w:p>
    <w:p w14:paraId="529D3C6E" w14:textId="77777777" w:rsidR="007240A3" w:rsidRDefault="005C5296">
      <w:pPr>
        <w:spacing w:after="120" w:line="320" w:lineRule="auto"/>
        <w:jc w:val="both"/>
      </w:pPr>
      <w:r>
        <w:rPr>
          <w:b/>
          <w:bCs/>
        </w:rPr>
        <w:lastRenderedPageBreak/>
        <w:t xml:space="preserve">LLM landscape risk. </w:t>
      </w:r>
      <w:r>
        <w:t>The hydrologic-LLM space is moving fast (</w:t>
      </w:r>
      <w:proofErr w:type="spellStart"/>
      <w:r>
        <w:t>HydroLLM</w:t>
      </w:r>
      <w:proofErr w:type="spellEnd"/>
      <w:r>
        <w:t xml:space="preserve">, </w:t>
      </w:r>
      <w:proofErr w:type="spellStart"/>
      <w:r>
        <w:t>HydroSuite</w:t>
      </w:r>
      <w:proofErr w:type="spellEnd"/>
      <w:r>
        <w:t xml:space="preserve">-AI, IWMS-LLM, </w:t>
      </w:r>
      <w:proofErr w:type="spellStart"/>
      <w:r>
        <w:t>HydroTrace</w:t>
      </w:r>
      <w:proofErr w:type="spellEnd"/>
      <w:r>
        <w:t xml:space="preserve"> have all appeared since 2024). Mitigation: position Paper 4 as the first system grounded in community forum data rather than literature alone, a distinctive contribution unaffected by general model improvements.</w:t>
      </w:r>
    </w:p>
    <w:p w14:paraId="529D3C6F" w14:textId="77777777" w:rsidR="007240A3" w:rsidRDefault="005C5296">
      <w:r>
        <w:br w:type="page"/>
      </w:r>
    </w:p>
    <w:p w14:paraId="529D3C70" w14:textId="77777777" w:rsidR="007240A3" w:rsidRDefault="005C5296">
      <w:pPr>
        <w:pStyle w:val="Ttulo1"/>
      </w:pPr>
      <w:r>
        <w:lastRenderedPageBreak/>
        <w:t>6. Significance and broader impact</w:t>
      </w:r>
    </w:p>
    <w:p w14:paraId="529D3C71" w14:textId="77777777" w:rsidR="007240A3" w:rsidRDefault="005C5296">
      <w:pPr>
        <w:pStyle w:val="Ttulo2"/>
      </w:pPr>
      <w:r>
        <w:t>6.1 Scientific significance</w:t>
      </w:r>
    </w:p>
    <w:p w14:paraId="529D3C72" w14:textId="77777777" w:rsidR="007240A3" w:rsidRDefault="005C5296">
      <w:pPr>
        <w:spacing w:after="120" w:line="320" w:lineRule="auto"/>
        <w:jc w:val="both"/>
      </w:pPr>
      <w:r>
        <w:t>This proposal addresses an under-investigated dimension of hydrologic modeling: the empirical, community-level record of how models actually fail in practice. While formal good modeling practice guidelines exist (Barnett et al., 2012; Hamilton et al., 2019), and while the academic literature on uncertainty quantification is mature, the gap between academic methods and field practice remains substantial (Sweden study, 2024). Treating two decades of community forum traffic as a scientific dataset opens a new methodological route that is, to the best of current knowledge, untried in environmental modeling and unique among the emerging hydrologic LLM efforts.</w:t>
      </w:r>
    </w:p>
    <w:p w14:paraId="529D3C73" w14:textId="77777777" w:rsidR="007240A3" w:rsidRDefault="005C5296">
      <w:pPr>
        <w:pStyle w:val="Ttulo2"/>
      </w:pPr>
      <w:r>
        <w:t>6.2 Engineering and regulatory significance</w:t>
      </w:r>
    </w:p>
    <w:p w14:paraId="529D3C74" w14:textId="77777777" w:rsidR="007240A3" w:rsidRDefault="005C5296">
      <w:pPr>
        <w:spacing w:after="120" w:line="320" w:lineRule="auto"/>
        <w:jc w:val="both"/>
      </w:pPr>
      <w:r>
        <w:t xml:space="preserve">The Pecos produced water case is not hypothetical. Permit applications </w:t>
      </w:r>
      <w:proofErr w:type="spellStart"/>
      <w:r>
        <w:t>totalling</w:t>
      </w:r>
      <w:proofErr w:type="spellEnd"/>
      <w:r>
        <w:t xml:space="preserve"> more than 18.7 million gallons per day are currently under TCEQ review (SPE, 2026). Modeling that quantifies multi-code uncertainty for PFAS and salinity, in a transparent open-source workflow, is directly relevant to TCEQ and TXPWC decision-making. The work also positions Texas Tech as a leader in defensible produced water reuse modeling, consistent with the institution's role hosting the TXPWC.</w:t>
      </w:r>
    </w:p>
    <w:p w14:paraId="529D3C75" w14:textId="77777777" w:rsidR="007240A3" w:rsidRDefault="005C5296">
      <w:pPr>
        <w:pStyle w:val="Ttulo2"/>
      </w:pPr>
      <w:r>
        <w:t>6.3 Methodological significance for the broader hydrologic community</w:t>
      </w:r>
    </w:p>
    <w:p w14:paraId="529D3C76" w14:textId="77777777" w:rsidR="007240A3" w:rsidRDefault="005C5296">
      <w:pPr>
        <w:spacing w:after="120" w:line="320" w:lineRule="auto"/>
        <w:jc w:val="both"/>
      </w:pPr>
      <w:r>
        <w:t>The flexible-mesh SWAT+/</w:t>
      </w:r>
      <w:proofErr w:type="spellStart"/>
      <w:r>
        <w:t>gwflow</w:t>
      </w:r>
      <w:proofErr w:type="spellEnd"/>
      <w:r>
        <w:t xml:space="preserve"> workflow and the multi-code uncertainty framework will be transferable to other watersheds facing analogous problems, including the Rio Grande, the Ogallala system, and the Permian portions of New Mexico. The community-grounded AI assistant addresses a need explicitly identified in the recent </w:t>
      </w:r>
      <w:proofErr w:type="spellStart"/>
      <w:r>
        <w:t>HydroLLM</w:t>
      </w:r>
      <w:proofErr w:type="spellEnd"/>
      <w:r>
        <w:t xml:space="preserve"> perspective paper (</w:t>
      </w:r>
      <w:proofErr w:type="spellStart"/>
      <w:r>
        <w:t>Sermet</w:t>
      </w:r>
      <w:proofErr w:type="spellEnd"/>
      <w:r>
        <w:t xml:space="preserve"> &amp; Demir, 2025) for integration with the SWAT/MODFLOW/HEC-RAS ecosystem grounded in real practice.</w:t>
      </w:r>
    </w:p>
    <w:p w14:paraId="529D3C77" w14:textId="77777777" w:rsidR="007240A3" w:rsidRDefault="005C5296">
      <w:r>
        <w:br w:type="page"/>
      </w:r>
    </w:p>
    <w:p w14:paraId="529D3C78" w14:textId="77777777" w:rsidR="007240A3" w:rsidRDefault="005C5296">
      <w:pPr>
        <w:pStyle w:val="Ttulo1"/>
      </w:pPr>
      <w:r>
        <w:lastRenderedPageBreak/>
        <w:t>7. References</w:t>
      </w:r>
    </w:p>
    <w:p w14:paraId="529D3C79" w14:textId="77777777" w:rsidR="007240A3" w:rsidRDefault="005C5296">
      <w:pPr>
        <w:spacing w:after="120" w:line="320" w:lineRule="auto"/>
        <w:jc w:val="both"/>
      </w:pPr>
      <w:r>
        <w:t>This reference list combines (</w:t>
      </w:r>
      <w:proofErr w:type="spellStart"/>
      <w:r>
        <w:t>i</w:t>
      </w:r>
      <w:proofErr w:type="spellEnd"/>
      <w:r>
        <w:t>) verified citations for the key sources surfaced during proposal development and (ii) sources cited generically where multiple authoritative options exist; the latter will be tightened during the full literature review in Year 1.</w:t>
      </w:r>
    </w:p>
    <w:p w14:paraId="529D3C7A" w14:textId="77777777" w:rsidR="007240A3" w:rsidRDefault="007240A3"/>
    <w:p w14:paraId="529D3C7B" w14:textId="77777777" w:rsidR="007240A3" w:rsidRDefault="005C5296">
      <w:pPr>
        <w:spacing w:after="120" w:line="280" w:lineRule="auto"/>
        <w:ind w:left="720" w:hanging="720"/>
        <w:jc w:val="both"/>
      </w:pPr>
      <w:r>
        <w:t xml:space="preserve">Abbas, S. A., Bailey, R. T., White, J. T., Arnold, J. G., White, M. J., </w:t>
      </w:r>
      <w:proofErr w:type="spellStart"/>
      <w:r>
        <w:t>Čerkasova</w:t>
      </w:r>
      <w:proofErr w:type="spellEnd"/>
      <w:r>
        <w:t>, N., &amp; Gao, J. (2024). A framework for parameter estimation, sensitivity analysis, and uncertainty analysis for holistic hydrologic modeling using SWAT+. Hydrology and Earth System Sciences, 28, 21–48. https://doi.org/10.5194/hess-28-21-2024</w:t>
      </w:r>
    </w:p>
    <w:p w14:paraId="529D3C7C" w14:textId="77777777" w:rsidR="007240A3" w:rsidRDefault="005C5296">
      <w:pPr>
        <w:spacing w:after="120" w:line="280" w:lineRule="auto"/>
        <w:ind w:left="720" w:hanging="720"/>
        <w:jc w:val="both"/>
      </w:pPr>
      <w:r>
        <w:t>Arnold, J. G., Srinivasan, R., Muttiah, R. S., &amp; Williams, J. R. (1998). Large area hydrologic modeling and assessment Part I: Model development. Journal of the American Water Resources Association, 34(1), 73–89.</w:t>
      </w:r>
    </w:p>
    <w:p w14:paraId="529D3C7D" w14:textId="77777777" w:rsidR="007240A3" w:rsidRDefault="005C5296">
      <w:pPr>
        <w:spacing w:after="120" w:line="280" w:lineRule="auto"/>
        <w:ind w:left="720" w:hanging="720"/>
        <w:jc w:val="both"/>
      </w:pPr>
      <w:r>
        <w:t xml:space="preserve">Bailey, R. T., Wible, T. C., Arabi, M., Records, R. M., &amp; Ditty, J. (2016). Assessing regional-scale </w:t>
      </w:r>
      <w:proofErr w:type="spellStart"/>
      <w:r>
        <w:t>spatio</w:t>
      </w:r>
      <w:proofErr w:type="spellEnd"/>
      <w:r>
        <w:t>-temporal patterns of groundwater–surface water interactions using a coupled SWAT–MODFLOW model. Hydrological Processes, 30(23), 4420–4433.</w:t>
      </w:r>
    </w:p>
    <w:p w14:paraId="529D3C7E" w14:textId="77777777" w:rsidR="007240A3" w:rsidRDefault="005C5296">
      <w:pPr>
        <w:spacing w:after="120" w:line="280" w:lineRule="auto"/>
        <w:ind w:left="720" w:hanging="720"/>
        <w:jc w:val="both"/>
      </w:pPr>
      <w:r>
        <w:t>Bailey, R. T., Park, S., Bieger, K., Arnold, J. G., &amp; Allen, P. M. (2020). A new physically-based spatially-distributed groundwater flow module for SWAT+. Hydrology, 7(4), 75. https://doi.org/10.3390/hydrology7040075</w:t>
      </w:r>
    </w:p>
    <w:p w14:paraId="529D3C7F" w14:textId="77777777" w:rsidR="007240A3" w:rsidRDefault="005C5296">
      <w:pPr>
        <w:spacing w:after="120" w:line="280" w:lineRule="auto"/>
        <w:ind w:left="720" w:hanging="720"/>
        <w:jc w:val="both"/>
      </w:pPr>
      <w:r>
        <w:t xml:space="preserve">Bailey, R. T., White, J. T., Arnold, J. G., White, M. J., &amp; </w:t>
      </w:r>
      <w:proofErr w:type="spellStart"/>
      <w:r>
        <w:t>Čerkasova</w:t>
      </w:r>
      <w:proofErr w:type="spellEnd"/>
      <w:r>
        <w:t>, N. (2025). Estimation of groundwater storage loss using surface–subsurface hydrologic modeling in an irrigated agricultural region. Scientific Reports, 15, 8350. https://doi.org/10.1038/s41598-025-92987-6</w:t>
      </w:r>
    </w:p>
    <w:p w14:paraId="529D3C80" w14:textId="77777777" w:rsidR="007240A3" w:rsidRDefault="005C5296">
      <w:pPr>
        <w:spacing w:after="120" w:line="280" w:lineRule="auto"/>
        <w:ind w:left="720" w:hanging="720"/>
        <w:jc w:val="both"/>
      </w:pPr>
      <w:r>
        <w:t>Barnett, B., Townley, L. R., Post, V., Evans, R. E., Hunt, R. J., Peeters, L., Richardson, S., Werner, A. D., Knapton, A., &amp; Boronkay, A. (2012). Australian groundwater modelling guidelines. Waterlines report no. 82, National Water Commission, Canberra.</w:t>
      </w:r>
    </w:p>
    <w:p w14:paraId="529D3C81" w14:textId="77777777" w:rsidR="007240A3" w:rsidRDefault="005C5296">
      <w:pPr>
        <w:spacing w:after="120" w:line="280" w:lineRule="auto"/>
        <w:ind w:left="720" w:hanging="720"/>
        <w:jc w:val="both"/>
      </w:pPr>
      <w:r>
        <w:t>Bedekar, V., Morway, E. D., Langevin, C. D., &amp; Tonkin, M. (2016). MT3D-USGS version 1: A U.S. Geological Survey release of MT3DMS updated with new and expanded transport capabilities for use with MODFLOW. U.S. Geological Survey Techniques and Methods 6-A53. https://doi.org/10.3133/tm6A53</w:t>
      </w:r>
    </w:p>
    <w:p w14:paraId="529D3C82" w14:textId="77777777" w:rsidR="007240A3" w:rsidRDefault="005C5296">
      <w:pPr>
        <w:spacing w:after="120" w:line="280" w:lineRule="auto"/>
        <w:ind w:left="720" w:hanging="720"/>
        <w:jc w:val="both"/>
      </w:pPr>
      <w:r>
        <w:t>Fan, Y., Yan, B., Li, F., Lyu, X., Wang, L., &amp; Dai, Y. (2024). An unstructured mesh generation tool for efficient high-resolution representation of spatial heterogeneity in land surface models. Geophysical Research Letters, 51. https://doi.org/10.1029/2023GL107059</w:t>
      </w:r>
    </w:p>
    <w:p w14:paraId="529D3C83" w14:textId="77777777" w:rsidR="007240A3" w:rsidRDefault="005C5296">
      <w:pPr>
        <w:spacing w:after="120" w:line="280" w:lineRule="auto"/>
        <w:ind w:left="720" w:hanging="720"/>
        <w:jc w:val="both"/>
      </w:pPr>
      <w:r>
        <w:t>Gilmore, T., Sengupta, A., Bjorklund, K., et al. (2022). Probabilistic transport modeling of PFAS in groundwater systems. AGU Fall Meeting, abstract H12J-0811.</w:t>
      </w:r>
    </w:p>
    <w:p w14:paraId="529D3C84" w14:textId="77777777" w:rsidR="007240A3" w:rsidRDefault="005C5296">
      <w:pPr>
        <w:spacing w:after="120" w:line="280" w:lineRule="auto"/>
        <w:ind w:left="720" w:hanging="720"/>
        <w:jc w:val="both"/>
      </w:pPr>
      <w:r>
        <w:t xml:space="preserve">Hamilton, S. H., Fu, B., Guillaume, J. H. A., Badham, J., </w:t>
      </w:r>
      <w:proofErr w:type="spellStart"/>
      <w:r>
        <w:t>Elsawah</w:t>
      </w:r>
      <w:proofErr w:type="spellEnd"/>
      <w:r>
        <w:t xml:space="preserve">, S., Gober, P., Hunt, R. J., Iwanaga, T., Jakeman, A. J., Ames, D. P., Curtis, A., Hill, M. C., Pierce, S. A., &amp; Zare, F. (2019). A framework for </w:t>
      </w:r>
      <w:proofErr w:type="spellStart"/>
      <w:r>
        <w:t>characterising</w:t>
      </w:r>
      <w:proofErr w:type="spellEnd"/>
      <w:r>
        <w:t xml:space="preserve"> and evaluating the effectiveness of environmental modelling. Environmental </w:t>
      </w:r>
      <w:r>
        <w:lastRenderedPageBreak/>
        <w:t>Modelling &amp; Software, 118, 83–98. (See also: Queensland Water Modelling Network, Good modelling practice principles synthesis.)</w:t>
      </w:r>
    </w:p>
    <w:p w14:paraId="529D3C85" w14:textId="77777777" w:rsidR="007240A3" w:rsidRDefault="005C5296">
      <w:pPr>
        <w:spacing w:after="120" w:line="280" w:lineRule="auto"/>
        <w:ind w:left="720" w:hanging="720"/>
        <w:jc w:val="both"/>
      </w:pPr>
      <w:r>
        <w:t>Hammond, G. E., Lichtner, P. C., &amp; Mills, R. T. (2014). Evaluating the performance of parallel subsurface simulators: An illustrative example with PFLOTRAN. Water Resources Research, 50(1), 208–228.</w:t>
      </w:r>
    </w:p>
    <w:p w14:paraId="529D3C86" w14:textId="77777777" w:rsidR="007240A3" w:rsidRDefault="005C5296">
      <w:pPr>
        <w:spacing w:after="120" w:line="280" w:lineRule="auto"/>
        <w:ind w:left="720" w:hanging="720"/>
        <w:jc w:val="both"/>
      </w:pPr>
      <w:r>
        <w:t>Harbaugh, A. W. (2005). MODFLOW-2005, the U.S. Geological Survey modular ground-water model — the Ground-Water Flow Process. U.S. Geological Survey Techniques and Methods 6-A16.</w:t>
      </w:r>
    </w:p>
    <w:p w14:paraId="529D3C87" w14:textId="77777777" w:rsidR="007240A3" w:rsidRDefault="005C5296">
      <w:pPr>
        <w:spacing w:after="120" w:line="280" w:lineRule="auto"/>
        <w:ind w:left="720" w:hanging="720"/>
        <w:jc w:val="both"/>
      </w:pPr>
      <w:r>
        <w:t>Hosseini, N., et al. (2024). Characterizing PFASs in aquatic ecosystems with 3D hydrodynamic and water quality models. (Delft3D-WAQ + 3D-PFAS application, Singapore reservoir). Published 2024.</w:t>
      </w:r>
    </w:p>
    <w:p w14:paraId="529D3C88" w14:textId="77777777" w:rsidR="007240A3" w:rsidRDefault="005C5296">
      <w:pPr>
        <w:spacing w:after="120" w:line="280" w:lineRule="auto"/>
        <w:ind w:left="720" w:hanging="720"/>
        <w:jc w:val="both"/>
      </w:pPr>
      <w:r>
        <w:t>Korkmaz, C., &amp; Correia, A.-P. (2020). Automatic classification for cognitive engagement in online discussion forums: Text mining and machine learning approach. In International Conference on Intelligent Tutoring Systems (pp. 195–202). Springer.</w:t>
      </w:r>
    </w:p>
    <w:p w14:paraId="529D3C89" w14:textId="77777777" w:rsidR="007240A3" w:rsidRDefault="005C5296">
      <w:pPr>
        <w:spacing w:after="120" w:line="280" w:lineRule="auto"/>
        <w:ind w:left="720" w:hanging="720"/>
        <w:jc w:val="both"/>
      </w:pPr>
      <w:r>
        <w:t xml:space="preserve">Liao, C., </w:t>
      </w:r>
      <w:proofErr w:type="spellStart"/>
      <w:r>
        <w:t>Engwirda</w:t>
      </w:r>
      <w:proofErr w:type="spellEnd"/>
      <w:r>
        <w:t xml:space="preserve">, D., Cooper, M., Li, T., &amp; Tan, Z. (2025). </w:t>
      </w:r>
      <w:proofErr w:type="spellStart"/>
      <w:r>
        <w:t>GMesh</w:t>
      </w:r>
      <w:proofErr w:type="spellEnd"/>
      <w:r>
        <w:t>: A flexible Voronoi-based mesh generator with local refinement for watershed hydrological modeling.</w:t>
      </w:r>
    </w:p>
    <w:p w14:paraId="529D3C8A" w14:textId="77777777" w:rsidR="007240A3" w:rsidRDefault="005C5296">
      <w:pPr>
        <w:spacing w:after="120" w:line="280" w:lineRule="auto"/>
        <w:ind w:left="720" w:hanging="720"/>
        <w:jc w:val="both"/>
      </w:pPr>
      <w:r>
        <w:t>Lichtner, P. C., Hammond, G. E., Lu, C., Karra, S., Bisht, G., Andre, B., Mills, R. T., &amp; Kumar, J. (2015). PFLOTRAN user manual: A massively parallel reactive flow and transport model for describing surface and subsurface processes.</w:t>
      </w:r>
    </w:p>
    <w:p w14:paraId="529D3C8B" w14:textId="77777777" w:rsidR="007240A3" w:rsidRDefault="005C5296">
      <w:pPr>
        <w:spacing w:after="120" w:line="280" w:lineRule="auto"/>
        <w:ind w:left="720" w:hanging="720"/>
        <w:jc w:val="both"/>
      </w:pPr>
      <w:r>
        <w:t>Liu, W., et al. (2024 / 2025). Development and application of SWAT-MODFLOW in surface water–groundwater interactions: Current status and future challenges. Environmental Earth Sciences. https://doi.org/10.1007/s12665-025-12810-3</w:t>
      </w:r>
    </w:p>
    <w:p w14:paraId="529D3C8C" w14:textId="77777777" w:rsidR="007240A3" w:rsidRDefault="005C5296">
      <w:pPr>
        <w:spacing w:after="120" w:line="280" w:lineRule="auto"/>
        <w:ind w:left="720" w:hanging="720"/>
        <w:jc w:val="both"/>
      </w:pPr>
      <w:r>
        <w:t>Marsh, C. B., Pomeroy, J. W., &amp; Wheater, H. S. (2018). Multi-objective unstructured triangular mesh generation for use in hydrological and land surface models. Computers &amp; Geosciences, 119, 49–67.</w:t>
      </w:r>
    </w:p>
    <w:p w14:paraId="529D3C8D" w14:textId="77777777" w:rsidR="007240A3" w:rsidRDefault="005C5296">
      <w:pPr>
        <w:spacing w:after="120" w:line="280" w:lineRule="auto"/>
        <w:ind w:left="720" w:hanging="720"/>
        <w:jc w:val="both"/>
      </w:pPr>
      <w:r>
        <w:t xml:space="preserve">Moe, W. W., &amp; </w:t>
      </w:r>
      <w:proofErr w:type="spellStart"/>
      <w:r>
        <w:t>Schweidel</w:t>
      </w:r>
      <w:proofErr w:type="spellEnd"/>
      <w:r>
        <w:t>, D. A. (2008). Using text mining to analyze user forums. (Foundational forum text-mining reference.)</w:t>
      </w:r>
    </w:p>
    <w:p w14:paraId="529D3C8E" w14:textId="77777777" w:rsidR="007240A3" w:rsidRPr="0099055F" w:rsidRDefault="005C5296">
      <w:pPr>
        <w:spacing w:after="120" w:line="280" w:lineRule="auto"/>
        <w:ind w:left="720" w:hanging="720"/>
        <w:jc w:val="both"/>
        <w:rPr>
          <w:lang w:val="fr-FR"/>
        </w:rPr>
      </w:pPr>
      <w:r>
        <w:t xml:space="preserve">Molina-Navarro, E., Bailey, R. T., Andersen, H. E., Thodsen, H., Nielsen, A., Park, S., Jensen, J. S., Jensen, J. B., &amp; Trolle, D. (2020). Quantifying the streamflow response to groundwater abstractions for irrigation or drinking water at catchment scale using SWAT and SWAT–MODFLOW. </w:t>
      </w:r>
      <w:proofErr w:type="spellStart"/>
      <w:r w:rsidRPr="0099055F">
        <w:rPr>
          <w:lang w:val="fr-FR"/>
        </w:rPr>
        <w:t>Environmental</w:t>
      </w:r>
      <w:proofErr w:type="spellEnd"/>
      <w:r w:rsidRPr="0099055F">
        <w:rPr>
          <w:lang w:val="fr-FR"/>
        </w:rPr>
        <w:t xml:space="preserve"> Sciences Europe, 32, 46. https://doi.org/10.1186/s12302-020-00395-6</w:t>
      </w:r>
    </w:p>
    <w:p w14:paraId="529D3C8F" w14:textId="77777777" w:rsidR="007240A3" w:rsidRDefault="005C5296">
      <w:pPr>
        <w:spacing w:after="120" w:line="280" w:lineRule="auto"/>
        <w:ind w:left="720" w:hanging="720"/>
        <w:jc w:val="both"/>
      </w:pPr>
      <w:r w:rsidRPr="0099055F">
        <w:rPr>
          <w:lang w:val="fr-FR"/>
        </w:rPr>
        <w:t xml:space="preserve">Panday, S., Langevin, C. D., Niswonger, R. G., Ibaraki, M., &amp; Hughes, J. D. (2013). </w:t>
      </w:r>
      <w:r>
        <w:t>MODFLOW–USG version 1: An unstructured grid version of MODFLOW for simulating groundwater flow and tightly coupled processes using a control volume finite-difference formulation. U.S. Geological Survey Techniques and Methods 6-A45.</w:t>
      </w:r>
    </w:p>
    <w:p w14:paraId="529D3C90" w14:textId="77777777" w:rsidR="007240A3" w:rsidRDefault="005C5296">
      <w:pPr>
        <w:spacing w:after="120" w:line="280" w:lineRule="auto"/>
        <w:ind w:left="720" w:hanging="720"/>
        <w:jc w:val="both"/>
      </w:pPr>
      <w:r>
        <w:t xml:space="preserve">Pérez-Pérez, M., Pérez-Rodríguez, G., </w:t>
      </w:r>
      <w:proofErr w:type="spellStart"/>
      <w:r>
        <w:t>Fdez</w:t>
      </w:r>
      <w:proofErr w:type="spellEnd"/>
      <w:r>
        <w:t>-Riverola, F., &amp; Lourenço, A. (2019). Online visibility of software-related web sites: The case of biomedical text mining tools. Information Processing &amp; Management, 56(3), 1011–1027.</w:t>
      </w:r>
    </w:p>
    <w:p w14:paraId="529D3C91" w14:textId="77777777" w:rsidR="007240A3" w:rsidRDefault="005C5296">
      <w:pPr>
        <w:spacing w:after="120" w:line="280" w:lineRule="auto"/>
        <w:ind w:left="720" w:hanging="720"/>
        <w:jc w:val="both"/>
      </w:pPr>
      <w:proofErr w:type="spellStart"/>
      <w:r>
        <w:lastRenderedPageBreak/>
        <w:t>Pursnani</w:t>
      </w:r>
      <w:proofErr w:type="spellEnd"/>
      <w:r>
        <w:t xml:space="preserve">, P., Sela, L., et al. (2025). IWMS-LLM: An intelligent water resources management system based on large language models. Journal of </w:t>
      </w:r>
      <w:proofErr w:type="spellStart"/>
      <w:r>
        <w:t>Hydroinformatics</w:t>
      </w:r>
      <w:proofErr w:type="spellEnd"/>
      <w:r>
        <w:t>, 27(11), 1685.</w:t>
      </w:r>
    </w:p>
    <w:p w14:paraId="529D3C92" w14:textId="77777777" w:rsidR="007240A3" w:rsidRDefault="005C5296">
      <w:pPr>
        <w:spacing w:after="120" w:line="280" w:lineRule="auto"/>
        <w:ind w:left="720" w:hanging="720"/>
        <w:jc w:val="both"/>
      </w:pPr>
      <w:r>
        <w:t xml:space="preserve">Roberts, K. J., Pringle, W. J., &amp; </w:t>
      </w:r>
      <w:proofErr w:type="spellStart"/>
      <w:r>
        <w:t>Westerink</w:t>
      </w:r>
      <w:proofErr w:type="spellEnd"/>
      <w:r>
        <w:t>, J. J. (2019). OceanMesh2D 1.0: MATLAB-based software for two-dimensional unstructured mesh generation in coastal ocean modeling. Geoscientific Model Development, 12, 1847–1868. (And the ADMESH+ lineage by Conroy, Mandli et al.)</w:t>
      </w:r>
    </w:p>
    <w:p w14:paraId="529D3C93" w14:textId="77777777" w:rsidR="007240A3" w:rsidRDefault="005C5296">
      <w:pPr>
        <w:spacing w:after="120" w:line="280" w:lineRule="auto"/>
        <w:ind w:left="720" w:hanging="720"/>
        <w:jc w:val="both"/>
      </w:pPr>
      <w:proofErr w:type="spellStart"/>
      <w:r>
        <w:t>Sermet</w:t>
      </w:r>
      <w:proofErr w:type="spellEnd"/>
      <w:r>
        <w:t xml:space="preserve">, Y., &amp; Demir, I. (2025). Towards </w:t>
      </w:r>
      <w:proofErr w:type="spellStart"/>
      <w:r>
        <w:t>HydroLLM</w:t>
      </w:r>
      <w:proofErr w:type="spellEnd"/>
      <w:r>
        <w:t xml:space="preserve">: Approaches for building a domain-specific language model for hydrology. Journal of </w:t>
      </w:r>
      <w:proofErr w:type="spellStart"/>
      <w:r>
        <w:t>Hydroinformatics</w:t>
      </w:r>
      <w:proofErr w:type="spellEnd"/>
      <w:r>
        <w:t>, 27(10), 1652.</w:t>
      </w:r>
    </w:p>
    <w:p w14:paraId="529D3C94" w14:textId="77777777" w:rsidR="007240A3" w:rsidRDefault="005C5296">
      <w:pPr>
        <w:spacing w:after="120" w:line="280" w:lineRule="auto"/>
        <w:ind w:left="720" w:hanging="720"/>
        <w:jc w:val="both"/>
      </w:pPr>
      <w:proofErr w:type="spellStart"/>
      <w:r>
        <w:t>Sermet</w:t>
      </w:r>
      <w:proofErr w:type="spellEnd"/>
      <w:r>
        <w:t xml:space="preserve">, Y., Bayar, A., Hamidi, A., &amp; Demir, I. (2025). Toward </w:t>
      </w:r>
      <w:proofErr w:type="spellStart"/>
      <w:r>
        <w:t>HydroLLM</w:t>
      </w:r>
      <w:proofErr w:type="spellEnd"/>
      <w:r>
        <w:t>: A benchmark dataset for hydrology-specific knowledge assessment for large language models. Environmental Data Science (Cambridge University Press).</w:t>
      </w:r>
    </w:p>
    <w:p w14:paraId="529D3C95" w14:textId="77777777" w:rsidR="007240A3" w:rsidRDefault="005C5296">
      <w:pPr>
        <w:spacing w:after="120" w:line="280" w:lineRule="auto"/>
        <w:ind w:left="720" w:hanging="720"/>
        <w:jc w:val="both"/>
      </w:pPr>
      <w:r>
        <w:t>Society of Petroleum Engineers. (2026). Comments: Texas explores beneficial reuse as produced-water flows top 24 million B/D. JPT, February 2026.</w:t>
      </w:r>
    </w:p>
    <w:p w14:paraId="529D3C96" w14:textId="77777777" w:rsidR="007240A3" w:rsidRDefault="005C5296">
      <w:pPr>
        <w:spacing w:after="120" w:line="280" w:lineRule="auto"/>
        <w:ind w:left="720" w:hanging="720"/>
        <w:jc w:val="both"/>
      </w:pPr>
      <w:r>
        <w:t>Sweden practice study. (2024). Groundwater modelling for decision-support in practice: Insights from Sweden. (Detailed citation to be added — PMC11607189.)</w:t>
      </w:r>
    </w:p>
    <w:p w14:paraId="529D3C97" w14:textId="77777777" w:rsidR="007240A3" w:rsidRDefault="005C5296">
      <w:pPr>
        <w:spacing w:after="120" w:line="280" w:lineRule="auto"/>
        <w:ind w:left="720" w:hanging="720"/>
        <w:jc w:val="both"/>
      </w:pPr>
      <w:r>
        <w:t>Texas Produced Water Consortium. (2024). Beneficial use of produced water in Texas: Texas Produced Water Consortium report to the Texas Legislature 2024. Texas Tech University. https://www.depts.ttu.edu/research/tx-water-consortium/TXPWCFINALDRAFT.pdf</w:t>
      </w:r>
    </w:p>
    <w:p w14:paraId="529D3C98" w14:textId="77777777" w:rsidR="007240A3" w:rsidRDefault="005C5296">
      <w:pPr>
        <w:spacing w:after="120" w:line="280" w:lineRule="auto"/>
        <w:ind w:left="720" w:hanging="720"/>
        <w:jc w:val="both"/>
      </w:pPr>
      <w:r>
        <w:t>Texas Public Policy Foundation. (2024). Innovating Texas' water: A produced water primer.</w:t>
      </w:r>
    </w:p>
    <w:p w14:paraId="529D3C99" w14:textId="77777777" w:rsidR="007240A3" w:rsidRDefault="005C5296">
      <w:pPr>
        <w:spacing w:after="120" w:line="280" w:lineRule="auto"/>
        <w:ind w:left="720" w:hanging="720"/>
        <w:jc w:val="both"/>
      </w:pPr>
      <w:r>
        <w:t>White, J. T. (2018). A model-independent iterative ensemble smoother for efficient history-matching and uncertainty quantification in very high dimensions. Environmental Modelling &amp; Software, 109, 191–201. (PESTPP-IES.)</w:t>
      </w:r>
    </w:p>
    <w:p w14:paraId="529D3C9A" w14:textId="77777777" w:rsidR="007240A3" w:rsidRDefault="005C5296">
      <w:pPr>
        <w:spacing w:after="120" w:line="280" w:lineRule="auto"/>
        <w:ind w:left="720" w:hanging="720"/>
        <w:jc w:val="both"/>
      </w:pPr>
      <w:r>
        <w:t xml:space="preserve">Yimer, E. A., Bailey, R. T., </w:t>
      </w:r>
      <w:proofErr w:type="spellStart"/>
      <w:r>
        <w:t>Piepers</w:t>
      </w:r>
      <w:proofErr w:type="spellEnd"/>
      <w:r>
        <w:t xml:space="preserve">, L. L., </w:t>
      </w:r>
      <w:proofErr w:type="spellStart"/>
      <w:r>
        <w:t>Nossent</w:t>
      </w:r>
      <w:proofErr w:type="spellEnd"/>
      <w:r>
        <w:t xml:space="preserve">, J., &amp; van </w:t>
      </w:r>
      <w:proofErr w:type="spellStart"/>
      <w:r>
        <w:t>Griensven</w:t>
      </w:r>
      <w:proofErr w:type="spellEnd"/>
      <w:r>
        <w:t xml:space="preserve">, A. (2023). Improved representation of groundwater–surface water interactions using </w:t>
      </w:r>
      <w:proofErr w:type="spellStart"/>
      <w:r>
        <w:t>SWAT+gwflow</w:t>
      </w:r>
      <w:proofErr w:type="spellEnd"/>
      <w:r>
        <w:t xml:space="preserve"> and modifications to the </w:t>
      </w:r>
      <w:proofErr w:type="spellStart"/>
      <w:r>
        <w:t>gwflow</w:t>
      </w:r>
      <w:proofErr w:type="spellEnd"/>
      <w:r>
        <w:t xml:space="preserve"> module. Water, 15(18), 3249. https://doi.org/10.3390/w15183249</w:t>
      </w:r>
    </w:p>
    <w:p w14:paraId="529D3C9B" w14:textId="77777777" w:rsidR="007240A3" w:rsidRDefault="005C5296">
      <w:pPr>
        <w:spacing w:after="120" w:line="280" w:lineRule="auto"/>
        <w:ind w:left="720" w:hanging="720"/>
        <w:jc w:val="both"/>
      </w:pPr>
      <w:r>
        <w:t xml:space="preserve">Zhang, Y., et al. (2025). AI-driven reinvention of hydrological modeling for accurate predictions and interpretation to transform Earth system modeling: </w:t>
      </w:r>
      <w:proofErr w:type="spellStart"/>
      <w:r>
        <w:t>HydroTrace</w:t>
      </w:r>
      <w:proofErr w:type="spellEnd"/>
      <w:r>
        <w:t>. arXiv:2501.04733.</w:t>
      </w:r>
    </w:p>
    <w:p w14:paraId="529D3C9C" w14:textId="77777777" w:rsidR="007240A3" w:rsidRDefault="007240A3"/>
    <w:p w14:paraId="529D3C9D" w14:textId="7CC0C1D4" w:rsidR="007240A3" w:rsidRDefault="007240A3">
      <w:pPr>
        <w:spacing w:after="120" w:line="320" w:lineRule="auto"/>
        <w:jc w:val="both"/>
      </w:pPr>
    </w:p>
    <w:sectPr w:rsidR="007240A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13961"/>
    <w:multiLevelType w:val="hybridMultilevel"/>
    <w:tmpl w:val="03261370"/>
    <w:lvl w:ilvl="0" w:tplc="EC66C51E">
      <w:start w:val="1"/>
      <w:numFmt w:val="bullet"/>
      <w:lvlText w:val="•"/>
      <w:lvlJc w:val="left"/>
      <w:pPr>
        <w:ind w:left="720" w:hanging="360"/>
      </w:pPr>
    </w:lvl>
    <w:lvl w:ilvl="1" w:tplc="A4E8FCCE">
      <w:numFmt w:val="decimal"/>
      <w:lvlText w:val=""/>
      <w:lvlJc w:val="left"/>
    </w:lvl>
    <w:lvl w:ilvl="2" w:tplc="263E9CF8">
      <w:numFmt w:val="decimal"/>
      <w:lvlText w:val=""/>
      <w:lvlJc w:val="left"/>
    </w:lvl>
    <w:lvl w:ilvl="3" w:tplc="54827E98">
      <w:numFmt w:val="decimal"/>
      <w:lvlText w:val=""/>
      <w:lvlJc w:val="left"/>
    </w:lvl>
    <w:lvl w:ilvl="4" w:tplc="121C1548">
      <w:numFmt w:val="decimal"/>
      <w:lvlText w:val=""/>
      <w:lvlJc w:val="left"/>
    </w:lvl>
    <w:lvl w:ilvl="5" w:tplc="DDAA8464">
      <w:numFmt w:val="decimal"/>
      <w:lvlText w:val=""/>
      <w:lvlJc w:val="left"/>
    </w:lvl>
    <w:lvl w:ilvl="6" w:tplc="95E88156">
      <w:numFmt w:val="decimal"/>
      <w:lvlText w:val=""/>
      <w:lvlJc w:val="left"/>
    </w:lvl>
    <w:lvl w:ilvl="7" w:tplc="4A203934">
      <w:numFmt w:val="decimal"/>
      <w:lvlText w:val=""/>
      <w:lvlJc w:val="left"/>
    </w:lvl>
    <w:lvl w:ilvl="8" w:tplc="F8708086">
      <w:numFmt w:val="decimal"/>
      <w:lvlText w:val=""/>
      <w:lvlJc w:val="left"/>
    </w:lvl>
  </w:abstractNum>
  <w:abstractNum w:abstractNumId="1" w15:restartNumberingAfterBreak="0">
    <w:nsid w:val="7514425C"/>
    <w:multiLevelType w:val="hybridMultilevel"/>
    <w:tmpl w:val="1980AD42"/>
    <w:lvl w:ilvl="0" w:tplc="467C5280">
      <w:start w:val="1"/>
      <w:numFmt w:val="bullet"/>
      <w:lvlText w:val="●"/>
      <w:lvlJc w:val="left"/>
      <w:pPr>
        <w:ind w:left="720" w:hanging="360"/>
      </w:pPr>
    </w:lvl>
    <w:lvl w:ilvl="1" w:tplc="9398B98E">
      <w:start w:val="1"/>
      <w:numFmt w:val="bullet"/>
      <w:lvlText w:val="○"/>
      <w:lvlJc w:val="left"/>
      <w:pPr>
        <w:ind w:left="1440" w:hanging="360"/>
      </w:pPr>
    </w:lvl>
    <w:lvl w:ilvl="2" w:tplc="2610A604">
      <w:start w:val="1"/>
      <w:numFmt w:val="bullet"/>
      <w:lvlText w:val="■"/>
      <w:lvlJc w:val="left"/>
      <w:pPr>
        <w:ind w:left="2160" w:hanging="360"/>
      </w:pPr>
    </w:lvl>
    <w:lvl w:ilvl="3" w:tplc="7E5C36EC">
      <w:start w:val="1"/>
      <w:numFmt w:val="bullet"/>
      <w:lvlText w:val="●"/>
      <w:lvlJc w:val="left"/>
      <w:pPr>
        <w:ind w:left="2880" w:hanging="360"/>
      </w:pPr>
    </w:lvl>
    <w:lvl w:ilvl="4" w:tplc="587E4CF4">
      <w:start w:val="1"/>
      <w:numFmt w:val="bullet"/>
      <w:lvlText w:val="○"/>
      <w:lvlJc w:val="left"/>
      <w:pPr>
        <w:ind w:left="3600" w:hanging="360"/>
      </w:pPr>
    </w:lvl>
    <w:lvl w:ilvl="5" w:tplc="B086B9DE">
      <w:start w:val="1"/>
      <w:numFmt w:val="bullet"/>
      <w:lvlText w:val="■"/>
      <w:lvlJc w:val="left"/>
      <w:pPr>
        <w:ind w:left="4320" w:hanging="360"/>
      </w:pPr>
    </w:lvl>
    <w:lvl w:ilvl="6" w:tplc="22685730">
      <w:start w:val="1"/>
      <w:numFmt w:val="bullet"/>
      <w:lvlText w:val="●"/>
      <w:lvlJc w:val="left"/>
      <w:pPr>
        <w:ind w:left="5040" w:hanging="360"/>
      </w:pPr>
    </w:lvl>
    <w:lvl w:ilvl="7" w:tplc="65FE3076">
      <w:start w:val="1"/>
      <w:numFmt w:val="bullet"/>
      <w:lvlText w:val="●"/>
      <w:lvlJc w:val="left"/>
      <w:pPr>
        <w:ind w:left="5760" w:hanging="360"/>
      </w:pPr>
    </w:lvl>
    <w:lvl w:ilvl="8" w:tplc="8776635C">
      <w:start w:val="1"/>
      <w:numFmt w:val="bullet"/>
      <w:lvlText w:val="●"/>
      <w:lvlJc w:val="left"/>
      <w:pPr>
        <w:ind w:left="6480" w:hanging="360"/>
      </w:pPr>
    </w:lvl>
  </w:abstractNum>
  <w:num w:numId="1" w16cid:durableId="1353147951">
    <w:abstractNumId w:val="1"/>
    <w:lvlOverride w:ilvl="0">
      <w:startOverride w:val="1"/>
    </w:lvlOverride>
  </w:num>
  <w:num w:numId="2" w16cid:durableId="4046899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0A3"/>
    <w:rsid w:val="000374D7"/>
    <w:rsid w:val="0023732A"/>
    <w:rsid w:val="00440F84"/>
    <w:rsid w:val="004B0F58"/>
    <w:rsid w:val="005C5296"/>
    <w:rsid w:val="005F3DBF"/>
    <w:rsid w:val="007240A3"/>
    <w:rsid w:val="0099055F"/>
    <w:rsid w:val="00D71D8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D3C09"/>
  <w15:docId w15:val="{FA7B7E99-936F-4DD0-B6A7-76065DD4D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32"/>
      <w:szCs w:val="32"/>
    </w:rPr>
  </w:style>
  <w:style w:type="paragraph" w:styleId="Ttulo2">
    <w:name w:val="heading 2"/>
    <w:uiPriority w:val="9"/>
    <w:unhideWhenUsed/>
    <w:qFormat/>
    <w:pPr>
      <w:spacing w:before="280" w:after="120"/>
      <w:outlineLvl w:val="1"/>
    </w:pPr>
    <w:rPr>
      <w:b/>
      <w:bCs/>
      <w:color w:val="2E74B5"/>
      <w:sz w:val="26"/>
      <w:szCs w:val="26"/>
    </w:rPr>
  </w:style>
  <w:style w:type="paragraph" w:styleId="Ttulo3">
    <w:name w:val="heading 3"/>
    <w:uiPriority w:val="9"/>
    <w:unhideWhenUsed/>
    <w:qFormat/>
    <w:pPr>
      <w:spacing w:before="200" w:after="100"/>
      <w:outlineLvl w:val="2"/>
    </w:pPr>
    <w:rPr>
      <w:b/>
      <w:bCs/>
      <w:i/>
      <w:iCs/>
      <w:color w:val="2E74B5"/>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16</Pages>
  <Words>5202</Words>
  <Characters>29655</Characters>
  <Application>Microsoft Office Word</Application>
  <DocSecurity>0</DocSecurity>
  <Lines>247</Lines>
  <Paragraphs>69</Paragraphs>
  <ScaleCrop>false</ScaleCrop>
  <Company/>
  <LinksUpToDate>false</LinksUpToDate>
  <CharactersWithSpaces>34788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Serrano</cp:lastModifiedBy>
  <cp:revision>6</cp:revision>
  <dcterms:created xsi:type="dcterms:W3CDTF">2026-05-16T00:04:00Z</dcterms:created>
  <dcterms:modified xsi:type="dcterms:W3CDTF">2026-05-18T15:55:00Z</dcterms:modified>
</cp:coreProperties>
</file>