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8.png" ContentType="image/png"/>
  <Override PartName="/word/media/rId24.png" ContentType="image/png"/>
  <Override PartName="/word/media/rId33.png" ContentType="image/png"/>
  <Override PartName="/word/media/rId39.png" ContentType="image/png"/>
  <Override PartName="/word/media/rId45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indexwins.com-서비스-이용-매뉴얼"/>
    <w:p>
      <w:pPr>
        <w:pStyle w:val="Heading1"/>
      </w:pPr>
      <w:r>
        <w:t xml:space="preserve">indexwins.com 서비스 이용 매뉴얼</w:t>
      </w:r>
    </w:p>
    <w:p>
      <w:pPr>
        <w:pStyle w:val="BlockText"/>
      </w:pPr>
      <w:r>
        <w:t xml:space="preserve">본 서비스는 『이길 수 있는 투자만 하라』의 핵심 메시지를</w:t>
      </w:r>
      <w:r>
        <w:t xml:space="preserve"> </w:t>
      </w:r>
      <w:r>
        <w:rPr>
          <w:b/>
          <w:bCs/>
        </w:rPr>
        <w:t xml:space="preserve">실제 데이터</w:t>
      </w:r>
      <w:r>
        <w:t xml:space="preserve">로 직접 확인할 수 있도록 만든 무료 웹서비스입니다.</w:t>
      </w:r>
      <w:r>
        <w:t xml:space="preserve"> </w:t>
      </w:r>
      <w:r>
        <w:t xml:space="preserve">로그인 없이 누구나 바로 이용할 수 있습니다.</w:t>
      </w:r>
    </w:p>
    <w:p>
      <w:pPr>
        <w:pStyle w:val="FirstParagraph"/>
      </w:pPr>
      <w:r>
        <w:rPr>
          <w:b/>
          <w:bCs/>
        </w:rPr>
        <w:t xml:space="preserve">접속 주소: www.indexwins.com</w:t>
      </w:r>
    </w:p>
    <w:p>
      <w:r>
        <w:pict>
          <v:rect style="width:0;height:1.5pt" o:hralign="center" o:hrstd="t" o:hr="t"/>
        </w:pict>
      </w:r>
    </w:p>
    <w:bookmarkStart w:id="17" w:name="홈-화면-etf-검색하기"/>
    <w:p>
      <w:pPr>
        <w:pStyle w:val="Heading2"/>
      </w:pPr>
      <w:r>
        <w:t xml:space="preserve">1. 홈 화면 — ETF 검색하기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홈 화면" title="" id="10" name="Picture"/>
            <a:graphic>
              <a:graphicData uri="http://schemas.openxmlformats.org/drawingml/2006/picture">
                <pic:pic>
                  <pic:nvPicPr>
                    <pic:cNvPr descr="screenshots/01_home_her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홈 화면</w:t>
      </w:r>
    </w:p>
    <w:p>
      <w:pPr>
        <w:pStyle w:val="BodyText"/>
      </w:pPr>
      <w:r>
        <w:t xml:space="preserve">웹사이트에 접속하면 가장 먼저</w:t>
      </w:r>
      <w:r>
        <w:t xml:space="preserve"> </w:t>
      </w:r>
      <w:r>
        <w:rPr>
          <w:b/>
          <w:bCs/>
        </w:rPr>
        <w:t xml:space="preserve">ETF 검색창</w:t>
      </w:r>
      <w:r>
        <w:t xml:space="preserve">이 나타납니다.</w:t>
      </w:r>
    </w:p>
    <w:bookmarkStart w:id="15" w:name="사용-방법"/>
    <w:p>
      <w:pPr>
        <w:pStyle w:val="Heading3"/>
      </w:pPr>
      <w:r>
        <w:t xml:space="preserve">사용 방법</w:t>
      </w:r>
    </w:p>
    <w:p>
      <w:pPr>
        <w:pStyle w:val="Compact"/>
        <w:numPr>
          <w:ilvl w:val="0"/>
          <w:numId w:val="1001"/>
        </w:numPr>
      </w:pPr>
      <w:r>
        <w:t xml:space="preserve">검색창에 관심 있는</w:t>
      </w:r>
      <w:r>
        <w:t xml:space="preserve"> </w:t>
      </w:r>
      <w:r>
        <w:rPr>
          <w:b/>
          <w:bCs/>
        </w:rPr>
        <w:t xml:space="preserve">ETF 티커</w:t>
      </w:r>
      <w:r>
        <w:t xml:space="preserve">(예: SPY, QQQ, VTI)를 입력합니다.</w:t>
      </w:r>
    </w:p>
    <w:p>
      <w:pPr>
        <w:pStyle w:val="Compact"/>
        <w:numPr>
          <w:ilvl w:val="0"/>
          <w:numId w:val="1001"/>
        </w:numPr>
      </w:pPr>
      <w:r>
        <w:t xml:space="preserve">입력하면 자동으로</w:t>
      </w:r>
      <w:r>
        <w:t xml:space="preserve"> </w:t>
      </w:r>
      <w:r>
        <w:rPr>
          <w:b/>
          <w:bCs/>
        </w:rPr>
        <w:t xml:space="preserve">검색 결과</w:t>
      </w:r>
      <w:r>
        <w:t xml:space="preserve">가 드롭다운으로 표시됩니다.</w:t>
      </w:r>
    </w:p>
    <w:p>
      <w:pPr>
        <w:pStyle w:val="Compact"/>
        <w:numPr>
          <w:ilvl w:val="0"/>
          <w:numId w:val="1001"/>
        </w:numPr>
      </w:pPr>
      <w:r>
        <w:t xml:space="preserve">원하는 ETF를 클릭하거나</w:t>
      </w:r>
      <w:r>
        <w:t xml:space="preserve"> </w:t>
      </w:r>
      <w:r>
        <w:rPr>
          <w:b/>
          <w:bCs/>
        </w:rPr>
        <w:t xml:space="preserve">[분석하기]</w:t>
      </w:r>
      <w:r>
        <w:t xml:space="preserve"> </w:t>
      </w:r>
      <w:r>
        <w:t xml:space="preserve">버튼을 누르면 상세 분석 페이지로 이동합니다.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검색 자동완성" title="" id="13" name="Picture"/>
            <a:graphic>
              <a:graphicData uri="http://schemas.openxmlformats.org/drawingml/2006/picture">
                <pic:pic>
                  <pic:nvPicPr>
                    <pic:cNvPr descr="screenshots/02_home_search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검색 자동완성</w:t>
      </w:r>
    </w:p>
    <w:p>
      <w:pPr>
        <w:pStyle w:val="BodyText"/>
      </w:pPr>
      <w:r>
        <w:rPr>
          <w:i/>
          <w:iCs/>
        </w:rPr>
        <w:t xml:space="preserve">검색창에</w:t>
      </w:r>
      <w:r>
        <w:rPr>
          <w:i/>
          <w:iCs/>
        </w:rPr>
        <w:t xml:space="preserve"> </w:t>
      </w:r>
      <w:r>
        <w:rPr>
          <w:i/>
          <w:iCs/>
        </w:rPr>
        <w:t xml:space="preserve">“SPY”</w:t>
      </w:r>
      <w:r>
        <w:rPr>
          <w:i/>
          <w:iCs/>
        </w:rPr>
        <w:t xml:space="preserve">를 입력하면 관련 ETF가 자동으로 표시됩니다.</w:t>
      </w:r>
    </w:p>
    <w:bookmarkEnd w:id="15"/>
    <w:bookmarkStart w:id="16" w:name="홈-화면-추가-기능"/>
    <w:p>
      <w:pPr>
        <w:pStyle w:val="Heading3"/>
      </w:pPr>
      <w:r>
        <w:t xml:space="preserve">홈 화면 추가 기능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인기 검색 ETF</w:t>
      </w:r>
      <w:r>
        <w:t xml:space="preserve">: 다른 이용자들이 많이 검색한 ETF를 바로 클릭할 수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인기 비교 프리셋</w:t>
      </w:r>
      <w:r>
        <w:t xml:space="preserve">:</w:t>
      </w:r>
      <w:r>
        <w:t xml:space="preserve"> </w:t>
      </w:r>
      <w:r>
        <w:t xml:space="preserve">“레버리지 ETF 비교”</w:t>
      </w:r>
      <w:r>
        <w:t xml:space="preserve">,</w:t>
      </w:r>
      <w:r>
        <w:t xml:space="preserve"> </w:t>
      </w:r>
      <w:r>
        <w:t xml:space="preserve">“배당 ETF 비교”</w:t>
      </w:r>
      <w:r>
        <w:t xml:space="preserve"> </w:t>
      </w:r>
      <w:r>
        <w:t xml:space="preserve">등 미리 준비된 비교 세트를 클릭하면 바로 분석 결과를 볼 수 있습니다.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랭킹-주요-etf-성과-한눈에-비교"/>
    <w:p>
      <w:pPr>
        <w:pStyle w:val="Heading2"/>
      </w:pPr>
      <w:r>
        <w:t xml:space="preserve">2. 랭킹 — 주요 ETF 성과 한눈에 비교</w:t>
      </w:r>
    </w:p>
    <w:p>
      <w:pPr>
        <w:pStyle w:val="FirstParagraph"/>
      </w:pPr>
      <w:r>
        <w:t xml:space="preserve">상단 메뉴에서</w:t>
      </w:r>
      <w:r>
        <w:t xml:space="preserve"> </w:t>
      </w:r>
      <w:r>
        <w:rPr>
          <w:b/>
          <w:bCs/>
        </w:rPr>
        <w:t xml:space="preserve">[랭킹]</w:t>
      </w:r>
      <w:r>
        <w:t xml:space="preserve"> </w:t>
      </w:r>
      <w:r>
        <w:t xml:space="preserve">을 클릭하면 이동합니다.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랭킹 페이지" title="" id="19" name="Picture"/>
            <a:graphic>
              <a:graphicData uri="http://schemas.openxmlformats.org/drawingml/2006/picture">
                <pic:pic>
                  <pic:nvPicPr>
                    <pic:cNvPr descr="screenshots/04_rankin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랭킹 페이지</w:t>
      </w:r>
    </w:p>
    <w:p>
      <w:pPr>
        <w:pStyle w:val="BodyText"/>
      </w:pPr>
      <w:r>
        <w:t xml:space="preserve">미국 상장 AUM(운용자산) 상위 30개 ETF의 성과를</w:t>
      </w:r>
      <w:r>
        <w:t xml:space="preserve"> </w:t>
      </w:r>
      <w:r>
        <w:rPr>
          <w:b/>
          <w:bCs/>
        </w:rPr>
        <w:t xml:space="preserve">S&amp;P 500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NASDAQ 100</w:t>
      </w:r>
      <w:r>
        <w:t xml:space="preserve"> </w:t>
      </w:r>
      <w:r>
        <w:t xml:space="preserve">벤치마크 대비로 한눈에 비교할 수 있습니다.</w:t>
      </w:r>
    </w:p>
    <w:bookmarkStart w:id="21" w:name="사용-방법-1"/>
    <w:p>
      <w:pPr>
        <w:pStyle w:val="Heading3"/>
      </w:pPr>
      <w:r>
        <w:t xml:space="preserve">사용 방법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기간 선택</w:t>
      </w:r>
      <w:r>
        <w:t xml:space="preserve">: 상단의 1Y(1년) / 3Y(3년) / 5Y(5년) / 10Y(10년) 버튼으로 분석 기간을 변경합니다.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벤치마크 선택</w:t>
      </w:r>
      <w:r>
        <w:t xml:space="preserve">: [S&amp;P 500] 또는 [NASDAQ 100] 버튼으로 비교 기준 지수를 변경합니다.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정렬</w:t>
      </w:r>
      <w:r>
        <w:t xml:space="preserve">: 각 컬럼 헤더(총수익률, 초과수익률, CAGR, MDD 등)를 클릭하면 해당 기준으로 정렬됩니다.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상세 이동</w:t>
      </w:r>
      <w:r>
        <w:t xml:space="preserve">: ETF 티커를 클릭하면 해당 ETF의 상세 분석 페이지로 이동합니다.</w:t>
      </w:r>
    </w:p>
    <w:bookmarkEnd w:id="21"/>
    <w:bookmarkStart w:id="22" w:name="주요-지표-설명"/>
    <w:p>
      <w:pPr>
        <w:pStyle w:val="Heading3"/>
      </w:pPr>
      <w:r>
        <w:t xml:space="preserve">주요 지표 설명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총수익률</w:t>
            </w:r>
          </w:p>
        </w:tc>
        <w:tc>
          <w:tcPr/>
          <w:p>
            <w:pPr>
              <w:pStyle w:val="Compact"/>
            </w:pPr>
            <w:r>
              <w:t xml:space="preserve">선택 기간 동안의 전체 수익률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초과수익률</w:t>
            </w:r>
          </w:p>
        </w:tc>
        <w:tc>
          <w:tcPr/>
          <w:p>
            <w:pPr>
              <w:pStyle w:val="Compact"/>
            </w:pPr>
            <w:r>
              <w:t xml:space="preserve">벤치마크(S&amp;P 500 등) 대비 얼마나 더/덜 벌었는지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CAGR</w:t>
            </w:r>
          </w:p>
        </w:tc>
        <w:tc>
          <w:tcPr/>
          <w:p>
            <w:pPr>
              <w:pStyle w:val="Compact"/>
            </w:pPr>
            <w:r>
              <w:t xml:space="preserve">연평균 복합 성장률 (연환산 수익률)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MDD</w:t>
            </w:r>
          </w:p>
        </w:tc>
        <w:tc>
          <w:tcPr/>
          <w:p>
            <w:pPr>
              <w:pStyle w:val="Compact"/>
            </w:pPr>
            <w:r>
              <w:t xml:space="preserve">최대낙폭 — 고점 대비 최대 하락 폭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포인트</w:t>
      </w:r>
      <w:r>
        <w:t xml:space="preserve">: 초과수익률이 양수(녹색)인 ETF는 해당 기간 동안 지수를 이긴 ETF이고, 음수(적색)인 ETF는 지수에 진 ETF입니다. 장기간 지수를 꾸준히 이기는 ETF가 얼마나 드문지 직접 확인해보세요.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etf-상세-분석-4가지-분석-탭"/>
    <w:p>
      <w:pPr>
        <w:pStyle w:val="Heading2"/>
      </w:pPr>
      <w:r>
        <w:t xml:space="preserve">3. ETF 상세 분석 — 4가지 분석 탭</w:t>
      </w:r>
    </w:p>
    <w:p>
      <w:pPr>
        <w:pStyle w:val="FirstParagraph"/>
      </w:pPr>
      <w:r>
        <w:t xml:space="preserve">검색 또는 랭킹에서 ETF를 선택하면</w:t>
      </w:r>
      <w:r>
        <w:t xml:space="preserve"> </w:t>
      </w:r>
      <w:r>
        <w:rPr>
          <w:b/>
          <w:bCs/>
        </w:rPr>
        <w:t xml:space="preserve">상세 분석 페이지</w:t>
      </w:r>
      <w:r>
        <w:t xml:space="preserve">로 이동합니다.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ETF 상세 분석" title="" id="25" name="Picture"/>
            <a:graphic>
              <a:graphicData uri="http://schemas.openxmlformats.org/drawingml/2006/picture">
                <pic:pic>
                  <pic:nvPicPr>
                    <pic:cNvPr descr="screenshots/05_etf_detail_sp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ETF 상세 분석</w:t>
      </w:r>
    </w:p>
    <w:bookmarkStart w:id="27" w:name="헤더-영역"/>
    <w:p>
      <w:pPr>
        <w:pStyle w:val="Heading3"/>
      </w:pPr>
      <w:r>
        <w:t xml:space="preserve">3-1. 헤더 영역</w:t>
      </w:r>
    </w:p>
    <w:p>
      <w:pPr>
        <w:pStyle w:val="FirstParagraph"/>
      </w:pPr>
      <w:r>
        <w:t xml:space="preserve">화면 상단에 해당 ETF의</w:t>
      </w:r>
      <w:r>
        <w:t xml:space="preserve"> </w:t>
      </w:r>
      <w:r>
        <w:rPr>
          <w:b/>
          <w:bCs/>
        </w:rPr>
        <w:t xml:space="preserve">기본 정보</w:t>
      </w:r>
      <w:r>
        <w:t xml:space="preserve">(티커, 정식 명칭, 운용자산 규모, 상장일)가 표시됩니다.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기간 선택</w:t>
      </w:r>
      <w:r>
        <w:t xml:space="preserve">: 1Y / 3Y / 5Y / 10Y / 전체 — 분석 기간을 자유롭게 변경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벤치마크 선택</w:t>
      </w:r>
      <w:r>
        <w:t xml:space="preserve">: S&amp;P 500 또는 NASDAQ 100과 비교</w:t>
      </w:r>
    </w:p>
    <w:p>
      <w:r>
        <w:pict>
          <v:rect style="width:0;height:1.5pt" o:hralign="center" o:hrstd="t" o:hr="t"/>
        </w:pict>
      </w:r>
    </w:p>
    <w:bookmarkEnd w:id="27"/>
    <w:bookmarkStart w:id="28" w:name="성과-비교-탭"/>
    <w:p>
      <w:pPr>
        <w:pStyle w:val="Heading3"/>
      </w:pPr>
      <w:r>
        <w:t xml:space="preserve">3-2. [성과 비교] 탭</w:t>
      </w:r>
    </w:p>
    <w:p>
      <w:pPr>
        <w:pStyle w:val="FirstParagraph"/>
      </w:pPr>
      <w:r>
        <w:t xml:space="preserve">첫 번째 탭에서는 선택한 ETF의 성과를 벤치마크와 직접 비교합니다.</w:t>
      </w:r>
    </w:p>
    <w:p>
      <w:pPr>
        <w:pStyle w:val="BodyText"/>
      </w:pPr>
      <w:r>
        <w:rPr>
          <w:b/>
          <w:bCs/>
        </w:rPr>
        <w:t xml:space="preserve">4가지 핵심 지표 (KPI 카드)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총수익률</w:t>
            </w:r>
          </w:p>
        </w:tc>
        <w:tc>
          <w:tcPr/>
          <w:p>
            <w:pPr>
              <w:pStyle w:val="Compact"/>
            </w:pPr>
            <w:r>
              <w:t xml:space="preserve">전체 기간 누적 수익률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CAGR (연평균)</w:t>
            </w:r>
          </w:p>
        </w:tc>
        <w:tc>
          <w:tcPr/>
          <w:p>
            <w:pPr>
              <w:pStyle w:val="Compact"/>
            </w:pPr>
            <w:r>
              <w:t xml:space="preserve">복리 기준 연평균 수익률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MDD (최대낙폭)</w:t>
            </w:r>
          </w:p>
        </w:tc>
        <w:tc>
          <w:tcPr/>
          <w:p>
            <w:pPr>
              <w:pStyle w:val="Compact"/>
            </w:pPr>
            <w:r>
              <w:t xml:space="preserve">투자 중 겪을 수 있는 최대 하락 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샤프 비율</w:t>
            </w:r>
          </w:p>
        </w:tc>
        <w:tc>
          <w:tcPr/>
          <w:p>
            <w:pPr>
              <w:pStyle w:val="Compact"/>
            </w:pPr>
            <w:r>
              <w:t xml:space="preserve">위험 대비 수익의 효율성 (높을수록 좋음)</w:t>
            </w:r>
          </w:p>
        </w:tc>
      </w:tr>
    </w:tbl>
    <w:p>
      <w:pPr>
        <w:pStyle w:val="BodyText"/>
      </w:pPr>
      <w:r>
        <w:t xml:space="preserve">각 카드 하단에는 S&amp;P 500 / NASDAQ 100의 동일 지표가 함께 표시되어 바로 비교할 수 있습니다.</w:t>
      </w:r>
    </w:p>
    <w:p>
      <w:pPr>
        <w:pStyle w:val="BodyText"/>
      </w:pPr>
      <w:r>
        <w:rPr>
          <w:b/>
          <w:bCs/>
        </w:rPr>
        <w:t xml:space="preserve">누적 수익률 차트</w:t>
      </w:r>
    </w:p>
    <w:p>
      <w:pPr>
        <w:pStyle w:val="BodyText"/>
      </w:pPr>
      <w:r>
        <w:t xml:space="preserve">세 개의 선(선택 ETF, S&amp;P 500, NASDAQ 100)이 하나의 차트에 표시됩니다. 차트를</w:t>
      </w:r>
      <w:r>
        <w:t xml:space="preserve"> </w:t>
      </w:r>
      <w:r>
        <w:rPr>
          <w:b/>
          <w:bCs/>
        </w:rPr>
        <w:t xml:space="preserve">마우스로 드래그</w:t>
      </w:r>
      <w:r>
        <w:t xml:space="preserve">하면 특정 구간의 수익률을 확인할 수 있습니다.</w:t>
      </w:r>
    </w:p>
    <w:p>
      <w:r>
        <w:pict>
          <v:rect style="width:0;height:1.5pt" o:hralign="center" o:hrstd="t" o:hr="t"/>
        </w:pict>
      </w:r>
    </w:p>
    <w:bookmarkEnd w:id="28"/>
    <w:bookmarkStart w:id="29" w:name="승률-탐색기-탭"/>
    <w:p>
      <w:pPr>
        <w:pStyle w:val="Heading3"/>
      </w:pPr>
      <w:r>
        <w:t xml:space="preserve">3-3. [승률 탐색기] 탭</w:t>
      </w:r>
    </w:p>
    <w:p>
      <w:pPr>
        <w:pStyle w:val="FirstParagraph"/>
      </w:pPr>
      <w:r>
        <w:t xml:space="preserve">“내가 아무 때나 투자를 시작해도 지수를 이길 수 있었을까?”</w:t>
      </w:r>
      <w:r>
        <w:t xml:space="preserve">에 대한 답을 시각적으로 보여줍니다.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보유 기간</w:t>
      </w:r>
      <w:r>
        <w:t xml:space="preserve">(1년 / 3년 / 5년)을 선택합니다.</w:t>
      </w:r>
    </w:p>
    <w:p>
      <w:pPr>
        <w:pStyle w:val="Compact"/>
        <w:numPr>
          <w:ilvl w:val="0"/>
          <w:numId w:val="1005"/>
        </w:numPr>
      </w:pPr>
      <w:r>
        <w:t xml:space="preserve">전체 거래일 중 투자를 시작할 수 있었던 모든 날을</w:t>
      </w:r>
      <w:r>
        <w:t xml:space="preserve"> </w:t>
      </w:r>
      <w:r>
        <w:rPr>
          <w:b/>
          <w:bCs/>
        </w:rPr>
        <w:t xml:space="preserve">점(dot)</w:t>
      </w:r>
      <w:r>
        <w:t xml:space="preserve">으로 표시합니다.</w:t>
      </w:r>
    </w:p>
    <w:p>
      <w:pPr>
        <w:pStyle w:val="Compact"/>
        <w:numPr>
          <w:ilvl w:val="0"/>
          <w:numId w:val="1005"/>
        </w:numPr>
      </w:pPr>
      <w:r>
        <w:t xml:space="preserve">녹색 점은</w:t>
      </w:r>
      <w:r>
        <w:t xml:space="preserve"> </w:t>
      </w:r>
      <w:r>
        <w:rPr>
          <w:b/>
          <w:bCs/>
        </w:rPr>
        <w:t xml:space="preserve">지수를 이긴 날</w:t>
      </w:r>
      <w:r>
        <w:t xml:space="preserve">, 적색 점은</w:t>
      </w:r>
      <w:r>
        <w:t xml:space="preserve"> </w:t>
      </w:r>
      <w:r>
        <w:rPr>
          <w:b/>
          <w:bCs/>
        </w:rPr>
        <w:t xml:space="preserve">지수에 진 날</w:t>
      </w:r>
      <w:r>
        <w:t xml:space="preserve">입니다.</w:t>
      </w:r>
    </w:p>
    <w:p>
      <w:pPr>
        <w:pStyle w:val="Compact"/>
        <w:numPr>
          <w:ilvl w:val="0"/>
          <w:numId w:val="1005"/>
        </w:numPr>
      </w:pPr>
      <w:r>
        <w:t xml:space="preserve">최종적으로</w:t>
      </w:r>
      <w:r>
        <w:t xml:space="preserve"> </w:t>
      </w:r>
      <w:r>
        <w:rPr>
          <w:b/>
          <w:bCs/>
        </w:rPr>
        <w:t xml:space="preserve">승률</w:t>
      </w:r>
      <w:r>
        <w:t xml:space="preserve">(전체 중 이긴 비율)이 표시됩니다.</w:t>
      </w:r>
    </w:p>
    <w:p>
      <w:pPr>
        <w:pStyle w:val="BlockText"/>
      </w:pPr>
      <w:r>
        <w:rPr>
          <w:b/>
          <w:bCs/>
        </w:rPr>
        <w:t xml:space="preserve">활용 팁</w:t>
      </w:r>
      <w:r>
        <w:t xml:space="preserve">: 보유 기간이 길어질수록 지수를 이기기가 더 어려워지는지, 아니면 쉬워지는지 비교해보세요.</w:t>
      </w:r>
    </w:p>
    <w:p>
      <w:r>
        <w:pict>
          <v:rect style="width:0;height:1.5pt" o:hralign="center" o:hrstd="t" o:hr="t"/>
        </w:pict>
      </w:r>
    </w:p>
    <w:bookmarkEnd w:id="29"/>
    <w:bookmarkStart w:id="30" w:name="인덱스-승률-탭"/>
    <w:p>
      <w:pPr>
        <w:pStyle w:val="Heading3"/>
      </w:pPr>
      <w:r>
        <w:t xml:space="preserve">3-4. [인덱스 승률] 탭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롤링 승률</w:t>
      </w:r>
      <w:r>
        <w:t xml:space="preserve">: 1년 / 3년 / 5년 단위로 굴려가며 측정한 지수 대비 승률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연도별 비교</w:t>
      </w:r>
      <w:r>
        <w:t xml:space="preserve">: 매년 해당 ETF가 벤치마크를 이겼는지 졌는지를 테이블로 확인</w:t>
      </w:r>
    </w:p>
    <w:p>
      <w:r>
        <w:pict>
          <v:rect style="width:0;height:1.5pt" o:hralign="center" o:hrstd="t" o:hr="t"/>
        </w:pict>
      </w:r>
    </w:p>
    <w:bookmarkEnd w:id="30"/>
    <w:bookmarkStart w:id="31" w:name="종목-정보-탭"/>
    <w:p>
      <w:pPr>
        <w:pStyle w:val="Heading3"/>
      </w:pPr>
      <w:r>
        <w:t xml:space="preserve">3-5. [종목 정보] 탭</w:t>
      </w:r>
    </w:p>
    <w:p>
      <w:pPr>
        <w:pStyle w:val="FirstParagraph"/>
      </w:pPr>
      <w:r>
        <w:t xml:space="preserve">해당 ETF의 기본 정보를 확인할 수 있습니다.</w:t>
      </w:r>
    </w:p>
    <w:p>
      <w:pPr>
        <w:pStyle w:val="Compact"/>
        <w:numPr>
          <w:ilvl w:val="0"/>
          <w:numId w:val="1007"/>
        </w:numPr>
      </w:pPr>
      <w:r>
        <w:t xml:space="preserve">운용보수(%), 상장일, 운용자산 규모</w:t>
      </w:r>
    </w:p>
    <w:p>
      <w:pPr>
        <w:pStyle w:val="Compact"/>
        <w:numPr>
          <w:ilvl w:val="0"/>
          <w:numId w:val="1007"/>
        </w:numPr>
      </w:pPr>
      <w:r>
        <w:t xml:space="preserve">ETF 설명 (한국어 번역 버튼 제공)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상위 10개 보유 종목</w:t>
      </w:r>
      <w:r>
        <w:t xml:space="preserve">과 비중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비용-시뮬레이터-보수-차이의-복리-효과"/>
    <w:p>
      <w:pPr>
        <w:pStyle w:val="Heading2"/>
      </w:pPr>
      <w:r>
        <w:t xml:space="preserve">4. 비용 시뮬레이터 — 보수 차이의 복리 효과</w:t>
      </w:r>
    </w:p>
    <w:p>
      <w:pPr>
        <w:pStyle w:val="FirstParagraph"/>
      </w:pPr>
      <w:r>
        <w:t xml:space="preserve">상단 메뉴</w:t>
      </w:r>
      <w:r>
        <w:t xml:space="preserve"> </w:t>
      </w:r>
      <w:r>
        <w:rPr>
          <w:b/>
          <w:bCs/>
        </w:rPr>
        <w:t xml:space="preserve">[시뮬레이터] → [비용 시뮬레이터]</w:t>
      </w:r>
      <w:r>
        <w:t xml:space="preserve"> </w:t>
      </w:r>
      <w:r>
        <w:t xml:space="preserve">로 이동합니다.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비용 시뮬레이터" title="" id="34" name="Picture"/>
            <a:graphic>
              <a:graphicData uri="http://schemas.openxmlformats.org/drawingml/2006/picture">
                <pic:pic>
                  <pic:nvPicPr>
                    <pic:cNvPr descr="screenshots/07_fee_simulato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비용 시뮬레이터</w:t>
      </w:r>
    </w:p>
    <w:p>
      <w:pPr>
        <w:pStyle w:val="BodyText"/>
      </w:pPr>
      <w:r>
        <w:t xml:space="preserve">운용보수(비용)가 장기 투자 성과에 얼마나 큰 영향을 미치는지 직접 확인할 수 있습니다.</w:t>
      </w:r>
    </w:p>
    <w:bookmarkStart w:id="36" w:name="사용-방법-2"/>
    <w:p>
      <w:pPr>
        <w:pStyle w:val="Heading3"/>
      </w:pPr>
      <w:r>
        <w:t xml:space="preserve">사용 방법</w:t>
      </w:r>
    </w:p>
    <w:p>
      <w:pPr>
        <w:pStyle w:val="FirstParagraph"/>
      </w:pPr>
      <w:r>
        <w:t xml:space="preserve">왼쪽 패널의</w:t>
      </w:r>
      <w:r>
        <w:t xml:space="preserve"> </w:t>
      </w:r>
      <w:r>
        <w:rPr>
          <w:b/>
          <w:bCs/>
        </w:rPr>
        <w:t xml:space="preserve">슬라이더를 조절</w:t>
      </w:r>
      <w:r>
        <w:t xml:space="preserve">하여 투자 조건을 설정합니다.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 항목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투자금</w:t>
            </w:r>
          </w:p>
        </w:tc>
        <w:tc>
          <w:tcPr/>
          <w:p>
            <w:pPr>
              <w:pStyle w:val="Compact"/>
            </w:pPr>
            <w:r>
              <w:t xml:space="preserve">100 ~ 100,000만원</w:t>
            </w:r>
          </w:p>
        </w:tc>
        <w:tc>
          <w:tcPr/>
          <w:p>
            <w:pPr>
              <w:pStyle w:val="Compact"/>
            </w:pPr>
            <w:r>
              <w:t xml:space="preserve">10,000만원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연평균 수익률 (세전)</w:t>
            </w:r>
          </w:p>
        </w:tc>
        <w:tc>
          <w:tcPr/>
          <w:p>
            <w:pPr>
              <w:pStyle w:val="Compact"/>
            </w:pPr>
            <w:r>
              <w:t xml:space="preserve">1% ~ 20%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투자 기간</w:t>
            </w:r>
          </w:p>
        </w:tc>
        <w:tc>
          <w:tcPr/>
          <w:p>
            <w:pPr>
              <w:pStyle w:val="Compact"/>
            </w:pPr>
            <w:r>
              <w:t xml:space="preserve">5 ~ 50년</w:t>
            </w:r>
          </w:p>
        </w:tc>
        <w:tc>
          <w:tcPr/>
          <w:p>
            <w:pPr>
              <w:pStyle w:val="Compact"/>
            </w:pPr>
            <w:r>
              <w:t xml:space="preserve">30년</w:t>
            </w:r>
          </w:p>
        </w:tc>
      </w:tr>
    </w:tbl>
    <w:bookmarkEnd w:id="36"/>
    <w:bookmarkStart w:id="37" w:name="결과-보는-법"/>
    <w:p>
      <w:pPr>
        <w:pStyle w:val="Heading3"/>
      </w:pPr>
      <w:r>
        <w:t xml:space="preserve">결과 보는 법</w:t>
      </w:r>
    </w:p>
    <w:p>
      <w:pPr>
        <w:pStyle w:val="FirstParagraph"/>
      </w:pPr>
      <w:r>
        <w:t xml:space="preserve">오른쪽에 3가지 시나리오의 자산 성장 추이가 차트와 표로 표시됩니다.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운용보수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저비용 ETF</w:t>
            </w:r>
          </w:p>
        </w:tc>
        <w:tc>
          <w:tcPr/>
          <w:p>
            <w:pPr>
              <w:pStyle w:val="Compact"/>
            </w:pPr>
            <w:r>
              <w:t xml:space="preserve">0.03%</w:t>
            </w:r>
          </w:p>
        </w:tc>
        <w:tc>
          <w:tcPr/>
          <w:p>
            <w:pPr>
              <w:pStyle w:val="Compact"/>
            </w:pPr>
            <w:r>
              <w:t xml:space="preserve">S&amp;P 500 인덱스 펀드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일반 ETF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일반적인 ETF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액티브 펀드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전문가가 운용하는 액티브 펀드 수준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포인트</w:t>
      </w:r>
      <w:r>
        <w:t xml:space="preserve">: 연 1%의 보수 차이가 30년 후</w:t>
      </w:r>
      <w:r>
        <w:t xml:space="preserve"> </w:t>
      </w:r>
      <w:r>
        <w:rPr>
          <w:b/>
          <w:bCs/>
        </w:rPr>
        <w:t xml:space="preserve">수천만 원</w:t>
      </w:r>
      <w:r>
        <w:t xml:space="preserve">의 차이를 만듭니다. 이것이 바로 보수의 복리 효과입니다.</w:t>
      </w:r>
      <w:r>
        <w:t xml:space="preserve"> </w:t>
      </w:r>
      <w:r>
        <w:rPr>
          <w:i/>
          <w:iCs/>
        </w:rPr>
        <w:t xml:space="preserve">(본문 PART 2 참조)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타이밍-시뮬레이터-시장-타이밍의-위험성"/>
    <w:p>
      <w:pPr>
        <w:pStyle w:val="Heading2"/>
      </w:pPr>
      <w:r>
        <w:t xml:space="preserve">5. 타이밍 시뮬레이터 — 시장 타이밍의 위험성</w:t>
      </w:r>
    </w:p>
    <w:p>
      <w:pPr>
        <w:pStyle w:val="FirstParagraph"/>
      </w:pPr>
      <w:r>
        <w:t xml:space="preserve">상단 메뉴</w:t>
      </w:r>
      <w:r>
        <w:t xml:space="preserve"> </w:t>
      </w:r>
      <w:r>
        <w:rPr>
          <w:b/>
          <w:bCs/>
        </w:rPr>
        <w:t xml:space="preserve">[시뮬레이터] → [타이밍 시뮬레이터]</w:t>
      </w:r>
      <w:r>
        <w:t xml:space="preserve"> </w:t>
      </w:r>
      <w:r>
        <w:t xml:space="preserve">로 이동합니다.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타이밍 시뮬레이터" title="" id="40" name="Picture"/>
            <a:graphic>
              <a:graphicData uri="http://schemas.openxmlformats.org/drawingml/2006/picture">
                <pic:pic>
                  <pic:nvPicPr>
                    <pic:cNvPr descr="screenshots/08_timing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타이밍 시뮬레이터</w:t>
      </w:r>
    </w:p>
    <w:p>
      <w:pPr>
        <w:pStyle w:val="BodyText"/>
      </w:pPr>
      <w:r>
        <w:t xml:space="preserve">“상승일을 놓치면 수익률이 얼마나 달라질까?”</w:t>
      </w:r>
      <w:r>
        <w:t xml:space="preserve"> </w:t>
      </w:r>
      <w:r>
        <w:t xml:space="preserve">— S&amp;P 500 실제 데이터를 기반으로 시장 타이밍의 위험성을 보여줍니다.</w:t>
      </w:r>
    </w:p>
    <w:bookmarkStart w:id="42" w:name="사용-방법-3"/>
    <w:p>
      <w:pPr>
        <w:pStyle w:val="Heading3"/>
      </w:pPr>
      <w:r>
        <w:t xml:space="preserve">사용 방법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시작 연도</w:t>
      </w:r>
      <w:r>
        <w:t xml:space="preserve">와</w:t>
      </w:r>
      <w:r>
        <w:t xml:space="preserve"> </w:t>
      </w:r>
      <w:r>
        <w:rPr>
          <w:b/>
          <w:bCs/>
        </w:rPr>
        <w:t xml:space="preserve">종료 연도</w:t>
      </w:r>
      <w:r>
        <w:t xml:space="preserve"> </w:t>
      </w:r>
      <w:r>
        <w:t xml:space="preserve">슬라이더를 조절하여 분석 기간을 설정합니다.</w:t>
      </w:r>
    </w:p>
    <w:p>
      <w:pPr>
        <w:pStyle w:val="Compact"/>
        <w:numPr>
          <w:ilvl w:val="0"/>
          <w:numId w:val="1008"/>
        </w:numPr>
      </w:pPr>
      <w:r>
        <w:t xml:space="preserve">결과가 자동으로 계산됩니다.</w:t>
      </w:r>
    </w:p>
    <w:bookmarkEnd w:id="42"/>
    <w:bookmarkStart w:id="43" w:name="결과-보는-법-1"/>
    <w:p>
      <w:pPr>
        <w:pStyle w:val="Heading3"/>
      </w:pPr>
      <w:r>
        <w:t xml:space="preserve">결과 보는 법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전체 투자 시</w:t>
      </w:r>
      <w:r>
        <w:t xml:space="preserve">: 해당 기간 동안 한 번도 빠지지 않고 투자했을 때의 수익률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상위 10일 제외</w:t>
      </w:r>
      <w:r>
        <w:t xml:space="preserve">: 수익률이 가장 높았던 상위 10일을 놓쳤을 때의 수익률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상위 20일 제외</w:t>
      </w:r>
      <w:r>
        <w:t xml:space="preserve">: 상위 20일을 놓쳤을 때의 수익률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상위 30일 / 50일 제외</w:t>
      </w:r>
      <w:r>
        <w:t xml:space="preserve">: 더 많은 상위 거래일을 놓쳤을 때의 결과</w:t>
      </w:r>
    </w:p>
    <w:p>
      <w:pPr>
        <w:pStyle w:val="BlockText"/>
      </w:pPr>
      <w:r>
        <w:rPr>
          <w:b/>
          <w:bCs/>
        </w:rPr>
        <w:t xml:space="preserve">핵심 포인트</w:t>
      </w:r>
      <w:r>
        <w:t xml:space="preserve">: 25년간의 전체 거래일 중</w:t>
      </w:r>
      <w:r>
        <w:t xml:space="preserve"> </w:t>
      </w:r>
      <w:r>
        <w:rPr>
          <w:b/>
          <w:bCs/>
        </w:rPr>
        <w:t xml:space="preserve">상위 30일만 놓쳐도 수익이 손실로</w:t>
      </w:r>
      <w:r>
        <w:t xml:space="preserve"> </w:t>
      </w:r>
      <w:r>
        <w:t xml:space="preserve">바뀝니다. 시장에 머무르는 것(Time in the market)이 시장을 맞추는 것(Timing the market)보다 중요합니다.</w:t>
      </w:r>
      <w:r>
        <w:t xml:space="preserve"> </w:t>
      </w:r>
      <w:r>
        <w:rPr>
          <w:i/>
          <w:iCs/>
        </w:rPr>
        <w:t xml:space="preserve">(본문 PART 3 참조)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퇴직연금-시뮬레이터-원리금보장-vs-인덱스-펀드"/>
    <w:p>
      <w:pPr>
        <w:pStyle w:val="Heading2"/>
      </w:pPr>
      <w:r>
        <w:t xml:space="preserve">6. 퇴직연금 시뮬레이터 — 원리금보장 vs 인덱스 펀드</w:t>
      </w:r>
    </w:p>
    <w:p>
      <w:pPr>
        <w:pStyle w:val="FirstParagraph"/>
      </w:pPr>
      <w:r>
        <w:t xml:space="preserve">상단 메뉴</w:t>
      </w:r>
      <w:r>
        <w:t xml:space="preserve"> </w:t>
      </w:r>
      <w:r>
        <w:rPr>
          <w:b/>
          <w:bCs/>
        </w:rPr>
        <w:t xml:space="preserve">[시뮬레이터] → [퇴직연금 시뮬레이터]</w:t>
      </w:r>
      <w:r>
        <w:t xml:space="preserve"> </w:t>
      </w:r>
      <w:r>
        <w:t xml:space="preserve">로 이동합니다.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퇴직연금 시뮬레이터" title="" id="46" name="Picture"/>
            <a:graphic>
              <a:graphicData uri="http://schemas.openxmlformats.org/drawingml/2006/picture">
                <pic:pic>
                  <pic:nvPicPr>
                    <pic:cNvPr descr="screenshots/09_retiremen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퇴직연금 시뮬레이터</w:t>
      </w:r>
    </w:p>
    <w:p>
      <w:pPr>
        <w:pStyle w:val="BodyText"/>
      </w:pPr>
      <w:r>
        <w:t xml:space="preserve">퇴직연금을 원리금보장 상품에 넣어둘 때와 인덱스 펀드로 운용할 때, 퇴직 시점에 얼마나 차이가 나는지 시뮬레이션합니다.</w:t>
      </w:r>
    </w:p>
    <w:bookmarkStart w:id="48" w:name="사용-방법-4"/>
    <w:p>
      <w:pPr>
        <w:pStyle w:val="Heading3"/>
      </w:pPr>
      <w:r>
        <w:t xml:space="preserve">사용 방법</w:t>
      </w:r>
    </w:p>
    <w:p>
      <w:pPr>
        <w:pStyle w:val="FirstParagraph"/>
      </w:pPr>
      <w:r>
        <w:t xml:space="preserve">왼쪽 패널에서 자신의 상황에 맞게 조건을 설정합니다.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 항목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적립금</w:t>
            </w:r>
          </w:p>
        </w:tc>
        <w:tc>
          <w:tcPr/>
          <w:p>
            <w:pPr>
              <w:pStyle w:val="Compact"/>
            </w:pPr>
            <w:r>
              <w:t xml:space="preserve">0 ~ 50,000만원</w:t>
            </w:r>
          </w:p>
        </w:tc>
        <w:tc>
          <w:tcPr/>
          <w:p>
            <w:pPr>
              <w:pStyle w:val="Compact"/>
            </w:pPr>
            <w:r>
              <w:t xml:space="preserve">5,000만원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납입액</w:t>
            </w:r>
          </w:p>
        </w:tc>
        <w:tc>
          <w:tcPr/>
          <w:p>
            <w:pPr>
              <w:pStyle w:val="Compact"/>
            </w:pPr>
            <w:r>
              <w:t xml:space="preserve">0 ~ 500만원</w:t>
            </w:r>
          </w:p>
        </w:tc>
        <w:tc>
          <w:tcPr/>
          <w:p>
            <w:pPr>
              <w:pStyle w:val="Compact"/>
            </w:pPr>
            <w:r>
              <w:t xml:space="preserve">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운용 기간</w:t>
            </w:r>
          </w:p>
        </w:tc>
        <w:tc>
          <w:tcPr/>
          <w:p>
            <w:pPr>
              <w:pStyle w:val="Compact"/>
            </w:pPr>
            <w:r>
              <w:t xml:space="preserve">5 ~ 40년</w:t>
            </w:r>
          </w:p>
        </w:tc>
        <w:tc>
          <w:tcPr/>
          <w:p>
            <w:pPr>
              <w:pStyle w:val="Compact"/>
            </w:pPr>
            <w:r>
              <w:t xml:space="preserve">20년</w:t>
            </w:r>
          </w:p>
        </w:tc>
      </w:tr>
    </w:tbl>
    <w:bookmarkEnd w:id="48"/>
    <w:bookmarkStart w:id="49" w:name="결과-보는-법-2"/>
    <w:p>
      <w:pPr>
        <w:pStyle w:val="Heading3"/>
      </w:pPr>
      <w:r>
        <w:t xml:space="preserve">결과 보는 법</w:t>
      </w:r>
    </w:p>
    <w:p>
      <w:pPr>
        <w:pStyle w:val="FirstParagraph"/>
      </w:pPr>
      <w:r>
        <w:t xml:space="preserve">3가지 전략의 최종 자산이 비교됩니다.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연수익률 가정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원리금보장</w:t>
            </w:r>
          </w:p>
        </w:tc>
        <w:tc>
          <w:tcPr/>
          <w:p>
            <w:pPr>
              <w:pStyle w:val="Compact"/>
            </w:pPr>
            <w:r>
              <w:t xml:space="preserve">연 2.5%</w:t>
            </w:r>
          </w:p>
        </w:tc>
        <w:tc>
          <w:tcPr/>
          <w:p>
            <w:pPr>
              <w:pStyle w:val="Compact"/>
            </w:pPr>
            <w:r>
              <w:t xml:space="preserve">은행 예금, 보험사 원리금보장 상품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연 10%</w:t>
            </w:r>
          </w:p>
        </w:tc>
        <w:tc>
          <w:tcPr/>
          <w:p>
            <w:pPr>
              <w:pStyle w:val="Compact"/>
            </w:pPr>
            <w:r>
              <w:t xml:space="preserve">S&amp;P 500 인덱스 펀드 투자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 100</w:t>
            </w:r>
          </w:p>
        </w:tc>
        <w:tc>
          <w:tcPr/>
          <w:p>
            <w:pPr>
              <w:pStyle w:val="Compact"/>
            </w:pPr>
            <w:r>
              <w:t xml:space="preserve">연 13%</w:t>
            </w:r>
          </w:p>
        </w:tc>
        <w:tc>
          <w:tcPr/>
          <w:p>
            <w:pPr>
              <w:pStyle w:val="Compact"/>
            </w:pPr>
            <w:r>
              <w:t xml:space="preserve">NASDAQ 100 인덱스 펀드 투자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포인트</w:t>
      </w:r>
      <w:r>
        <w:t xml:space="preserve">: 동일한 원금을 넣더라도 20년 후</w:t>
      </w:r>
      <w:r>
        <w:t xml:space="preserve"> </w:t>
      </w:r>
      <w:r>
        <w:rPr>
          <w:b/>
          <w:bCs/>
        </w:rPr>
        <w:t xml:space="preserve">원리금보장과 S&amp;P 500의 차이는 수억 원</w:t>
      </w:r>
      <w:r>
        <w:t xml:space="preserve">에 달할 수 있습니다. 퇴직연금이야말로 장기 인덱스 투자의 가장 좋은 그릇입니다.</w:t>
      </w:r>
      <w:r>
        <w:t xml:space="preserve"> </w:t>
      </w:r>
      <w:r>
        <w:rPr>
          <w:i/>
          <w:iCs/>
        </w:rPr>
        <w:t xml:space="preserve">(본문 PART 4 참조)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인사이트-책의-핵심-메시지를-데이터로"/>
    <w:p>
      <w:pPr>
        <w:pStyle w:val="Heading2"/>
      </w:pPr>
      <w:r>
        <w:t xml:space="preserve">7. 인사이트 — 책의 핵심 메시지를 데이터로</w:t>
      </w:r>
    </w:p>
    <w:p>
      <w:pPr>
        <w:pStyle w:val="FirstParagraph"/>
      </w:pPr>
      <w:r>
        <w:t xml:space="preserve">상단 메뉴</w:t>
      </w:r>
      <w:r>
        <w:t xml:space="preserve"> </w:t>
      </w:r>
      <w:r>
        <w:rPr>
          <w:b/>
          <w:bCs/>
        </w:rPr>
        <w:t xml:space="preserve">[인사이트]</w:t>
      </w:r>
      <w:r>
        <w:t xml:space="preserve"> </w:t>
      </w:r>
      <w:r>
        <w:t xml:space="preserve">를 클릭합니다.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인사이트 페이지" title="" id="52" name="Picture"/>
            <a:graphic>
              <a:graphicData uri="http://schemas.openxmlformats.org/drawingml/2006/picture">
                <pic:pic>
                  <pic:nvPicPr>
                    <pic:cNvPr descr="screenshots/10_insight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인사이트 페이지</w:t>
      </w:r>
    </w:p>
    <w:p>
      <w:pPr>
        <w:pStyle w:val="BodyText"/>
      </w:pPr>
      <w:r>
        <w:t xml:space="preserve">『이길 수 있는 투자만 하라』의 각 파트별 핵심 메시지를 카드 형태로 정리했습니다. 각 카드의</w:t>
      </w:r>
      <w:r>
        <w:t xml:space="preserve"> </w:t>
      </w:r>
      <w:r>
        <w:rPr>
          <w:b/>
          <w:bCs/>
        </w:rPr>
        <w:t xml:space="preserve">[시뮬레이터로 확인]</w:t>
      </w:r>
      <w:r>
        <w:t xml:space="preserve"> </w:t>
      </w:r>
      <w:r>
        <w:t xml:space="preserve">버튼을 클릭하면 해당 메시지를 데이터로 직접 검증할 수 있는 페이지로 이동합니다.</w:t>
      </w:r>
    </w:p>
    <w:bookmarkStart w:id="54" w:name="카테고리"/>
    <w:p>
      <w:pPr>
        <w:pStyle w:val="Heading3"/>
      </w:pPr>
      <w:r>
        <w:t xml:space="preserve">카테고리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필터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 · 지수의 힘</w:t>
            </w:r>
          </w:p>
        </w:tc>
        <w:tc>
          <w:tcPr/>
          <w:p>
            <w:pPr>
              <w:pStyle w:val="Compact"/>
            </w:pPr>
            <w:r>
              <w:t xml:space="preserve">S&amp;P 500의 장기 복리 마법, 액티브 펀드의 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 · 비용의 함정</w:t>
            </w:r>
          </w:p>
        </w:tc>
        <w:tc>
          <w:tcPr/>
          <w:p>
            <w:pPr>
              <w:pStyle w:val="Compact"/>
            </w:pPr>
            <w:r>
              <w:t xml:space="preserve">운용보수의 복리 효과, 거래 비용의 진짜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3 · 타이밍의 환상</w:t>
            </w:r>
          </w:p>
        </w:tc>
        <w:tc>
          <w:tcPr/>
          <w:p>
            <w:pPr>
              <w:pStyle w:val="Compact"/>
            </w:pPr>
            <w:r>
              <w:t xml:space="preserve">시장 타이밍의 불가능성, 공포 심리의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4 · 퇴직연금 전략</w:t>
            </w:r>
          </w:p>
        </w:tc>
        <w:tc>
          <w:tcPr/>
          <w:p>
            <w:pPr>
              <w:pStyle w:val="Compact"/>
            </w:pPr>
            <w:r>
              <w:t xml:space="preserve">원리금보장 vs 인덱스 펀드 비교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메뉴-구조-요약"/>
    <w:p>
      <w:pPr>
        <w:pStyle w:val="Heading2"/>
      </w:pPr>
      <w:r>
        <w:t xml:space="preserve">8. 메뉴 구조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메뉴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관련 챕터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홈</w:t>
            </w:r>
          </w:p>
        </w:tc>
        <w:tc>
          <w:tcPr/>
          <w:p>
            <w:pPr>
              <w:pStyle w:val="Compact"/>
            </w:pPr>
            <w:r>
              <w:t xml:space="preserve">ETF 검색 + 인기 프리셋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랭킹</w:t>
            </w:r>
          </w:p>
        </w:tc>
        <w:tc>
          <w:tcPr/>
          <w:p>
            <w:pPr>
              <w:pStyle w:val="Compact"/>
            </w:pPr>
            <w:r>
              <w:t xml:space="preserve">상위 30개 ETF 벤치마크 대비 성과 비교</w:t>
            </w:r>
          </w:p>
        </w:tc>
        <w:tc>
          <w:tcPr/>
          <w:p>
            <w:pPr>
              <w:pStyle w:val="Compact"/>
            </w:pPr>
            <w:r>
              <w:t xml:space="preserve">PART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ETF 상세</w:t>
            </w:r>
          </w:p>
        </w:tc>
        <w:tc>
          <w:tcPr/>
          <w:p>
            <w:pPr>
              <w:pStyle w:val="Compact"/>
            </w:pPr>
            <w:r>
              <w:t xml:space="preserve">4탭 심층 분석 (성과/승률/인덱스승률/종목정보)</w:t>
            </w:r>
          </w:p>
        </w:tc>
        <w:tc>
          <w:tcPr/>
          <w:p>
            <w:pPr>
              <w:pStyle w:val="Compact"/>
            </w:pPr>
            <w:r>
              <w:t xml:space="preserve">PART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 시뮬레이터</w:t>
            </w:r>
          </w:p>
        </w:tc>
        <w:tc>
          <w:tcPr/>
          <w:p>
            <w:pPr>
              <w:pStyle w:val="Compact"/>
            </w:pPr>
            <w:r>
              <w:t xml:space="preserve">운용보수 차이의 장기 영향</w:t>
            </w:r>
          </w:p>
        </w:tc>
        <w:tc>
          <w:tcPr/>
          <w:p>
            <w:pPr>
              <w:pStyle w:val="Compact"/>
            </w:pPr>
            <w:r>
              <w:t xml:space="preserve">PART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타이밍 시뮬레이터</w:t>
            </w:r>
          </w:p>
        </w:tc>
        <w:tc>
          <w:tcPr/>
          <w:p>
            <w:pPr>
              <w:pStyle w:val="Compact"/>
            </w:pPr>
            <w:r>
              <w:t xml:space="preserve">상위 거래일 누락의 영향</w:t>
            </w:r>
          </w:p>
        </w:tc>
        <w:tc>
          <w:tcPr/>
          <w:p>
            <w:pPr>
              <w:pStyle w:val="Compact"/>
            </w:pPr>
            <w:r>
              <w:t xml:space="preserve">PART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퇴직연금 시뮬레이터</w:t>
            </w:r>
          </w:p>
        </w:tc>
        <w:tc>
          <w:tcPr/>
          <w:p>
            <w:pPr>
              <w:pStyle w:val="Compact"/>
            </w:pPr>
            <w:r>
              <w:t xml:space="preserve">원리금보장 vs 인덱스 펀드 비교</w:t>
            </w:r>
          </w:p>
        </w:tc>
        <w:tc>
          <w:tcPr/>
          <w:p>
            <w:pPr>
              <w:pStyle w:val="Compact"/>
            </w:pPr>
            <w:r>
              <w:t xml:space="preserve">PART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인사이트</w:t>
            </w:r>
          </w:p>
        </w:tc>
        <w:tc>
          <w:tcPr/>
          <w:p>
            <w:pPr>
              <w:pStyle w:val="Compact"/>
            </w:pPr>
            <w:r>
              <w:t xml:space="preserve">책의 핵심 메시지 + 데이터 연결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책 소개</w:t>
            </w:r>
          </w:p>
        </w:tc>
        <w:tc>
          <w:tcPr/>
          <w:p>
            <w:pPr>
              <w:pStyle w:val="Compact"/>
            </w:pPr>
            <w:r>
              <w:t xml:space="preserve">도서 정보 및 구매 링크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이용-안내"/>
    <w:p>
      <w:pPr>
        <w:pStyle w:val="Heading2"/>
      </w:pPr>
      <w:r>
        <w:t xml:space="preserve">이용 안내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접속 주소</w:t>
      </w:r>
      <w:r>
        <w:t xml:space="preserve">: www.indexwins.com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이용 요금</w:t>
      </w:r>
      <w:r>
        <w:t xml:space="preserve">: 무료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회원가입</w:t>
      </w:r>
      <w:r>
        <w:t xml:space="preserve">: 불필요 (로그인 없이 모든 기능 이용 가능)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지원 기기</w:t>
      </w:r>
      <w:r>
        <w:t xml:space="preserve">: PC, 태블릿, 스마트폰 (반응형 디자인)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데이터 출처</w:t>
      </w:r>
      <w:r>
        <w:t xml:space="preserve">: Yahoo Finance (실시간 시세 반영)</w:t>
      </w:r>
    </w:p>
    <w:p>
      <w:pPr>
        <w:pStyle w:val="BlockText"/>
      </w:pPr>
      <w:r>
        <w:t xml:space="preserve">본 서비스의 모든 데이터와 시뮬레이션 결과는 과거 실적에 기반한 참고 자료이며, 미래 수익률을 보장하지 않습니다.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2026-04-06T10:08:58Z</dcterms:created>
  <dcterms:modified xsi:type="dcterms:W3CDTF">2026-04-06T10:08:58Z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