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836ac0b450c70f5453ba4503c8cb5eb3a32fd8b3d90e0f9b64914050c88531d6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runs D33 years from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runways: 4,000-6,000 ft x 75 or 100 ft = 33,000-67,000 SY (see Typical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Full runway marking set: roughly 2,000-3,000 SF per 1,000 ft; use the marking plan quantity when known.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PGL 22-01 (2022) leaves the period to the engineer; 20 years was the old AIP rule.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now uses the OMB A-94 real rate (2.0% in 2026); 7% was the pre-2022 rule. Summary checks both.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Mobilization 10% of pay items is the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5% of pay items; now applied to initial construction as well as M&amp;R.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airport revenue during closures; 17 airports have revenue data (Typical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(119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(77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(732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732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=HYPERLINK("https://www.tasp2040.com/wp-content/uploads/2021/03/Updated-TASP-Inventory-Existing-System-Conditions-March-2021-v3.pdf","https://www.tasp2040.com/wp-content/uploads/2021/03/Updated-TASP-Inven")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=HYPERLINK("https://www.tasp2040.com/wp-content/uploads/2021/03/Updated-TASP-Inventory-Existing-System-Conditions-March-2021-v3.pdf","https://www.tasp2040.com/wp-content/uploads/2021/03/Updated-TASP-Inven")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=HYPERLINK("https://www.tasp2040.com/wp-content/uploads/2020/12/Chapter-7-Airport-Classifications-and-NPIAS-Evaluation.pdf","https://www.tasp2040.com/wp-content/uploads/2020/12/Chapter-7-Airport-")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=HYPERLINK("https://www.appliedpavement.com/tennessee-apms","https://www.appliedpavement.com/tennessee-apms")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=HYPERLINK("https://www.tn.gov/content/dam/tn/tdot/aeronautics/TN%20Airport%20Management%20Guide%20FINAL.pdf","https://www.tn.gov/content/dam/tn/tdot/aeronautics/TN%20Airport%20Mana")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=HYPERLINK("https://www.tasp2040.com/wp-content/uploads/2021/09/TASP-Cost-Estimate-Chapter.pdf","https://www.tasp2040.com/wp-content/uploads/2021/09/TASP-Cost-Estimate")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=HYPERLINK("https://www.tasp2040.com/wp-content/uploads/2021/09/TASP-Cost-Estimate-Chapter.pdf","https://www.tasp2040.com/wp-content/uploads/2021/09/TASP-Cost-Estimate")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=HYPERLINK("https://www.tn.gov/content/dam/tn/tdot/documents/170-02.pdf","https://www.tn.gov/content/dam/tn/tdot/documents/170-02.pdf")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=HYPERLINK("https://idea.appliedpavement.com/hosting/tennessee/statewide-summary/inventory-area/area-by-airport-table.html","https://idea.appliedpavement.com/hosting/tennessee/statewide-summary/i")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=HYPERLINK("https://www.faa.gov/sites/faa.gov/files/airports/planning_capacity/npias/current/ARP-NPIAS-2025-2029-Appendix-A.pdf","https://www.faa.gov/sites/faa.gov/files/airports/planning_capacity/npi")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=HYPERLINK("https://en.wikipedia.org/wiki/Murfreesboro_Municipal_Airport","https://en.wikipedia.org/wiki/Murfreesboro_Municipal_Airport")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=HYPERLINK("https://en.wikipedia.org/wiki/Shelbyville_Municipal_Airport_(Tennessee)","https://en.wikipedia.org/wiki/Shelbyville_Municipal_Airport_(Tennessee")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=HYPERLINK("https://en.wikipedia.org/wiki/Gatlinburg%E2%80%93Pigeon_Forge_Airport","https://en.wikipedia.org/wiki/Gatlinburg%E2%80%93Pigeon_Forge_Airport")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=HYPERLINK("https://en.wikipedia.org/wiki/Clarksville%E2%80%93Montgomery_County_Regional_Airport","https://en.wikipedia.org/wiki/Clarksville%E2%80%93Montgomery_County_Re")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=HYPERLINK("https://www.wbbjtv.com/2024/08/28/mckellar-sipes-regional-airport-set-to-complete-runway-2-20-paving-preparing-for-new-jet-service/","https://www.wbbjtv.com/2024/08/28/mckellar-sipes-regional-airport-set-")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=HYPERLINK("https://www.smyrnaairport.com/news-events/smyrna-airport-runway-119-grand-opening","https://www.smyrnaairport.com/news-events/smyrna-airport-runway-119-gr")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=HYPERLINK("https://en.wikipedia.org/wiki/Smyrna_Airport_(Tennessee)","https://en.wikipedia.org/wiki/Smyrna_Airport_(Tennessee)")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=HYPERLINK("https://www.tasp2040.com/wp-content/uploads/2020/12/Chapter-7-Airport-Classifications-and-NPIAS-Evaluation.pdf","https://www.tasp2040.com/wp-content/uploads/2020/12/Chapter-7-Airport-")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=HYPERLINK("https://aeronautics.sc.gov/sites/default/files/2025-05/250521_FLO_Rehab_Twy_A.pdf","https://aeronautics.sc.gov/sites/default/files/2025-05/250521_FLO_Reha")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=HYPERLINK("https://www.dot.state.mn.us/aero/planning/documents/sasp/saspappendixf.pdf","https://www.dot.state.mn.us/aero/planning/documents/sasp/saspappendixf")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=HYPERLINK("https://aeronautics.sc.gov/sites/default/files/2025-05/250521_FLO_Rehab_Twy_A.pdf","https://aeronautics.sc.gov/sites/default/files/2025-05/250521_FLO_Reha")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=HYPERLINK("https://www.smyrnaairport.com/news-events/smyrna-airport-runway-119-grand-opening","https://www.smyrnaairport.com/news-events/smyrna-airport-runway-119-gr")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=HYPERLINK("https://www.stategazette.com/news/regional-airport-receives-state-grant/article_5fd852fd-1d67-525c-b6fc-b32fbc676bdc.html","https://www.stategazette.com/news/regional-airport-receives-state-gran")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=HYPERLINK("https://www.faa.gov/airports/aip/guidance_letters/aip_pgl_22_01","https://www.faa.gov/airports/aip/guidance_letters/aip_pgl_22_01")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=HYPERLINK("https://www.whitehouse.gov/wp-content/uploads/2026/03/CircularA-94Appendix-C.pdf","https://www.whitehouse.gov/wp-content/uploads/2026/03/CircularA-94Appe")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=HYPERLINK("https://www.whitehouse.gov/wp-content/uploads/2025/02/M-25-23-Rescission-and-Reinstatement-of-Circular-No.-A-94.pdf","https://www.whitehouse.gov/wp-content/uploads/2025/02/M-25-23-Rescissi")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=HYPERLINK("https://www.faa.gov/documentLibrary/media/Advisory_Circular/150_5320_6e_part4.pdf","https://www.faa.gov/documentLibrary/media/Advisory_Circular/150_5320_6")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=HYPERLINK("https://www.eng.auburn.edu/research/centers/ncat/files/aaptp/Report.Final.06-06.pdf","https://www.eng.auburn.edu/research/centers/ncat/files/aaptp/Report.Fi")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=HYPERLINK("https://dot.ca.gov/-/media/dot-media/programs/maintenance/documents/office-of-concrete-pavement/life-cycle-cost-analysis/lcca-25ca-manual-final-aug-1-2013-v2-a11y.pdf","https://dot.ca.gov/-/media/dot-media/programs/maintenance/documents/of")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=HYPERLINK("https://www.faa.gov/documentLibrary/media/Advisory_Circular/150-5320-6G-Pavement-Design.pdf","https://www.faa.gov/documentLibrary/media/Advisory_Circular/150-5320-6")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=HYPERLINK("https://www.eng.auburn.edu/research/centers/ncat/files/aaptp/Report.Final.06-06.pdf","https://www.eng.auburn.edu/research/centers/ncat/files/aaptp/Report.Fi")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=HYPERLINK("https://www.faa.gov/documentlibrary/media/advisory_circular/150-5380-7b.pdf","https://www.faa.gov/documentlibrary/media/advisory_circular/150-5380-7")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=HYPERLINK("https://www.faa.gov/documentlibrary/media/advisory_circular/150-5380-6c.pdf","https://www.faa.gov/documentlibrary/media/advisory_circular/150-5380-6")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=HYPERLINK("https://www.acpa.org/wp-content/uploads/2025/03/ACPA-Achieving-the-Goals-of-the-FAAs-Extended-Airport-Pavement-Life-Program.pdf","https://www.acpa.org/wp-content/uploads/2025/03/ACPA-Achieving-the-Goa")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=HYPERLINK("https://www.tarmacview.com/glossary/joint-sealant/","https://www.tarmacview.com/glossary/joint-sealant/")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=HYPERLINK("https://www.acpa.org/wp-content/uploads/2025/03/ACPA-Achieving-the-Goals-of-the-FAAs-Extended-Airport-Pavement-Life-Program.pdf","https://www.acpa.org/wp-content/uploads/2025/03/ACPA-Achieving-the-Goa")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=HYPERLINK("https://www.airporttech.tc.faa.gov/Portals/0/FactSheets/Extended%20Airport%20Pavement%20Life%20Factsheet_May%202024.pdf","https://www.airporttech.tc.faa.gov/Portals/0/FactSheets/Extended%20Air")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=HYPERLINK("https://nap.nationalacademies.org/catalog/23649/","https://nap.nationalacademies.org/catalog/23649/")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=HYPERLINK("https://www.faa.gov/documentLibrary/media/Advisory_Circular/150-5320-6G-Pavement-Design.pdf","https://www.faa.gov/documentLibrary/media/Advisory_Circular/150-5320-6")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2026-09-12T21:18:25.836Z</dcterms:created>
  <dcterms:modified xsi:type="dcterms:W3CDTF">2026-09-12T21:18:25.836Z</dcterms:modified>
</cp:coreProperties>
</file>

<file path=docProps/custom.xml><?xml version="1.0" encoding="utf-8"?>
<Properties xmlns="http://schemas.openxmlformats.org/officeDocument/2006/custom-properties" xmlns:vt="http://schemas.openxmlformats.org/officeDocument/2006/docPropsVTypes"/>
</file>