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Plantilla: Matriz de consistencia (ejemplo)</w:t>
      </w:r>
    </w:p>
    <w:p>
      <w:pPr>
        <w:jc w:val="center"/>
      </w:pPr>
      <w:r>
        <w:t>Completa con tu tema y ajusta al enfoque de tu investigación.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Problema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Objetivo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Hipótesis/Proposición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Variables/Categorías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Indicadores/Dimensiones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Técnicas/Instrumentos</w:t>
            </w:r>
          </w:p>
        </w:tc>
      </w:tr>
      <w:tr>
        <w:tc>
          <w:tcPr>
            <w:tcW w:type="dxa" w:w="1440"/>
          </w:tcPr>
          <w:p>
            <w:r>
              <w:t>(Completar)</w:t>
            </w:r>
          </w:p>
        </w:tc>
        <w:tc>
          <w:tcPr>
            <w:tcW w:type="dxa" w:w="1440"/>
          </w:tcPr>
          <w:p>
            <w:r>
              <w:t>(Completar)</w:t>
            </w:r>
          </w:p>
        </w:tc>
        <w:tc>
          <w:tcPr>
            <w:tcW w:type="dxa" w:w="1440"/>
          </w:tcPr>
          <w:p>
            <w:r>
              <w:t>(Completar)</w:t>
            </w:r>
          </w:p>
        </w:tc>
        <w:tc>
          <w:tcPr>
            <w:tcW w:type="dxa" w:w="1440"/>
          </w:tcPr>
          <w:p>
            <w:r>
              <w:t>(Completar)</w:t>
            </w:r>
          </w:p>
        </w:tc>
        <w:tc>
          <w:tcPr>
            <w:tcW w:type="dxa" w:w="1440"/>
          </w:tcPr>
          <w:p>
            <w:r>
              <w:t>(Completar)</w:t>
            </w:r>
          </w:p>
        </w:tc>
        <w:tc>
          <w:tcPr>
            <w:tcW w:type="dxa" w:w="1440"/>
          </w:tcPr>
          <w:p>
            <w:r>
              <w:t>(Completar)</w:t>
            </w:r>
          </w:p>
        </w:tc>
      </w:tr>
    </w:tbl>
    <w:p/>
    <w:p>
      <w:r>
        <w:t>Sugerencia: valida la coherencia vertical (problema→objetivo→método) y horizontal (variables→instrumentos).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