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핸드오버 데이터 정합성 점검 및 핸드오버 전후 신호 변화 분석</w:t>
      </w:r>
    </w:p>
    <w:p>
      <w:pPr>
        <w:pStyle w:val="ListParagraph"/>
        <w:numPr>
          <w:ilvl w:val="0"/>
          <w:numId w:val="2"/>
        </w:numPr>
      </w:pPr>
      <w:r>
        <w:t xml:space="preserve">보고일: 2026년 10월 15일</w:t>
      </w:r>
    </w:p>
    <w:p>
      <w:pPr>
        <w:pStyle w:val="ListParagraph"/>
        <w:numPr>
          <w:ilvl w:val="0"/>
          <w:numId w:val="2"/>
        </w:numPr>
      </w:pPr>
      <w:r>
        <w:t xml:space="preserve">작성자: (이름)</w:t>
      </w:r>
    </w:p>
    <w:p>
      <w:pPr>
        <w:pStyle w:val="ListParagraph"/>
        <w:numPr>
          <w:ilvl w:val="0"/>
          <w:numId w:val="2"/>
        </w:numPr>
      </w:pPr>
      <w:r>
        <w:t xml:space="preserve">분석 대상: </w:t>
      </w:r>
      <w:r>
        <w:rPr>
          <w:color w:val="444444"/>
          <w:sz w:val="18"/>
          <w:szCs w:val="18"/>
          <w:rFonts w:ascii="Consolas" w:cs="Consolas" w:eastAsia="Consolas" w:hAnsi="Consolas"/>
        </w:rPr>
        <w:t xml:space="preserve">trackingcsv/new</w:t>
      </w:r>
      <w:r>
        <w:t xml:space="preserve"> 26개 세션, 10,461행 (2026-08-04 ~ 2026-10-04 수집)</w:t>
      </w:r>
    </w:p>
    <w:p>
      <w:pPr>
        <w:pStyle w:val="ListParagraph"/>
        <w:numPr>
          <w:ilvl w:val="0"/>
          <w:numId w:val="2"/>
        </w:numPr>
      </w:pPr>
      <w:r>
        <w:t xml:space="preserve">분석 코드: </w:t>
      </w:r>
      <w:r>
        <w:rPr>
          <w:color w:val="444444"/>
          <w:sz w:val="18"/>
          <w:szCs w:val="18"/>
          <w:rFonts w:ascii="Consolas" w:cs="Consolas" w:eastAsia="Consolas" w:hAnsi="Consolas"/>
        </w:rPr>
        <w:t xml:space="preserve">analysis/ho_review.py</w:t>
      </w:r>
      <w:r>
        <w:t xml:space="preserve"> → 결과 </w:t>
      </w:r>
      <w:r>
        <w:rPr>
          <w:color w:val="444444"/>
          <w:sz w:val="18"/>
          <w:szCs w:val="18"/>
          <w:rFonts w:ascii="Consolas" w:cs="Consolas" w:eastAsia="Consolas" w:hAnsi="Consolas"/>
        </w:rPr>
        <w:t xml:space="preserve">analysis_output/stats/ho_review.json</w:t>
      </w:r>
    </w:p>
    <w:p>
      <w:pPr>
        <w:pBdr>
          <w:bottom w:val="single" w:color="999999" w:sz="6" w:space="1"/>
        </w:pBdr>
      </w:pPr>
    </w:p>
    <w:p>
      <w:pPr>
        <w:pStyle w:val="Heading1"/>
      </w:pPr>
      <w:r>
        <w:t xml:space="preserve">요약</w:t>
      </w:r>
    </w:p>
    <w:p>
      <w:pPr>
        <w:pStyle w:val="ListParagraph"/>
        <w:numPr>
          <w:ilvl w:val="0"/>
          <w:numId w:val="3"/>
        </w:numPr>
      </w:pPr>
      <w:r>
        <w:rPr>
          <w:b/>
          <w:bCs/>
        </w:rPr>
        <w:t xml:space="preserve">데이터 정합성:</w:t>
      </w:r>
      <w:r>
        <w:t xml:space="preserve"> 앱에 기록된 핸드오버·핑퐁 표시는 원본 셀 변화와 모두 일치했습니다. 측정 경로에서 서비스가 끊긴 음영 구간은 확인되지 않았습니다. 9/27 차량 세션에서 "터널 구간"과 "데이터가 빈 구간"의 시점이 어긋나 보였던 것은, 두 현상의 원인이 서로 다르기 때문입니다. 터널에서는 GPS가 끊겼고, 데이터가 빈 구간은 단말이 일정 시간 동안 SINR을 보고하지 않는 상태에 들어가서 생겼습니다.</w:t>
      </w:r>
    </w:p>
    <w:p>
      <w:pPr>
        <w:pStyle w:val="ListParagraph"/>
        <w:numPr>
          <w:ilvl w:val="0"/>
          <w:numId w:val="3"/>
        </w:numPr>
      </w:pPr>
      <w:r>
        <w:rPr>
          <w:b/>
          <w:bCs/>
        </w:rPr>
        <w:t xml:space="preserve">핸드오버 개수:</w:t>
      </w:r>
      <w:r>
        <w:t xml:space="preserve"> 원본 1,806건, 핑퐁 299건입니다. 기존 리포트의 1,794건과 차이 나는 12건은 정차 구간을 제외하면서 빠진 것으로, 데이터 오류는 아닙니다.</w:t>
      </w:r>
    </w:p>
    <w:p>
      <w:pPr>
        <w:pStyle w:val="ListParagraph"/>
        <w:numPr>
          <w:ilvl w:val="0"/>
          <w:numId w:val="3"/>
        </w:numPr>
      </w:pPr>
      <w:r>
        <w:rPr>
          <w:b/>
          <w:bCs/>
        </w:rPr>
        <w:t xml:space="preserve">핸드오버 전후 RSRP:</w:t>
      </w:r>
      <w:r>
        <w:t xml:space="preserve"> 전체 평균으로는 변화가 거의 없었습니다(중앙값 −1 dB). 다만 직전 신호 세기별로 나누어 보면, 신호가 약할 때(−105 dBm 이하)의 핸드오버는 RSRP를 약 10 dB 개선했습니다. 반대로 신호가 강할 때(−75 dBm 이상)의 핸드오버는 약 9 dB 손해였습니다. 이 두 효과가 상쇄되어 평균이 0 근처로 보였습니다.</w:t>
      </w:r>
    </w:p>
    <w:p>
      <w:pPr>
        <w:pStyle w:val="ListParagraph"/>
        <w:numPr>
          <w:ilvl w:val="0"/>
          <w:numId w:val="3"/>
        </w:numPr>
      </w:pPr>
      <w:r>
        <w:rPr>
          <w:b/>
          <w:bCs/>
        </w:rPr>
        <w:t xml:space="preserve">판단:</w:t>
      </w:r>
      <w:r>
        <w:t xml:space="preserve"> 신호가 양호한 상태에서의 핸드오버와 핑퐁은 신호 이득 없이 비용만 발생시키므로, 줄이는 것이 타당하다고 판단합니다.</w:t>
      </w:r>
    </w:p>
    <w:p>
      <w:pPr>
        <w:pBdr>
          <w:bottom w:val="single" w:color="999999" w:sz="6" w:space="1"/>
        </w:pBdr>
      </w:pPr>
    </w:p>
    <w:p>
      <w:pPr>
        <w:pStyle w:val="Heading1"/>
      </w:pPr>
      <w:r>
        <w:t xml:space="preserve">1. 데이터 정합성 점검</w:t>
      </w:r>
    </w:p>
    <w:p>
      <w:pPr>
        <w:pStyle w:val="Heading2"/>
      </w:pPr>
      <w:r>
        <w:t xml:space="preserve">1.1 핸드오버·핑퐁 기록 검증</w:t>
      </w:r>
    </w:p>
    <w:p>
      <w:r>
        <w:t xml:space="preserve">앱이 기록한 표시값을 원본 서빙셀 ID 변화로 다시 계산하여 비교하였습니다.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4"/>
        <w:gridCol w:w="3314"/>
      </w:tblGrid>
      <w:tr>
        <w:trPr>
          <w:tblHeader/>
        </w:trPr>
        <w:tc>
          <w:tcPr>
            <w:tcW w:type="dxa" w:w="632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점검 항목</w:t>
            </w:r>
          </w:p>
        </w:tc>
        <w:tc>
          <w:tcPr>
            <w:tcW w:type="dxa" w:w="331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결과</w:t>
            </w:r>
          </w:p>
        </w:tc>
      </w:tr>
      <w:tr>
        <w:trPr>
          <w:tblHeader w:val="false"/>
        </w:trPr>
        <w:tc>
          <w:tcPr>
            <w:tcW w:type="dxa" w:w="632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color w:val="444444"/>
                <w:sz w:val="16"/>
                <w:szCs w:val="16"/>
                <w:rFonts w:ascii="Consolas" w:cs="Consolas" w:eastAsia="Consolas" w:hAnsi="Consolas"/>
              </w:rPr>
              <w:t xml:space="preserve">handover_detected</w:t>
            </w:r>
            <w:r>
              <w:rPr>
                <w:sz w:val="18"/>
                <w:szCs w:val="18"/>
              </w:rPr>
              <w:t xml:space="preserve"> 수 vs 실제 서빙셀 변경 수</w:t>
            </w:r>
          </w:p>
        </w:tc>
        <w:tc>
          <w:tcPr>
            <w:tcW w:type="dxa" w:w="331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1,806 = 1,806 (일치)</w:t>
            </w:r>
          </w:p>
        </w:tc>
      </w:tr>
      <w:tr>
        <w:trPr>
          <w:tblHeader w:val="false"/>
        </w:trPr>
        <w:tc>
          <w:tcPr>
            <w:tcW w:type="dxa" w:w="632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color w:val="444444"/>
                <w:sz w:val="16"/>
                <w:szCs w:val="16"/>
                <w:rFonts w:ascii="Consolas" w:cs="Consolas" w:eastAsia="Consolas" w:hAnsi="Consolas"/>
              </w:rPr>
              <w:t xml:space="preserve">ping_pong_detected</w:t>
            </w:r>
            <w:r>
              <w:rPr>
                <w:sz w:val="18"/>
                <w:szCs w:val="18"/>
              </w:rPr>
              <w:t xml:space="preserve"> vs 앱과 같은 규칙(30초 내 복귀)으로 재계산</w:t>
            </w:r>
          </w:p>
        </w:tc>
        <w:tc>
          <w:tcPr>
            <w:tcW w:type="dxa" w:w="331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299 = 299 (불일치 0)</w:t>
            </w:r>
          </w:p>
        </w:tc>
      </w:tr>
      <w:tr>
        <w:trPr>
          <w:tblHeader w:val="false"/>
        </w:trPr>
        <w:tc>
          <w:tcPr>
            <w:tcW w:type="dxa" w:w="632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핸드오버 행의 </w:t>
            </w:r>
            <w:r>
              <w:rPr>
                <w:color w:val="444444"/>
                <w:sz w:val="16"/>
                <w:szCs w:val="16"/>
                <w:rFonts w:ascii="Consolas" w:cs="Consolas" w:eastAsia="Consolas" w:hAnsi="Consolas"/>
              </w:rPr>
              <w:t xml:space="preserve">prev_serving_cell_id</w:t>
            </w:r>
            <w:r>
              <w:rPr>
                <w:sz w:val="18"/>
                <w:szCs w:val="18"/>
              </w:rPr>
              <w:t xml:space="preserve"> vs 직전 행 셀 ID</w:t>
            </w:r>
          </w:p>
        </w:tc>
        <w:tc>
          <w:tcPr>
            <w:tcW w:type="dxa" w:w="331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불일치 0</w:t>
            </w:r>
          </w:p>
        </w:tc>
      </w:tr>
      <w:tr>
        <w:trPr>
          <w:tblHeader w:val="false"/>
        </w:trPr>
        <w:tc>
          <w:tcPr>
            <w:tcW w:type="dxa" w:w="632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한 셀 ID가 여러 PCI·주파수로 기록된 경우</w:t>
            </w:r>
          </w:p>
        </w:tc>
        <w:tc>
          <w:tcPr>
            <w:tcW w:type="dxa" w:w="331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r>
      <w:tr>
        <w:trPr>
          <w:tblHeader w:val="false"/>
        </w:trPr>
        <w:tc>
          <w:tcPr>
            <w:tcW w:type="dxa" w:w="632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중복 타임스탬프</w:t>
            </w:r>
          </w:p>
        </w:tc>
        <w:tc>
          <w:tcPr>
            <w:tcW w:type="dxa" w:w="331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r>
      <w:tr>
        <w:trPr>
          <w:tblHeader w:val="false"/>
        </w:trPr>
        <w:tc>
          <w:tcPr>
            <w:tcW w:type="dxa" w:w="632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최대 수집 간격</w:t>
            </w:r>
          </w:p>
        </w:tc>
        <w:tc>
          <w:tcPr>
            <w:tcW w:type="dxa" w:w="331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6.4초</w:t>
            </w:r>
          </w:p>
        </w:tc>
      </w:tr>
    </w:tbl>
    <w:p>
      <w:pPr>
        <w:spacing w:after="60"/>
      </w:pPr>
    </w:p>
    <w:p>
      <w:r>
        <w:t xml:space="preserve">기록 로직 자체에는 문제가 없는 것으로 확인하였습니다.</w:t>
      </w:r>
    </w:p>
    <w:p>
      <w:pPr>
        <w:pStyle w:val="Heading2"/>
      </w:pPr>
      <w:r>
        <w:t xml:space="preserve">1.2 음영 지역 확인</w:t>
      </w:r>
    </w:p>
    <w:p>
      <w:r>
        <w:t xml:space="preserve">앱은 서빙셀이 없으면 RSRP를 빈칸으로 기록하도록 구현되어 있습니다. 그런데 전체 10,461행 중 RSRP 빈칸은 0건이었습니다. 최저값도 −122 dBm이었고, −110 dBm 이하는 34행(0.3%)뿐이었습니다. 지연 측정(RTT)도 세션 중간에 실패한 적이 없었습니다. 8/4·8/16 세션은 RTT 항목이 없는 이전 버전 앱으로 수집하였습니다. 나머지 세션의 RTT 빈칸 1,043건은 측정이 꺼져 있던 2개 세션(9/9, 9/14)과 각 세션 시작 직후 2행에서 나왔습니다.</w:t>
      </w:r>
    </w:p>
    <w:p>
      <w:r>
        <w:t xml:space="preserve">따라서 이번 측정 경로에는 </w:t>
      </w:r>
      <w:r>
        <w:rPr>
          <w:b/>
          <w:bCs/>
        </w:rPr>
        <w:t xml:space="preserve">통신이 끊기는 전파 음영 구간은 없었다</w:t>
      </w:r>
      <w:r>
        <w:t xml:space="preserve">고 판단합니다. 대신 다음 두 가지를 확인하였습니다.</w:t>
      </w:r>
    </w:p>
    <w:p>
      <w:pPr>
        <w:pStyle w:val="ListParagraph"/>
        <w:numPr>
          <w:ilvl w:val="0"/>
          <w:numId w:val="2"/>
        </w:numPr>
      </w:pPr>
      <w:r>
        <w:rPr>
          <w:b/>
          <w:bCs/>
        </w:rPr>
        <w:t xml:space="preserve">값이 갱신되지 않은 행(1,440행, 13.8%):</w:t>
      </w:r>
      <w:r>
        <w:t xml:space="preserve"> 셀 정보의 나이(</w:t>
      </w:r>
      <w:r>
        <w:rPr>
          <w:color w:val="444444"/>
          <w:sz w:val="18"/>
          <w:szCs w:val="18"/>
          <w:rFonts w:ascii="Consolas" w:cs="Consolas" w:eastAsia="Consolas" w:hAnsi="Consolas"/>
        </w:rPr>
        <w:t xml:space="preserve">cell_info_age_ms</w:t>
      </w:r>
      <w:r>
        <w:t xml:space="preserve">)가 8초를 넘는 행은 99%가 직전 행과 값이 똑같았습니다. 단말이 새로 측정하지 않고 이전 값을 다시 준 것이므로, 이후 분석에서는 제외하였습니다. 도보 세션에서 이 비율이 40%로 특히 높았습니다.</w:t>
      </w:r>
    </w:p>
    <w:p>
      <w:pPr>
        <w:pStyle w:val="ListParagraph"/>
        <w:numPr>
          <w:ilvl w:val="0"/>
          <w:numId w:val="2"/>
        </w:numPr>
      </w:pPr>
      <w:r>
        <w:rPr>
          <w:b/>
          <w:bCs/>
        </w:rPr>
        <w:t xml:space="preserve">위치 음영:</w:t>
      </w:r>
      <w:r>
        <w:t xml:space="preserve"> 지하철 행의 74%는 GPS 속도값이 비어 있어 위치가 고정된 상태였습니다. 실제 "음영"은 전파보다 위치 쪽에서 나타났습니다.</w:t>
      </w:r>
    </w:p>
    <w:p>
      <w:pPr>
        <w:pStyle w:val="Heading2"/>
      </w:pPr>
      <w:r>
        <w:t xml:space="preserve">1.3 9/27 차량 세션 재점검 (터널 구간과 데이터 빈 구간의 시점 불일치)</w:t>
      </w:r>
    </w:p>
    <w:p>
      <w:r>
        <w:t xml:space="preserve">9/27 20:51 차량 세션(</w:t>
      </w:r>
      <w:r>
        <w:rPr>
          <w:color w:val="444444"/>
          <w:sz w:val="18"/>
          <w:szCs w:val="18"/>
          <w:rFonts w:ascii="Consolas" w:cs="Consolas" w:eastAsia="Consolas" w:hAnsi="Consolas"/>
        </w:rPr>
        <w:t xml:space="preserve">network_log_20260927_205144_car</w:t>
      </w:r>
      <w:r>
        <w:t xml:space="preserve">, 598행)에서 터널 구간과 데이터가 비는 구간이 눈으로 보기에 맞지 않아, 구간별로 나누어 다시 확인하였습니다.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1984"/>
        <w:gridCol w:w="661"/>
        <w:gridCol w:w="1606"/>
        <w:gridCol w:w="1039"/>
        <w:gridCol w:w="944"/>
        <w:gridCol w:w="1893"/>
      </w:tblGrid>
      <w:tr>
        <w:trPr>
          <w:tblHeader/>
        </w:trPr>
        <w:tc>
          <w:tcPr>
            <w:tcW w:type="dxa" w:w="1511"/>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구간</w:t>
            </w:r>
          </w:p>
        </w:tc>
        <w:tc>
          <w:tcPr>
            <w:tcW w:type="dxa" w:w="198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시각</w:t>
            </w:r>
          </w:p>
        </w:tc>
        <w:tc>
          <w:tcPr>
            <w:tcW w:type="dxa" w:w="661"/>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행</w:t>
            </w:r>
          </w:p>
        </w:tc>
        <w:tc>
          <w:tcPr>
            <w:tcW w:type="dxa" w:w="1606"/>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평균 RSRP (dBm)</w:t>
            </w:r>
          </w:p>
        </w:tc>
        <w:tc>
          <w:tcPr>
            <w:tcW w:type="dxa" w:w="1039"/>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SINR 빈칸</w:t>
            </w:r>
          </w:p>
        </w:tc>
        <w:tc>
          <w:tcPr>
            <w:tcW w:type="dxa" w:w="94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GPS 고정</w:t>
            </w:r>
          </w:p>
        </w:tc>
        <w:tc>
          <w:tcPr>
            <w:tcW w:type="dxa" w:w="1893"/>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주 대역 / 망 상태</w:t>
            </w:r>
          </w:p>
        </w:tc>
      </w:tr>
      <w:tr>
        <w:trPr>
          <w:tblHeader w:val="false"/>
        </w:trPr>
        <w:tc>
          <w:tcPr>
            <w:tcW w:type="dxa" w:w="151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터널 진입 전</w:t>
            </w:r>
          </w:p>
        </w:tc>
        <w:tc>
          <w:tcPr>
            <w:tcW w:type="dxa" w:w="198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~21:08:04</w:t>
            </w:r>
          </w:p>
        </w:tc>
        <w:tc>
          <w:tcPr>
            <w:tcW w:type="dxa" w:w="66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232</w:t>
            </w:r>
          </w:p>
        </w:tc>
        <w:tc>
          <w:tcPr>
            <w:tcW w:type="dxa" w:w="160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−77.5</w:t>
            </w:r>
          </w:p>
        </w:tc>
        <w:tc>
          <w:tcPr>
            <w:tcW w:type="dxa" w:w="103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94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893"/>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B1 / NR_NSA</w:t>
            </w:r>
          </w:p>
        </w:tc>
      </w:tr>
      <w:tr>
        <w:trPr>
          <w:tblHeader w:val="false"/>
        </w:trPr>
        <w:tc>
          <w:tcPr>
            <w:tcW w:type="dxa" w:w="151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터널</w:t>
            </w:r>
          </w:p>
        </w:tc>
        <w:tc>
          <w:tcPr>
            <w:tcW w:type="dxa" w:w="198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21:08:09 ~ 21:13:51</w:t>
            </w:r>
          </w:p>
        </w:tc>
        <w:tc>
          <w:tcPr>
            <w:tcW w:type="dxa" w:w="66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85</w:t>
            </w:r>
          </w:p>
        </w:tc>
        <w:tc>
          <w:tcPr>
            <w:tcW w:type="dxa" w:w="160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−73.8</w:t>
            </w:r>
          </w:p>
        </w:tc>
        <w:tc>
          <w:tcPr>
            <w:tcW w:type="dxa" w:w="103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94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100%</w:t>
            </w:r>
          </w:p>
        </w:tc>
        <w:tc>
          <w:tcPr>
            <w:tcW w:type="dxa" w:w="1893"/>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B1 / NR_NSA</w:t>
            </w:r>
          </w:p>
        </w:tc>
      </w:tr>
      <w:tr>
        <w:trPr>
          <w:tblHeader w:val="false"/>
        </w:trPr>
        <w:tc>
          <w:tcPr>
            <w:tcW w:type="dxa" w:w="151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터널 통과 후</w:t>
            </w:r>
          </w:p>
        </w:tc>
        <w:tc>
          <w:tcPr>
            <w:tcW w:type="dxa" w:w="198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21:13:56 ~ 21:16:22</w:t>
            </w:r>
          </w:p>
        </w:tc>
        <w:tc>
          <w:tcPr>
            <w:tcW w:type="dxa" w:w="66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42</w:t>
            </w:r>
          </w:p>
        </w:tc>
        <w:tc>
          <w:tcPr>
            <w:tcW w:type="dxa" w:w="160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−78.5</w:t>
            </w:r>
          </w:p>
        </w:tc>
        <w:tc>
          <w:tcPr>
            <w:tcW w:type="dxa" w:w="103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w:t>
            </w:r>
          </w:p>
        </w:tc>
        <w:tc>
          <w:tcPr>
            <w:tcW w:type="dxa" w:w="94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893"/>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B1 / NR_NSA</w:t>
            </w:r>
          </w:p>
        </w:tc>
      </w:tr>
      <w:tr>
        <w:trPr>
          <w:tblHeader w:val="false"/>
        </w:trPr>
        <w:tc>
          <w:tcPr>
            <w:tcW w:type="dxa" w:w="151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데이터 빈 구간</w:t>
            </w:r>
          </w:p>
        </w:tc>
        <w:tc>
          <w:tcPr>
            <w:tcW w:type="dxa" w:w="198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21:16:26 ~ 종료</w:t>
            </w:r>
          </w:p>
        </w:tc>
        <w:tc>
          <w:tcPr>
            <w:tcW w:type="dxa" w:w="66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239</w:t>
            </w:r>
          </w:p>
        </w:tc>
        <w:tc>
          <w:tcPr>
            <w:tcW w:type="dxa" w:w="160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−87.5</w:t>
            </w:r>
          </w:p>
        </w:tc>
        <w:tc>
          <w:tcPr>
            <w:tcW w:type="dxa" w:w="103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70%</w:t>
            </w:r>
          </w:p>
        </w:tc>
        <w:tc>
          <w:tcPr>
            <w:tcW w:type="dxa" w:w="94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893"/>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B7·B5 / LTE_CA 43%</w:t>
            </w:r>
          </w:p>
        </w:tc>
      </w:tr>
    </w:tbl>
    <w:p>
      <w:pPr>
        <w:spacing w:after="60"/>
      </w:pPr>
    </w:p>
    <w:p>
      <w:r>
        <w:rPr>
          <w:b/>
          <w:bCs/>
        </w:rPr>
        <w:t xml:space="preserve">터널 구간 (21:08:09 ~ 21:13:51, 약 5분 40초)</w:t>
      </w:r>
    </w:p>
    <w:p>
      <w:pPr>
        <w:pStyle w:val="ListParagraph"/>
        <w:numPr>
          <w:ilvl w:val="0"/>
          <w:numId w:val="2"/>
        </w:numPr>
      </w:pPr>
      <w:r>
        <w:t xml:space="preserve">GPS 속도값이 100% 비고, 위치 정확도가 100~500 m로 떨어졌습니다. 좌표는 85행 동안 13개 지점으로만 띄엄띄엄 바뀌었습니다.</w:t>
      </w:r>
    </w:p>
    <w:p>
      <w:pPr>
        <w:pStyle w:val="ListParagraph"/>
        <w:numPr>
          <w:ilvl w:val="0"/>
          <w:numId w:val="2"/>
        </w:numPr>
      </w:pPr>
      <w:r>
        <w:t xml:space="preserve">기압이 1004.4 hPa에서 최대 1014.9 hPa로 올라, 지하로 깊이 들어간 것이 확인됩니다.</w:t>
      </w:r>
    </w:p>
    <w:p>
      <w:pPr>
        <w:pStyle w:val="ListParagraph"/>
        <w:numPr>
          <w:ilvl w:val="0"/>
          <w:numId w:val="2"/>
        </w:numPr>
      </w:pPr>
      <w:r>
        <w:t xml:space="preserve">좌표가 경도 126.838 → 126.915(약 6.9 km) 범위로, 신월IC에서 여의도 방향의 지하도로 구간으로 보입니다.</w:t>
      </w:r>
    </w:p>
    <w:p>
      <w:pPr>
        <w:pStyle w:val="ListParagraph"/>
        <w:numPr>
          <w:ilvl w:val="0"/>
          <w:numId w:val="2"/>
        </w:numPr>
      </w:pPr>
      <w:r>
        <w:t xml:space="preserve">반면 전파 상태는 오히려 진입 전보다 좋았습니다. RSRP 평균은 −73.8 dBm이었고 SINR 빈칸은 없었습니다. RTT 중앙값은 50 ms였고, 핸드오버 17건 중 핑퐁은 0건이었습니다. 터널 내부에 전용 중계 설비가 있는 것으로 추정합니다.</w:t>
      </w:r>
    </w:p>
    <w:p>
      <w:r>
        <w:rPr>
          <w:b/>
          <w:bCs/>
        </w:rPr>
        <w:t xml:space="preserve">데이터 빈 구간 (21:16:26 이후)</w:t>
      </w:r>
    </w:p>
    <w:p>
      <w:pPr>
        <w:pStyle w:val="ListParagraph"/>
        <w:numPr>
          <w:ilvl w:val="0"/>
          <w:numId w:val="2"/>
        </w:numPr>
      </w:pPr>
      <w:r>
        <w:t xml:space="preserve">터널을 빠져나온 뒤 약 2분 30초 뒤부터 시작됩니다. 비는 값은 SINR이고, RSRP·RSRQ·셀 ID는 정상 기록되었습니다.</w:t>
      </w:r>
    </w:p>
    <w:p>
      <w:pPr>
        <w:pStyle w:val="ListParagraph"/>
        <w:numPr>
          <w:ilvl w:val="0"/>
          <w:numId w:val="2"/>
        </w:numPr>
      </w:pPr>
      <w:r>
        <w:t xml:space="preserve">SINR 빈칸은 21:16:26, 대역 B1·NR_NSA 상태의 핸드오버 행에서 먼저 시작되었습니다. 대역이 B7(EARFCN 3050)·B5(2600)로 바뀐 것은 15초 뒤(21:16:41)이고, LTE_CA로 표시된 행(102행)도 빈칸이 시작된 뒤에 나타났습니다. 따라서 대역이나 LTE_CA 전환이 빈칸의 원인은 아닙니다.</w:t>
      </w:r>
    </w:p>
    <w:p>
      <w:r>
        <w:rPr>
          <w:b/>
          <w:bCs/>
        </w:rPr>
        <w:t xml:space="preserve">결론:</w:t>
      </w:r>
      <w:r>
        <w:t xml:space="preserve"> 터널은 "위치(GPS) 음영"이고, 데이터 빈 구간은 "단말의 SINR 미보고"입니다(원인은 1.4절). 원인이 다른 두 현상이라 시점이 맞지 않는 것이 정상입니다. 터널 안에서 데이터가 비지 않은 것도 같은 이유입니다.</w:t>
      </w:r>
    </w:p>
    <w:p>
      <w:pPr>
        <w:pStyle w:val="Heading2"/>
      </w:pPr>
      <w:r>
        <w:t xml:space="preserve">1.4 SINR 빈칸의 원인 (전체 세션)</w:t>
      </w:r>
    </w:p>
    <w:p>
      <w:r>
        <w:t xml:space="preserve">SINR 빈칸은 전체의 27.7%(2,893행)입니다. 처음에는 망 표시 상태별로 빈칸 비율이 크게 달라, LTE_CA 전환을 원인으로 의심하였습니다.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6"/>
        <w:gridCol w:w="1686"/>
        <w:gridCol w:w="3856"/>
      </w:tblGrid>
      <w:tr>
        <w:trPr>
          <w:tblHeader/>
        </w:trPr>
        <w:tc>
          <w:tcPr>
            <w:tcW w:type="dxa" w:w="4096"/>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망 표시 상태</w:t>
            </w:r>
          </w:p>
        </w:tc>
        <w:tc>
          <w:tcPr>
            <w:tcW w:type="dxa" w:w="1686"/>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행</w:t>
            </w:r>
          </w:p>
        </w:tc>
        <w:tc>
          <w:tcPr>
            <w:tcW w:type="dxa" w:w="3856"/>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SINR 빈칸 비율</w:t>
            </w:r>
          </w:p>
        </w:tc>
      </w:tr>
      <w:tr>
        <w:trPr>
          <w:tblHeader w:val="false"/>
        </w:trPr>
        <w:tc>
          <w:tcPr>
            <w:tcW w:type="dxa" w:w="409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LTE_CA</w:t>
            </w:r>
          </w:p>
        </w:tc>
        <w:tc>
          <w:tcPr>
            <w:tcW w:type="dxa" w:w="168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1,095</w:t>
            </w:r>
          </w:p>
        </w:tc>
        <w:tc>
          <w:tcPr>
            <w:tcW w:type="dxa" w:w="385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99.0%</w:t>
            </w:r>
          </w:p>
        </w:tc>
      </w:tr>
      <w:tr>
        <w:trPr>
          <w:tblHeader w:val="false"/>
        </w:trPr>
        <w:tc>
          <w:tcPr>
            <w:tcW w:type="dxa" w:w="409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NONE (LTE 단독)</w:t>
            </w:r>
          </w:p>
        </w:tc>
        <w:tc>
          <w:tcPr>
            <w:tcW w:type="dxa" w:w="168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445</w:t>
            </w:r>
          </w:p>
        </w:tc>
        <w:tc>
          <w:tcPr>
            <w:tcW w:type="dxa" w:w="385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92.4%</w:t>
            </w:r>
          </w:p>
        </w:tc>
      </w:tr>
      <w:tr>
        <w:trPr>
          <w:tblHeader w:val="false"/>
        </w:trPr>
        <w:tc>
          <w:tcPr>
            <w:tcW w:type="dxa" w:w="409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NR_NSA</w:t>
            </w:r>
          </w:p>
        </w:tc>
        <w:tc>
          <w:tcPr>
            <w:tcW w:type="dxa" w:w="168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8,921</w:t>
            </w:r>
          </w:p>
        </w:tc>
        <w:tc>
          <w:tcPr>
            <w:tcW w:type="dxa" w:w="385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15.7%</w:t>
            </w:r>
          </w:p>
        </w:tc>
      </w:tr>
    </w:tbl>
    <w:p>
      <w:pPr>
        <w:spacing w:after="60"/>
      </w:pPr>
    </w:p>
    <w:p>
      <w:r>
        <w:t xml:space="preserve">그러나 빈칸이 시작되는 시점을 따로 확인한 결과, 대역이나 망 상태 전환은 원인이 아니었습니다.</w:t>
      </w:r>
    </w:p>
    <w:p>
      <w:pPr>
        <w:pStyle w:val="ListParagraph"/>
        <w:numPr>
          <w:ilvl w:val="0"/>
          <w:numId w:val="2"/>
        </w:numPr>
      </w:pPr>
      <w:r>
        <w:t xml:space="preserve">빈칸 구간 71개 중 70개는 대역이 바뀌지 않은 상태에서, 66개는 NR_NSA 상태에서 시작되었습니다. 53개는 핸드오버가 없는 주기 수집 행에서 시작되었습니다.</w:t>
      </w:r>
    </w:p>
    <w:p>
      <w:pPr>
        <w:pStyle w:val="ListParagraph"/>
        <w:numPr>
          <w:ilvl w:val="0"/>
          <w:numId w:val="2"/>
        </w:numPr>
      </w:pPr>
      <w:r>
        <w:t xml:space="preserve">같은 셀 안에서 NR_NSA → LTE_CA로 바뀐 171건은 바뀌기 전에 이미 SINR이 비어 있었습니다(전환 전 빈칸 100%).</w:t>
      </w:r>
    </w:p>
    <w:p>
      <w:pPr>
        <w:pStyle w:val="ListParagraph"/>
        <w:numPr>
          <w:ilvl w:val="0"/>
          <w:numId w:val="2"/>
        </w:numPr>
      </w:pPr>
      <w:r>
        <w:t xml:space="preserve">빈칸은 한 행씩 드문드문 생기지 않고, 한번 시작되면 중앙값 16행(약 80초), 길게는 36분까지 계속되었습니다. 세션별로도 0~6%인 세션과 50~98%인 세션으로 뚜렷하게 나뉘었습니다.</w:t>
      </w:r>
    </w:p>
    <w:p>
      <w:r>
        <w:t xml:space="preserve">즉 SINR 빈칸은 특정 셀이나 대역의 문제가 아닙니다. </w:t>
      </w:r>
      <w:r>
        <w:rPr>
          <w:b/>
          <w:bCs/>
        </w:rPr>
        <w:t xml:space="preserve">단말이 일정 시간 SINR을 보고하지 않는 상태에 들어갔다가 나오는 현상</w:t>
      </w:r>
      <w:r>
        <w:t xml:space="preserve">이고, LTE_CA는 그 상태에서 함께 나타난 것으로 판단합니다. 이 상태와 관련된 정황은 다음과 같습니다.</w:t>
      </w:r>
    </w:p>
    <w:p>
      <w:pPr>
        <w:pStyle w:val="ListParagraph"/>
        <w:numPr>
          <w:ilvl w:val="0"/>
          <w:numId w:val="2"/>
        </w:numPr>
      </w:pPr>
      <w:r>
        <w:rPr>
          <w:b/>
          <w:bCs/>
        </w:rPr>
        <w:t xml:space="preserve">데이터 사용량이 적을 때 많이 생깁니다.</w:t>
      </w:r>
      <w:r>
        <w:t xml:space="preserve"> 셀룰러 수신 처리량이 0에 가까운 행은 51%가 비었고, 10 Mbps 이상인 행은 6%만 비었습니다.</w:t>
      </w:r>
    </w:p>
    <w:p>
      <w:pPr>
        <w:pStyle w:val="ListParagraph"/>
        <w:numPr>
          <w:ilvl w:val="0"/>
          <w:numId w:val="2"/>
        </w:numPr>
      </w:pPr>
      <w:r>
        <w:rPr>
          <w:b/>
          <w:bCs/>
        </w:rPr>
        <w:t xml:space="preserve">셀 정보 갱신이 멈춘 행과 겹칩니다.</w:t>
      </w:r>
      <w:r>
        <w:t xml:space="preserve"> NR_NSA 상태에서 SINR이 빈 행의 46%는 셀 정보가 8초 넘게 갱신되지 않은 행이었습니다. SINR이 정상인 행에서는 이 비율이 1%였습니다.</w:t>
      </w:r>
    </w:p>
    <w:p>
      <w:pPr>
        <w:pStyle w:val="ListParagraph"/>
        <w:numPr>
          <w:ilvl w:val="0"/>
          <w:numId w:val="2"/>
        </w:numPr>
      </w:pPr>
      <w:r>
        <w:rPr>
          <w:b/>
          <w:bCs/>
        </w:rPr>
        <w:t xml:space="preserve">도보 세션에서 특히 높았습니다</w:t>
      </w:r>
      <w:r>
        <w:t xml:space="preserve">(9/21 98%, 10/4 98%). 걸으면서는 화면을 꺼 둔 채 휴대했을 가능성이 높아, 아래 추정과 맞는 경향입니다.</w:t>
      </w:r>
    </w:p>
    <w:p>
      <w:r>
        <w:t xml:space="preserve">이를 종합하면, 화면이 꺼지거나 데이터 통신이 거의 없을 때 단말이 저전력 상태로 들어가 신호 보고를 줄이는 동작이 원인으로 추정됩니다. 다만 현재 CSV에는 화면 상태와 무선 연결 상태가 기록되지 않아 직접 확인하지는 못했습니다. 다음 수집부터 화면 켜짐 여부와 데이터 활동 상태를 함께 기록하여 확인할 계획입니다. 원인과 무관하게, SINR 빈칸은 음영 지표로 쓰면 안 되며 분석에서는 RSRP·RSRQ를 기준으로 삼는 것이 맞다고 판단합니다.</w:t>
      </w:r>
    </w:p>
    <w:p>
      <w:r>
        <w:t xml:space="preserve">또한 </w:t>
      </w:r>
      <w:r>
        <w:rPr>
          <w:color w:val="444444"/>
          <w:sz w:val="18"/>
          <w:szCs w:val="18"/>
          <w:rFonts w:ascii="Consolas" w:cs="Consolas" w:eastAsia="Consolas" w:hAnsi="Consolas"/>
        </w:rPr>
        <w:t xml:space="preserve">location_source</w:t>
      </w:r>
      <w:r>
        <w:t xml:space="preserve"> 값은 터널 85행 중 56행이 </w:t>
      </w:r>
      <w:r>
        <w:rPr>
          <w:color w:val="444444"/>
          <w:sz w:val="18"/>
          <w:szCs w:val="18"/>
          <w:rFonts w:ascii="Consolas" w:cs="Consolas" w:eastAsia="Consolas" w:hAnsi="Consolas"/>
        </w:rPr>
        <w:t xml:space="preserve">fused</w:t>
      </w:r>
      <w:r>
        <w:t xml:space="preserve">(정상)로 기록되어, 터널 구간을 제대로 표시하지 못했습니다. 위치 신뢰도는 </w:t>
      </w:r>
      <w:r>
        <w:rPr>
          <w:color w:val="444444"/>
          <w:sz w:val="18"/>
          <w:szCs w:val="18"/>
          <w:rFonts w:ascii="Consolas" w:cs="Consolas" w:eastAsia="Consolas" w:hAnsi="Consolas"/>
        </w:rPr>
        <w:t xml:space="preserve">gps_speed_ms</w:t>
      </w:r>
      <w:r>
        <w:t xml:space="preserve"> 빈칸 여부로 판단하는 것이 더 정확했습니다.</w:t>
      </w:r>
    </w:p>
    <w:p>
      <w:pPr>
        <w:pBdr>
          <w:bottom w:val="single" w:color="999999" w:sz="6" w:space="1"/>
        </w:pBdr>
      </w:pPr>
    </w:p>
    <w:p>
      <w:pPr>
        <w:pStyle w:val="Heading1"/>
      </w:pPr>
      <w:r>
        <w:t xml:space="preserve">2. 핸드오버 개수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4"/>
        <w:gridCol w:w="1022"/>
        <w:gridCol w:w="1460"/>
        <w:gridCol w:w="1022"/>
        <w:gridCol w:w="1900"/>
      </w:tblGrid>
      <w:tr>
        <w:trPr>
          <w:tblHeader/>
        </w:trPr>
        <w:tc>
          <w:tcPr>
            <w:tcW w:type="dxa" w:w="423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이동 수단</w:t>
            </w:r>
          </w:p>
        </w:tc>
        <w:tc>
          <w:tcPr>
            <w:tcW w:type="dxa" w:w="1022"/>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세션</w:t>
            </w:r>
          </w:p>
        </w:tc>
        <w:tc>
          <w:tcPr>
            <w:tcW w:type="dxa" w:w="1460"/>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핸드오버</w:t>
            </w:r>
          </w:p>
        </w:tc>
        <w:tc>
          <w:tcPr>
            <w:tcW w:type="dxa" w:w="1022"/>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핑퐁</w:t>
            </w:r>
          </w:p>
        </w:tc>
        <w:tc>
          <w:tcPr>
            <w:tcW w:type="dxa" w:w="1900"/>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리포트 집계</w:t>
            </w:r>
          </w:p>
        </w:tc>
      </w:tr>
      <w:tr>
        <w:trPr>
          <w:tblHeader w:val="false"/>
        </w:trPr>
        <w:tc>
          <w:tcPr>
            <w:tcW w:type="dxa" w:w="423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차량 (8월 unknown 2건 포함)</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14</w:t>
            </w:r>
          </w:p>
        </w:tc>
        <w:tc>
          <w:tcPr>
            <w:tcW w:type="dxa" w:w="14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1,046</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206</w:t>
            </w:r>
          </w:p>
        </w:tc>
        <w:tc>
          <w:tcPr>
            <w:tcW w:type="dxa" w:w="1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1,034</w:t>
            </w:r>
          </w:p>
        </w:tc>
      </w:tr>
      <w:tr>
        <w:trPr>
          <w:tblHeader w:val="false"/>
        </w:trPr>
        <w:tc>
          <w:tcPr>
            <w:tcW w:type="dxa" w:w="423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지하철</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w:t>
            </w:r>
          </w:p>
        </w:tc>
        <w:tc>
          <w:tcPr>
            <w:tcW w:type="dxa" w:w="14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712</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82</w:t>
            </w:r>
          </w:p>
        </w:tc>
        <w:tc>
          <w:tcPr>
            <w:tcW w:type="dxa" w:w="1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712</w:t>
            </w:r>
          </w:p>
        </w:tc>
      </w:tr>
      <w:tr>
        <w:trPr>
          <w:tblHeader w:val="false"/>
        </w:trPr>
        <w:tc>
          <w:tcPr>
            <w:tcW w:type="dxa" w:w="423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도보</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4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38</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w:t>
            </w:r>
          </w:p>
        </w:tc>
        <w:tc>
          <w:tcPr>
            <w:tcW w:type="dxa" w:w="1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38</w:t>
            </w:r>
          </w:p>
        </w:tc>
      </w:tr>
      <w:tr>
        <w:trPr>
          <w:tblHeader w:val="false"/>
        </w:trPr>
        <w:tc>
          <w:tcPr>
            <w:tcW w:type="dxa" w:w="423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실내 고정</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14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r>
      <w:tr>
        <w:trPr>
          <w:tblHeader w:val="false"/>
        </w:trPr>
        <w:tc>
          <w:tcPr>
            <w:tcW w:type="dxa" w:w="423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합계</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26</w:t>
            </w:r>
          </w:p>
        </w:tc>
        <w:tc>
          <w:tcPr>
            <w:tcW w:type="dxa" w:w="14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1,806</w:t>
            </w:r>
          </w:p>
        </w:tc>
        <w:tc>
          <w:tcPr>
            <w:tcW w:type="dxa" w:w="1022"/>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299</w:t>
            </w:r>
          </w:p>
        </w:tc>
        <w:tc>
          <w:tcPr>
            <w:tcW w:type="dxa" w:w="1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1,794</w:t>
            </w:r>
          </w:p>
        </w:tc>
      </w:tr>
    </w:tbl>
    <w:p>
      <w:pPr>
        <w:spacing w:after="60"/>
      </w:pPr>
    </w:p>
    <w:p>
      <w:pPr>
        <w:pStyle w:val="ListParagraph"/>
        <w:numPr>
          <w:ilvl w:val="0"/>
          <w:numId w:val="2"/>
        </w:numPr>
      </w:pPr>
      <w:r>
        <w:t xml:space="preserve">차량의 12건 차이는 리포트를 만들 때 정차 구간을 잘라낸 결과입니다. 8/16 세션에서 수집 종료를 놓친 정차 35분 구간 10건, 9/25 07:25 세션에서 출발 전 대기 구간 2건이 빠졌습니다. 의도한 처리이며 데이터 오류는 아닙니다.</w:t>
      </w:r>
    </w:p>
    <w:p>
      <w:pPr>
        <w:pStyle w:val="ListParagraph"/>
        <w:numPr>
          <w:ilvl w:val="0"/>
          <w:numId w:val="2"/>
        </w:numPr>
      </w:pPr>
      <w:r>
        <w:t xml:space="preserve">핸드오버 감지 경로는 즉시 감지가 1,251건, 5초 주기 수집이 553건이었습니다. 즉시 감지 기록 중 실제로 셀이 바뀌지 않은 행이 25건 있었는데, 이는 감지 순간 셀 정보가 아직 갱신되지 않은 경우로 보입니다.</w:t>
      </w:r>
    </w:p>
    <w:p>
      <w:pPr>
        <w:pStyle w:val="ListParagraph"/>
        <w:numPr>
          <w:ilvl w:val="0"/>
          <w:numId w:val="2"/>
        </w:numPr>
      </w:pPr>
      <w:r>
        <w:t xml:space="preserve">5초 안에 셀이 두 번 이상 바뀌면(A→B→C) 중간 셀은 기록되지 않습니다. 따라서 위 숫자는 실제 핸드오버 수의 하한값으로 보는 것이 정확합니다.</w:t>
      </w:r>
    </w:p>
    <w:p>
      <w:pPr>
        <w:pBdr>
          <w:bottom w:val="single" w:color="999999" w:sz="6" w:space="1"/>
        </w:pBdr>
      </w:pPr>
    </w:p>
    <w:p>
      <w:pPr>
        <w:pStyle w:val="Heading1"/>
      </w:pPr>
      <w:r>
        <w:t xml:space="preserve">3. 핸드오버 전후 RSRP 변화</w:t>
      </w:r>
    </w:p>
    <w:p>
      <w:pPr>
        <w:pStyle w:val="Heading2"/>
      </w:pPr>
      <w:r>
        <w:t xml:space="preserve">3.1 방법</w:t>
      </w:r>
    </w:p>
    <w:p>
      <w:r>
        <w:t xml:space="preserve">연속된 두 행(둘 다 셀 정보가 새로 갱신된 행)의 RSRP 차이를 계산하였습니다. 핸드오버가 있었던 경우 1,433건과 없었던 경우를 비교했습니다. 그냥 "핸드오버 후 − 핸드오버 전"만 보면, 신호가 약할 때는 자연히 올라가고 강할 때는 자연히 내려가는 효과(평균 회귀)가 섞입니다. 그래서 </w:t>
      </w:r>
      <w:r>
        <w:rPr>
          <w:b/>
          <w:bCs/>
        </w:rPr>
        <w:t xml:space="preserve">같은 직전 RSRP 구간에서 핸드오버가 없었던 5초 변화량을 대조군</w:t>
      </w:r>
      <w:r>
        <w:t xml:space="preserve">으로 두고, 그 차이를 핸드오버의 실제 효과로 보았습니다.</w:t>
      </w:r>
    </w:p>
    <w:p>
      <w:pPr>
        <w:pStyle w:val="Heading2"/>
      </w:pPr>
      <w:r>
        <w:t xml:space="preserve">3.2 결과</w:t>
      </w:r>
    </w:p>
    <w:p>
      <w:r>
        <w:t xml:space="preserve">전체 평균은 핸드오버 −2.1 dB(중앙값 −1 dB), 대조군 +0.6 dB였습니다. 3 dB 이상 개선된 경우는 30%, 3 dB 이상 악화된 경우는 42%였습니다. 전체로 보면 "핸드오버 전후 변화가 없다"는 관찰과 맞습니다.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1170"/>
        <w:gridCol w:w="1621"/>
        <w:gridCol w:w="1170"/>
        <w:gridCol w:w="1981"/>
        <w:gridCol w:w="1895"/>
      </w:tblGrid>
      <w:tr>
        <w:trPr>
          <w:tblHeader/>
        </w:trPr>
        <w:tc>
          <w:tcPr>
            <w:tcW w:type="dxa" w:w="1801"/>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핸드오버 직전 RSRP</w:t>
            </w:r>
          </w:p>
        </w:tc>
        <w:tc>
          <w:tcPr>
            <w:tcW w:type="dxa" w:w="1170"/>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핸드오버 수</w:t>
            </w:r>
          </w:p>
        </w:tc>
        <w:tc>
          <w:tcPr>
            <w:tcW w:type="dxa" w:w="1621"/>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핸드오버 후 변화</w:t>
            </w:r>
          </w:p>
        </w:tc>
        <w:tc>
          <w:tcPr>
            <w:tcW w:type="dxa" w:w="1170"/>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대조군 변화</w:t>
            </w:r>
          </w:p>
        </w:tc>
        <w:tc>
          <w:tcPr>
            <w:tcW w:type="dxa" w:w="1981"/>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핸드오버의 실제 효과</w:t>
            </w:r>
          </w:p>
        </w:tc>
        <w:tc>
          <w:tcPr>
            <w:tcW w:type="dxa" w:w="1895"/>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3 dB 이상 악화 비율</w:t>
            </w:r>
          </w:p>
        </w:tc>
      </w:tr>
      <w:tr>
        <w:trPr>
          <w:tblHeader w:val="false"/>
        </w:trPr>
        <w:tc>
          <w:tcPr>
            <w:tcW w:type="dxa" w:w="180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−105 dBm 이하</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18</w:t>
            </w:r>
          </w:p>
        </w:tc>
        <w:tc>
          <w:tcPr>
            <w:tcW w:type="dxa" w:w="162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+12.6 dB</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+2.0 dB</w:t>
            </w:r>
          </w:p>
        </w:tc>
        <w:tc>
          <w:tcPr>
            <w:tcW w:type="dxa" w:w="198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+10.6 dB</w:t>
            </w:r>
          </w:p>
        </w:tc>
        <w:tc>
          <w:tcPr>
            <w:tcW w:type="dxa" w:w="18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r>
      <w:tr>
        <w:trPr>
          <w:tblHeader w:val="false"/>
        </w:trPr>
        <w:tc>
          <w:tcPr>
            <w:tcW w:type="dxa" w:w="180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−105 ~ −95</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123</w:t>
            </w:r>
          </w:p>
        </w:tc>
        <w:tc>
          <w:tcPr>
            <w:tcW w:type="dxa" w:w="162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+4.1</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+2.4</w:t>
            </w:r>
          </w:p>
        </w:tc>
        <w:tc>
          <w:tcPr>
            <w:tcW w:type="dxa" w:w="198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+1.7</w:t>
            </w:r>
          </w:p>
        </w:tc>
        <w:tc>
          <w:tcPr>
            <w:tcW w:type="dxa" w:w="18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w:t>
            </w:r>
          </w:p>
        </w:tc>
      </w:tr>
      <w:tr>
        <w:trPr>
          <w:tblHeader w:val="false"/>
        </w:trPr>
        <w:tc>
          <w:tcPr>
            <w:tcW w:type="dxa" w:w="180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−95 ~ −85</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413</w:t>
            </w:r>
          </w:p>
        </w:tc>
        <w:tc>
          <w:tcPr>
            <w:tcW w:type="dxa" w:w="162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+1.9</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+2.0</w:t>
            </w:r>
          </w:p>
        </w:tc>
        <w:tc>
          <w:tcPr>
            <w:tcW w:type="dxa" w:w="198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−0.2</w:t>
            </w:r>
          </w:p>
        </w:tc>
        <w:tc>
          <w:tcPr>
            <w:tcW w:type="dxa" w:w="18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23%</w:t>
            </w:r>
          </w:p>
        </w:tc>
      </w:tr>
      <w:tr>
        <w:trPr>
          <w:tblHeader w:val="false"/>
        </w:trPr>
        <w:tc>
          <w:tcPr>
            <w:tcW w:type="dxa" w:w="180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−85 ~ −75</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566</w:t>
            </w:r>
          </w:p>
        </w:tc>
        <w:tc>
          <w:tcPr>
            <w:tcW w:type="dxa" w:w="162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−1.9</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+0.8</w:t>
            </w:r>
          </w:p>
        </w:tc>
        <w:tc>
          <w:tcPr>
            <w:tcW w:type="dxa" w:w="198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−2.7</w:t>
            </w:r>
          </w:p>
        </w:tc>
        <w:tc>
          <w:tcPr>
            <w:tcW w:type="dxa" w:w="18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44%</w:t>
            </w:r>
          </w:p>
        </w:tc>
      </w:tr>
      <w:tr>
        <w:trPr>
          <w:tblHeader w:val="false"/>
        </w:trPr>
        <w:tc>
          <w:tcPr>
            <w:tcW w:type="dxa" w:w="180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−75 dBm 이상</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313</w:t>
            </w:r>
          </w:p>
        </w:tc>
        <w:tc>
          <w:tcPr>
            <w:tcW w:type="dxa" w:w="162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−11.0</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−1.9</w:t>
            </w:r>
          </w:p>
        </w:tc>
        <w:tc>
          <w:tcPr>
            <w:tcW w:type="dxa" w:w="1981"/>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−9.1 dB</w:t>
            </w:r>
          </w:p>
        </w:tc>
        <w:tc>
          <w:tcPr>
            <w:tcW w:type="dxa" w:w="18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79%</w:t>
            </w:r>
          </w:p>
        </w:tc>
      </w:tr>
    </w:tbl>
    <w:p>
      <w:pPr>
        <w:spacing w:after="60"/>
      </w:pPr>
    </w:p>
    <w:p>
      <w:pPr>
        <w:pStyle w:val="ListParagraph"/>
        <w:numPr>
          <w:ilvl w:val="0"/>
          <w:numId w:val="2"/>
        </w:numPr>
      </w:pPr>
      <w:r>
        <w:t xml:space="preserve">신호가 약할 때의 핸드오버는 분명한 이득이 있었습니다.</w:t>
      </w:r>
    </w:p>
    <w:p>
      <w:pPr>
        <w:pStyle w:val="ListParagraph"/>
        <w:numPr>
          <w:ilvl w:val="0"/>
          <w:numId w:val="2"/>
        </w:numPr>
      </w:pPr>
      <w:r>
        <w:t xml:space="preserve">−85 dBm보다 강한 상태에서 일어난 핸드오버가 전체의 61%(879건)였고, 대부분 신호를 떨어뜨렸습니다. 이 구간의 손해가 약전계 구간의 이득을 상쇄하여 평균이 0 근처로 나타난 것입니다.</w:t>
      </w:r>
    </w:p>
    <w:p>
      <w:pPr>
        <w:pStyle w:val="ListParagraph"/>
        <w:numPr>
          <w:ilvl w:val="0"/>
          <w:numId w:val="2"/>
        </w:numPr>
      </w:pPr>
      <w:r>
        <w:t xml:space="preserve">핑퐁 핸드오버(267건)는 평균 −0.4 dB(중앙값 0 dB)로 신호 이득이 없었습니다.</w:t>
      </w:r>
    </w:p>
    <w:p>
      <w:pPr>
        <w:pStyle w:val="ListParagraph"/>
        <w:numPr>
          <w:ilvl w:val="0"/>
          <w:numId w:val="2"/>
        </w:numPr>
      </w:pPr>
      <w:r>
        <w:t xml:space="preserve">이동 수단별로는 지하철이 −3.6 dB로 가장 손해가 컸고, 차량은 −0.9 dB였습니다.</w:t>
      </w:r>
    </w:p>
    <w:p>
      <w:pPr>
        <w:pStyle w:val="ListParagraph"/>
        <w:numPr>
          <w:ilvl w:val="0"/>
          <w:numId w:val="2"/>
        </w:numPr>
      </w:pPr>
      <w:r>
        <w:t xml:space="preserve">주파수가 바뀌는 핸드오버(43건)는 평균 +2.7 dB로, 같은 주파수 내 핸드오버보다 이득이 있었습니다.</w:t>
      </w:r>
    </w:p>
    <w:p>
      <w:pPr>
        <w:pStyle w:val="Heading2"/>
      </w:pPr>
      <w:r>
        <w:t xml:space="preserve">3.3 참고: 핸드오버 직전 이웃셀 비교</w:t>
      </w:r>
    </w:p>
    <w:p>
      <w:r>
        <w:t xml:space="preserve">기존 </w:t>
      </w:r>
      <w:r>
        <w:rPr>
          <w:color w:val="444444"/>
          <w:sz w:val="18"/>
          <w:szCs w:val="18"/>
          <w:rFonts w:ascii="Consolas" w:cs="Consolas" w:eastAsia="Consolas" w:hAnsi="Consolas"/>
        </w:rPr>
        <w:t xml:space="preserve">handover_rules.py</w:t>
      </w:r>
      <w:r>
        <w:t xml:space="preserve"> 결과에서도 같은 경향이 나타났습니다. 핸드오버 직전 이웃 목록에서 옮겨 간 셀의 RSRP는 당시 서빙셀보다 중앙값 기준 5 dB 낮았습니다. 옮겨 간 셀이 서빙셀보다 강했던 경우는 16%였고, 표준 A3 조건에 가까운 +3 dB 이상은 3.7%에 그쳤습니다. 5초 간격 측정의 한계를 고려하더라도, 상당수 핸드오버가 단말이 본 RSRP 기준으로는 이득이 없는 이동이었습니다.</w:t>
      </w:r>
    </w:p>
    <w:p>
      <w:pPr>
        <w:pBdr>
          <w:bottom w:val="single" w:color="999999" w:sz="6" w:space="1"/>
        </w:pBdr>
      </w:pPr>
    </w:p>
    <w:p>
      <w:pPr>
        <w:pStyle w:val="Heading1"/>
      </w:pPr>
      <w:r>
        <w:t xml:space="preserve">4. 핸드오버 수를 줄이는 것이 바람직한가</w:t>
      </w:r>
    </w:p>
    <w:p>
      <w:r>
        <w:t xml:space="preserve">위 결과로 볼 때, </w:t>
      </w:r>
      <w:r>
        <w:rPr>
          <w:b/>
          <w:bCs/>
        </w:rPr>
        <w:t xml:space="preserve">핸드오버 수, 특히 핑퐁을 줄이는 것이 바람직하다</w:t>
      </w:r>
      <w:r>
        <w:t xml:space="preserve">고 판단합니다. 근거는 다음과 같습니다.</w:t>
      </w:r>
    </w:p>
    <w:p>
      <w:pPr>
        <w:pStyle w:val="ListParagraph"/>
        <w:numPr>
          <w:ilvl w:val="0"/>
          <w:numId w:val="4"/>
        </w:numPr>
      </w:pPr>
      <w:r>
        <w:t xml:space="preserve">신호가 양호한 상태(−85 dBm 이상)의 핸드오버가 전체의 61%이고, 평균적으로 RSRP를 낮췄습니다.</w:t>
      </w:r>
    </w:p>
    <w:p>
      <w:pPr>
        <w:pStyle w:val="ListParagraph"/>
        <w:numPr>
          <w:ilvl w:val="0"/>
          <w:numId w:val="4"/>
        </w:numPr>
      </w:pPr>
      <w:r>
        <w:t xml:space="preserve">핑퐁은 신호 이득이 0에 가깝고, 핸드오버마다 발생하는 제어 신호와 순간 지연 비용만 남깁니다.</w:t>
      </w:r>
    </w:p>
    <w:p>
      <w:pPr>
        <w:pStyle w:val="ListParagraph"/>
        <w:numPr>
          <w:ilvl w:val="0"/>
          <w:numId w:val="4"/>
        </w:numPr>
      </w:pPr>
      <w:r>
        <w:t xml:space="preserve">반면 −95 dBm 이하에서의 핸드오버는 실제 이득이 있으므로, 핸드오버 자체를 일괄적으로 억제해서는 안 됩니다.</w:t>
      </w:r>
    </w:p>
    <w:p>
      <w:r>
        <w:t xml:space="preserve">따라서 방향은 "모든 핸드오버를 줄이는 것"이 아니라, </w:t>
      </w:r>
      <w:r>
        <w:rPr>
          <w:b/>
          <w:bCs/>
        </w:rPr>
        <w:t xml:space="preserve">서빙 신호가 충분히 좋을 때의 불필요한 핸드오버와 짧은 시간 안의 복귀(핑퐁)를 선택적으로 줄이는 것</w:t>
      </w:r>
      <w:r>
        <w:t xml:space="preserve">입니다. 이 방향에 맞는 핸드오버 규칙과, 실측 데이터를 재생해 그 효과를 검증한 결과는 별도로 정리하여 보고드리겠습니다.</w:t>
      </w:r>
    </w:p>
    <w:p>
      <w:pPr>
        <w:pStyle w:val="Heading2"/>
      </w:pPr>
      <w:r>
        <w:t xml:space="preserve">한계</w:t>
      </w:r>
    </w:p>
    <w:p>
      <w:pPr>
        <w:pStyle w:val="ListParagraph"/>
        <w:numPr>
          <w:ilvl w:val="0"/>
          <w:numId w:val="2"/>
        </w:numPr>
      </w:pPr>
      <w:r>
        <w:t xml:space="preserve">수집 간격이 5초여서 실제 망의 판단 시간(수백 ms 단위)을 직접 관찰하지는 못했습니다.</w:t>
      </w:r>
    </w:p>
    <w:p>
      <w:pPr>
        <w:pStyle w:val="ListParagraph"/>
        <w:numPr>
          <w:ilvl w:val="0"/>
          <w:numId w:val="2"/>
        </w:numPr>
      </w:pPr>
      <w:r>
        <w:t xml:space="preserve">핸드오버 한 건당 처리량 손실은 현재 데이터로 정량화하지 못했습니다. 다운로드 측정이 30초 간격이라 핸드오버 순간과 겹치는 경우가 적었습니다.</w:t>
      </w:r>
    </w:p>
    <w:p>
      <w:pPr>
        <w:pStyle w:val="ListParagraph"/>
        <w:numPr>
          <w:ilvl w:val="0"/>
          <w:numId w:val="2"/>
        </w:numPr>
      </w:pPr>
      <w:r>
        <w:t xml:space="preserve">RSRP는 단말이 본 값이며, 망이 핸드오버를 결정할 때 쓰는 부하·우선순위 정보는 반영되어 있지 않습니다.</w:t>
      </w:r>
    </w:p>
    <w:p>
      <w:pPr>
        <w:pBdr>
          <w:bottom w:val="single" w:color="999999" w:sz="6" w:space="1"/>
        </w:pBdr>
      </w:pPr>
    </w:p>
    <w:p>
      <w:pPr>
        <w:pStyle w:val="Heading1"/>
      </w:pPr>
      <w:r>
        <w:t xml:space="preserve">부록. 세션별 점검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66"/>
        <w:gridCol w:w="1095"/>
        <w:gridCol w:w="766"/>
        <w:gridCol w:w="1204"/>
        <w:gridCol w:w="1204"/>
        <w:gridCol w:w="1204"/>
        <w:gridCol w:w="1209"/>
      </w:tblGrid>
      <w:tr>
        <w:trPr>
          <w:tblHeader/>
        </w:trPr>
        <w:tc>
          <w:tcPr>
            <w:tcW w:type="dxa" w:w="2190"/>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세션</w:t>
            </w:r>
          </w:p>
        </w:tc>
        <w:tc>
          <w:tcPr>
            <w:tcW w:type="dxa" w:w="766"/>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행</w:t>
            </w:r>
          </w:p>
        </w:tc>
        <w:tc>
          <w:tcPr>
            <w:tcW w:type="dxa" w:w="1095"/>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핸드오버</w:t>
            </w:r>
          </w:p>
        </w:tc>
        <w:tc>
          <w:tcPr>
            <w:tcW w:type="dxa" w:w="766"/>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핑퐁</w:t>
            </w:r>
          </w:p>
        </w:tc>
        <w:tc>
          <w:tcPr>
            <w:tcW w:type="dxa" w:w="120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즉시 감지</w:t>
            </w:r>
          </w:p>
        </w:tc>
        <w:tc>
          <w:tcPr>
            <w:tcW w:type="dxa" w:w="120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주기 감지</w:t>
            </w:r>
          </w:p>
        </w:tc>
        <w:tc>
          <w:tcPr>
            <w:tcW w:type="dxa" w:w="1204"/>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미갱신 행</w:t>
            </w:r>
          </w:p>
        </w:tc>
        <w:tc>
          <w:tcPr>
            <w:tcW w:type="dxa" w:w="1209"/>
            <w:tcBorders>
              <w:top w:val="single" w:color="B0B0B0" w:sz="4"/>
              <w:left w:val="single" w:color="B0B0B0" w:sz="4"/>
              <w:bottom w:val="single" w:color="B0B0B0" w:sz="4"/>
              <w:right w:val="single" w:color="B0B0B0" w:sz="4"/>
            </w:tcBorders>
            <w:shd w:fill="DCE6F1" w:color="auto" w:val="clear"/>
            <w:tcMar>
              <w:top w:type="dxa" w:w="60"/>
              <w:left w:type="dxa" w:w="100"/>
              <w:bottom w:type="dxa" w:w="60"/>
              <w:right w:type="dxa" w:w="100"/>
            </w:tcMar>
          </w:tcPr>
          <w:p>
            <w:r>
              <w:rPr>
                <w:b/>
                <w:bCs/>
                <w:sz w:val="18"/>
                <w:szCs w:val="18"/>
              </w:rPr>
              <w:t xml:space="preserve">RTT 측정</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08/04 22:20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49</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38</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항목 없음</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08/16 12:24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1,159</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138</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17</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539</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항목 없음</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09/09 16:56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138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31</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꺼짐</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09/14 16:56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861</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147</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117</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꺼짐</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09/15 16:52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482</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116</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09/15 20:05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245</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34</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68</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09/20 12:37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364</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64</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38</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105</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09/21 14:12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212</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50</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09/21 14:27 도보</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191</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16</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94</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09/24 14:04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1,068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251</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226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09/25 07:25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322</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67</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136</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09/25 15:49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609</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78</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24</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18</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09/25 16:38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511</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33</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27</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09/27 20:51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598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142</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17</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09/27 21:39 실내</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240</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09/28 17:18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332</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77</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67</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09/28 17:43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144</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54</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49</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09/28 19:57 지하철</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288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69</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13</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14</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09/29 13:55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368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59</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34</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106</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09/29 14:31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194</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44</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29</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09/29 18:37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465</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60</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22</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39</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82</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09/29 19:19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167</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21</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10/01 13:39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492</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73</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63</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10/01 14:31 차량</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548</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101</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10/02 15:05 도보</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170</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16</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37</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r>
        <w:trPr>
          <w:tblHeader w:val="false"/>
        </w:trPr>
        <w:tc>
          <w:tcPr>
            <w:tcW w:type="dxa" w:w="219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10/04 14:16 도보</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135</w:t>
            </w:r>
          </w:p>
        </w:tc>
        <w:tc>
          <w:tcPr>
            <w:tcW w:type="dxa" w:w="1095"/>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766"/>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w:t>
            </w:r>
          </w:p>
        </w:tc>
        <w:tc>
          <w:tcPr>
            <w:tcW w:type="dxa" w:w="1204"/>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66</w:t>
            </w:r>
          </w:p>
        </w:tc>
        <w:tc>
          <w:tcPr>
            <w:tcW w:type="dxa" w:w="1209"/>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정상</w:t>
            </w:r>
          </w:p>
        </w:tc>
      </w:tr>
    </w:tbl>
    <w:p>
      <w:pPr>
        <w:spacing w:after="60"/>
      </w:pPr>
    </w:p>
    <w:p>
      <w:r>
        <w:rPr>
          <w:color w:val="555555"/>
          <w:sz w:val="18"/>
          <w:szCs w:val="18"/>
        </w:rPr>
        <w:t xml:space="preserve">※ 즉시 감지 + 주기 감지가 핸드오버 수보다 1~2건 적은 세션은, 해당 핸드오버가 수동 역 태그 행에서 감지된 경우입니다.</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맑은 고딕" w:cs="맑은 고딕" w:eastAsia="맑은 고딕" w:hAnsi="맑은 고딕"/>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b/>
      <w:bCs/>
      <w:sz w:val="32"/>
      <w:szCs w:val="32"/>
      <w:rFonts w:ascii="맑은 고딕" w:cs="맑은 고딕" w:eastAsia="맑은 고딕" w:hAnsi="맑은 고딕"/>
    </w:rPr>
  </w:style>
  <w:style w:type="paragraph" w:styleId="Heading1">
    <w:name w:val="Heading 1"/>
    <w:basedOn w:val="Normal"/>
    <w:next w:val="Normal"/>
    <w:qFormat/>
    <w:pPr>
      <w:spacing w:before="320" w:after="160"/>
      <w:outlineLvl w:val="0"/>
    </w:pPr>
    <w:rPr>
      <w:b/>
      <w:bCs/>
      <w:color w:val="1F3864"/>
      <w:sz w:val="26"/>
      <w:szCs w:val="26"/>
      <w:rFonts w:ascii="맑은 고딕" w:cs="맑은 고딕" w:eastAsia="맑은 고딕" w:hAnsi="맑은 고딕"/>
    </w:rPr>
  </w:style>
  <w:style w:type="paragraph" w:styleId="Heading2">
    <w:name w:val="Heading 2"/>
    <w:basedOn w:val="Normal"/>
    <w:next w:val="Normal"/>
    <w:qFormat/>
    <w:pPr>
      <w:spacing w:before="240" w:after="120"/>
      <w:outlineLvl w:val="1"/>
    </w:pPr>
    <w:rPr>
      <w:b/>
      <w:bCs/>
      <w:color w:val="2E5395"/>
      <w:sz w:val="22"/>
      <w:szCs w:val="22"/>
      <w:rFonts w:ascii="맑은 고딕" w:cs="맑은 고딕" w:eastAsia="맑은 고딕" w:hAnsi="맑은 고딕"/>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2026-10-15T01:13:49.701Z</dcterms:created>
  <dcterms:modified xsi:type="dcterms:W3CDTF">2026-10-15T01:13:49.702Z</dcterms:modified>
</cp:coreProperties>
</file>

<file path=docProps/custom.xml><?xml version="1.0" encoding="utf-8"?>
<Properties xmlns="http://schemas.openxmlformats.org/officeDocument/2006/custom-properties" xmlns:vt="http://schemas.openxmlformats.org/officeDocument/2006/docPropsVTypes"/>
</file>