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9778"/>
      </w:tblGrid>
      <w:tr w:rsidR="00CE0123" w:rsidRPr="00DD72FA" w14:paraId="0C56155D" w14:textId="77777777" w:rsidTr="33292912">
        <w:tc>
          <w:tcPr>
            <w:tcW w:w="9778" w:type="dxa"/>
          </w:tcPr>
          <w:p w14:paraId="33E9B996" w14:textId="77777777" w:rsidR="00CE0123" w:rsidRPr="00DD72FA" w:rsidRDefault="00CE0123" w:rsidP="00DD72FA">
            <w:pPr>
              <w:spacing w:before="60" w:after="60"/>
              <w:jc w:val="center"/>
              <w:rPr>
                <w:b/>
                <w:sz w:val="28"/>
                <w:szCs w:val="24"/>
              </w:rPr>
            </w:pPr>
            <w:r w:rsidRPr="00DD72FA">
              <w:rPr>
                <w:b/>
                <w:sz w:val="28"/>
                <w:szCs w:val="24"/>
              </w:rPr>
              <w:t>BTS Services informatiques aux organisations</w:t>
            </w:r>
          </w:p>
          <w:p w14:paraId="28818849" w14:textId="77777777" w:rsidR="00CE0123" w:rsidRPr="00DD72FA" w:rsidRDefault="00DD72FA" w:rsidP="00FE31A0">
            <w:pPr>
              <w:spacing w:before="60" w:after="60"/>
              <w:jc w:val="center"/>
              <w:rPr>
                <w:sz w:val="28"/>
                <w:szCs w:val="24"/>
              </w:rPr>
            </w:pPr>
            <w:r>
              <w:rPr>
                <w:b/>
                <w:sz w:val="28"/>
                <w:szCs w:val="24"/>
              </w:rPr>
              <w:t>Session 20</w:t>
            </w:r>
            <w:r w:rsidR="00FE31A0">
              <w:rPr>
                <w:b/>
                <w:sz w:val="28"/>
                <w:szCs w:val="24"/>
              </w:rPr>
              <w:t>20</w:t>
            </w:r>
          </w:p>
        </w:tc>
      </w:tr>
      <w:tr w:rsidR="00CE0123" w:rsidRPr="00B97409" w14:paraId="40AAD8ED" w14:textId="77777777" w:rsidTr="33292912">
        <w:tc>
          <w:tcPr>
            <w:tcW w:w="9778" w:type="dxa"/>
          </w:tcPr>
          <w:p w14:paraId="5D7E5724" w14:textId="77777777" w:rsidR="00CE0123" w:rsidRPr="00DD72FA" w:rsidRDefault="00CE0123" w:rsidP="00DD72FA">
            <w:pPr>
              <w:spacing w:before="60" w:after="60"/>
              <w:jc w:val="center"/>
              <w:rPr>
                <w:b/>
                <w:sz w:val="24"/>
                <w:szCs w:val="24"/>
              </w:rPr>
            </w:pPr>
            <w:r w:rsidRPr="00DD72FA">
              <w:rPr>
                <w:b/>
                <w:sz w:val="24"/>
                <w:szCs w:val="24"/>
              </w:rPr>
              <w:t>E4 – Conception et maintenance de solutions informatiques</w:t>
            </w:r>
          </w:p>
          <w:p w14:paraId="52E1EF6C" w14:textId="77777777" w:rsidR="00CE0123" w:rsidRPr="00B97409" w:rsidRDefault="00CE0123" w:rsidP="00DD72FA">
            <w:pPr>
              <w:spacing w:before="60" w:after="60"/>
              <w:jc w:val="center"/>
              <w:rPr>
                <w:sz w:val="24"/>
                <w:szCs w:val="24"/>
              </w:rPr>
            </w:pPr>
            <w:r w:rsidRPr="00B97409">
              <w:rPr>
                <w:sz w:val="24"/>
                <w:szCs w:val="24"/>
              </w:rPr>
              <w:t>Coefficient 4</w:t>
            </w:r>
          </w:p>
        </w:tc>
      </w:tr>
      <w:tr w:rsidR="00CE0123" w:rsidRPr="00B97409" w14:paraId="3A14FF62" w14:textId="77777777" w:rsidTr="33292912">
        <w:tc>
          <w:tcPr>
            <w:tcW w:w="9778" w:type="dxa"/>
          </w:tcPr>
          <w:p w14:paraId="7550DC01" w14:textId="3B2359CF" w:rsidR="00075FB1" w:rsidRPr="00075FB1" w:rsidRDefault="00CE0123" w:rsidP="00075FB1">
            <w:pPr>
              <w:spacing w:before="60" w:after="60"/>
              <w:jc w:val="center"/>
              <w:rPr>
                <w:b/>
                <w:sz w:val="28"/>
                <w:szCs w:val="24"/>
              </w:rPr>
            </w:pPr>
            <w:r w:rsidRPr="00DD72FA">
              <w:rPr>
                <w:b/>
                <w:sz w:val="28"/>
                <w:szCs w:val="24"/>
              </w:rPr>
              <w:t>DESCRIPTION D’UNE SITUATION PROFESSIONNELLE</w:t>
            </w:r>
            <w:r w:rsidR="00E52FDB">
              <w:rPr>
                <w:b/>
                <w:sz w:val="28"/>
                <w:szCs w:val="24"/>
              </w:rPr>
              <w:t xml:space="preserve"> </w:t>
            </w:r>
            <w:r w:rsidR="00A233F1">
              <w:rPr>
                <w:b/>
                <w:sz w:val="28"/>
                <w:szCs w:val="24"/>
              </w:rPr>
              <w:t xml:space="preserve">- </w:t>
            </w:r>
            <w:r w:rsidR="00E52FDB">
              <w:rPr>
                <w:b/>
                <w:sz w:val="28"/>
                <w:szCs w:val="24"/>
              </w:rPr>
              <w:t xml:space="preserve">N° </w:t>
            </w:r>
            <w:r w:rsidR="00075FB1">
              <w:rPr>
                <w:b/>
                <w:sz w:val="28"/>
                <w:szCs w:val="24"/>
              </w:rPr>
              <w:t>2</w:t>
            </w:r>
          </w:p>
        </w:tc>
      </w:tr>
      <w:tr w:rsidR="00CE0123" w:rsidRPr="00B97409" w14:paraId="67DD2995" w14:textId="77777777" w:rsidTr="33292912">
        <w:tc>
          <w:tcPr>
            <w:tcW w:w="9778" w:type="dxa"/>
          </w:tcPr>
          <w:p w14:paraId="52963787" w14:textId="77777777" w:rsidR="00CE0123" w:rsidRPr="00B97409" w:rsidRDefault="00CE0123" w:rsidP="00DD72FA">
            <w:pPr>
              <w:spacing w:before="60" w:after="60"/>
              <w:rPr>
                <w:sz w:val="24"/>
                <w:szCs w:val="24"/>
              </w:rPr>
            </w:pPr>
            <w:r w:rsidRPr="00B97409">
              <w:rPr>
                <w:sz w:val="24"/>
                <w:szCs w:val="24"/>
              </w:rPr>
              <w:t>Épreuve ponctuelle</w:t>
            </w:r>
            <w:r w:rsidRPr="00B97409">
              <w:rPr>
                <w:sz w:val="24"/>
                <w:szCs w:val="24"/>
              </w:rPr>
              <w:tab/>
            </w:r>
            <w:r w:rsidR="00DD72FA" w:rsidRPr="00DD72FA">
              <w:rPr>
                <w:rFonts w:ascii="Wingdings" w:eastAsia="Wingdings" w:hAnsi="Wingdings" w:cs="Wingdings"/>
                <w:b/>
                <w:sz w:val="24"/>
                <w:szCs w:val="24"/>
              </w:rPr>
              <w:t>x</w:t>
            </w:r>
            <w:r w:rsidRPr="00B97409">
              <w:rPr>
                <w:sz w:val="24"/>
                <w:szCs w:val="24"/>
              </w:rPr>
              <w:tab/>
            </w:r>
            <w:r w:rsidR="00FE31A0">
              <w:rPr>
                <w:sz w:val="24"/>
                <w:szCs w:val="24"/>
              </w:rPr>
              <w:tab/>
            </w:r>
            <w:r w:rsidRPr="00B97409">
              <w:rPr>
                <w:sz w:val="24"/>
                <w:szCs w:val="24"/>
              </w:rPr>
              <w:t>Contrôle en cours de formation</w:t>
            </w:r>
            <w:r w:rsidR="00DD72FA">
              <w:rPr>
                <w:sz w:val="24"/>
                <w:szCs w:val="24"/>
              </w:rPr>
              <w:tab/>
            </w:r>
            <w:r w:rsidR="00DD72FA">
              <w:rPr>
                <w:rFonts w:ascii="Wingdings" w:eastAsia="Wingdings" w:hAnsi="Wingdings" w:cs="Wingdings"/>
                <w:sz w:val="24"/>
                <w:szCs w:val="24"/>
              </w:rPr>
              <w:t>¨</w:t>
            </w:r>
          </w:p>
        </w:tc>
      </w:tr>
      <w:tr w:rsidR="00CE0123" w:rsidRPr="00B97409" w14:paraId="1B15BFD2" w14:textId="77777777" w:rsidTr="33292912">
        <w:tc>
          <w:tcPr>
            <w:tcW w:w="9778" w:type="dxa"/>
          </w:tcPr>
          <w:p w14:paraId="2A91166B" w14:textId="77777777" w:rsidR="00CE0123" w:rsidRPr="00B97409" w:rsidRDefault="00CE0123" w:rsidP="00DD72FA">
            <w:pPr>
              <w:spacing w:before="60" w:after="60"/>
              <w:rPr>
                <w:sz w:val="24"/>
                <w:szCs w:val="24"/>
              </w:rPr>
            </w:pPr>
            <w:r w:rsidRPr="00B97409">
              <w:rPr>
                <w:sz w:val="24"/>
                <w:szCs w:val="24"/>
              </w:rPr>
              <w:t>OPTION SISR</w:t>
            </w:r>
            <w:r w:rsidRPr="00B97409">
              <w:rPr>
                <w:sz w:val="24"/>
                <w:szCs w:val="24"/>
              </w:rPr>
              <w:tab/>
            </w:r>
            <w:r w:rsidR="00DD72FA" w:rsidRPr="00DD72FA">
              <w:rPr>
                <w:rFonts w:ascii="Wingdings" w:eastAsia="Wingdings" w:hAnsi="Wingdings" w:cs="Wingdings"/>
                <w:b/>
                <w:sz w:val="24"/>
                <w:szCs w:val="24"/>
              </w:rPr>
              <w:t>x</w:t>
            </w:r>
            <w:r w:rsidRPr="00B97409">
              <w:rPr>
                <w:sz w:val="24"/>
                <w:szCs w:val="24"/>
              </w:rPr>
              <w:tab/>
            </w:r>
            <w:r w:rsidR="00DD72FA">
              <w:rPr>
                <w:sz w:val="24"/>
                <w:szCs w:val="24"/>
              </w:rPr>
              <w:tab/>
            </w:r>
            <w:r w:rsidR="00FE31A0">
              <w:rPr>
                <w:sz w:val="24"/>
                <w:szCs w:val="24"/>
              </w:rPr>
              <w:tab/>
            </w:r>
            <w:r w:rsidRPr="00B97409">
              <w:rPr>
                <w:sz w:val="24"/>
                <w:szCs w:val="24"/>
              </w:rPr>
              <w:t>OPTION SLAM</w:t>
            </w:r>
            <w:r w:rsidR="00DD72FA">
              <w:rPr>
                <w:sz w:val="24"/>
                <w:szCs w:val="24"/>
              </w:rPr>
              <w:tab/>
              <w:t xml:space="preserve"> </w:t>
            </w:r>
            <w:r w:rsidR="00DD72FA">
              <w:rPr>
                <w:rFonts w:ascii="Wingdings" w:eastAsia="Wingdings" w:hAnsi="Wingdings" w:cs="Wingdings"/>
                <w:sz w:val="24"/>
                <w:szCs w:val="24"/>
              </w:rPr>
              <w:t>¨</w:t>
            </w:r>
          </w:p>
        </w:tc>
      </w:tr>
      <w:tr w:rsidR="00CE0123" w:rsidRPr="00B97409" w14:paraId="5BF2C3C5" w14:textId="77777777" w:rsidTr="33292912">
        <w:tc>
          <w:tcPr>
            <w:tcW w:w="9778" w:type="dxa"/>
          </w:tcPr>
          <w:p w14:paraId="2C6C9091" w14:textId="66A3D40E" w:rsidR="00CE0123" w:rsidRPr="00B97409" w:rsidRDefault="00CD7D5C" w:rsidP="38A33396">
            <w:pPr>
              <w:spacing w:before="60" w:after="60"/>
              <w:rPr>
                <w:color w:val="FF0000"/>
                <w:sz w:val="28"/>
                <w:szCs w:val="28"/>
              </w:rPr>
            </w:pPr>
            <w:r w:rsidRPr="00B97409">
              <w:rPr>
                <w:sz w:val="24"/>
                <w:szCs w:val="24"/>
              </w:rPr>
              <w:t>NOM et prénom du candidat :</w:t>
            </w:r>
            <w:r w:rsidR="00DD72FA">
              <w:rPr>
                <w:sz w:val="24"/>
                <w:szCs w:val="24"/>
              </w:rPr>
              <w:t xml:space="preserve"> </w:t>
            </w:r>
            <w:r w:rsidR="00FE31A0">
              <w:rPr>
                <w:sz w:val="24"/>
                <w:szCs w:val="24"/>
              </w:rPr>
              <w:tab/>
            </w:r>
            <w:r w:rsidR="00FE31A0">
              <w:rPr>
                <w:sz w:val="24"/>
                <w:szCs w:val="24"/>
              </w:rPr>
              <w:tab/>
            </w:r>
            <w:r w:rsidR="00FE31A0">
              <w:rPr>
                <w:sz w:val="24"/>
                <w:szCs w:val="24"/>
              </w:rPr>
              <w:tab/>
            </w:r>
            <w:r w:rsidR="00FE31A0">
              <w:rPr>
                <w:sz w:val="24"/>
                <w:szCs w:val="24"/>
              </w:rPr>
              <w:tab/>
            </w:r>
            <w:r w:rsidR="00FE31A0">
              <w:rPr>
                <w:sz w:val="24"/>
                <w:szCs w:val="24"/>
              </w:rPr>
              <w:tab/>
            </w:r>
            <w:r w:rsidR="00FE31A0" w:rsidRPr="00B97409">
              <w:rPr>
                <w:sz w:val="24"/>
                <w:szCs w:val="24"/>
              </w:rPr>
              <w:t>N° candidat :</w:t>
            </w:r>
            <w:r w:rsidR="0015074D">
              <w:rPr>
                <w:sz w:val="24"/>
                <w:szCs w:val="24"/>
              </w:rPr>
              <w:t> </w:t>
            </w:r>
          </w:p>
        </w:tc>
      </w:tr>
      <w:tr w:rsidR="00CE0123" w:rsidRPr="00B97409" w14:paraId="4BF9E992" w14:textId="77777777" w:rsidTr="33292912">
        <w:tc>
          <w:tcPr>
            <w:tcW w:w="9778" w:type="dxa"/>
          </w:tcPr>
          <w:p w14:paraId="0B4D4625" w14:textId="6B83BB71" w:rsidR="00CE0123" w:rsidRDefault="00CD7D5C" w:rsidP="00DD72FA">
            <w:pPr>
              <w:spacing w:before="60" w:after="60"/>
              <w:rPr>
                <w:sz w:val="24"/>
                <w:szCs w:val="24"/>
              </w:rPr>
            </w:pPr>
            <w:r w:rsidRPr="00B97409">
              <w:rPr>
                <w:sz w:val="24"/>
                <w:szCs w:val="24"/>
              </w:rPr>
              <w:t xml:space="preserve">Contexte </w:t>
            </w:r>
            <w:r w:rsidR="00DD72FA">
              <w:rPr>
                <w:sz w:val="24"/>
                <w:szCs w:val="24"/>
              </w:rPr>
              <w:t>de la situation professionnelle</w:t>
            </w:r>
            <w:r w:rsidR="00760489">
              <w:rPr>
                <w:sz w:val="24"/>
                <w:szCs w:val="24"/>
              </w:rPr>
              <w:t xml:space="preserve"> </w:t>
            </w:r>
            <w:r w:rsidR="00C730FA">
              <w:rPr>
                <w:rStyle w:val="Appeldenotedefin"/>
                <w:sz w:val="24"/>
                <w:szCs w:val="24"/>
              </w:rPr>
              <w:endnoteReference w:id="1"/>
            </w:r>
          </w:p>
          <w:p w14:paraId="2E88AA4C" w14:textId="75DCCF96" w:rsidR="00DD72FA" w:rsidRPr="00B97409" w:rsidRDefault="00075FB1" w:rsidP="00FE31A0">
            <w:pPr>
              <w:spacing w:before="60" w:after="60"/>
              <w:rPr>
                <w:sz w:val="24"/>
                <w:szCs w:val="24"/>
              </w:rPr>
            </w:pPr>
            <w:proofErr w:type="spellStart"/>
            <w:r w:rsidRPr="38A33396">
              <w:rPr>
                <w:sz w:val="24"/>
                <w:szCs w:val="24"/>
              </w:rPr>
              <w:t>Belletable</w:t>
            </w:r>
            <w:proofErr w:type="spellEnd"/>
            <w:r w:rsidRPr="38A33396">
              <w:rPr>
                <w:sz w:val="24"/>
                <w:szCs w:val="24"/>
              </w:rPr>
              <w:t xml:space="preserve"> souhaitant voir si ces employés sont vigilants en ligne a décidé de mettre en place de campagne de prévention au phishing. Ainsi, </w:t>
            </w:r>
            <w:proofErr w:type="spellStart"/>
            <w:r w:rsidRPr="38A33396">
              <w:rPr>
                <w:sz w:val="24"/>
                <w:szCs w:val="24"/>
              </w:rPr>
              <w:t>Belletable</w:t>
            </w:r>
            <w:proofErr w:type="spellEnd"/>
            <w:r w:rsidRPr="38A33396">
              <w:rPr>
                <w:sz w:val="24"/>
                <w:szCs w:val="24"/>
              </w:rPr>
              <w:t xml:space="preserve"> pourra quantifier le niveau de sécurité de ces employé</w:t>
            </w:r>
            <w:r w:rsidR="4421D1BA" w:rsidRPr="38A33396">
              <w:rPr>
                <w:sz w:val="24"/>
                <w:szCs w:val="24"/>
              </w:rPr>
              <w:t>s</w:t>
            </w:r>
            <w:r w:rsidRPr="38A33396">
              <w:rPr>
                <w:sz w:val="24"/>
                <w:szCs w:val="24"/>
              </w:rPr>
              <w:t xml:space="preserve"> et décider de leurs faire suivre ou non une formation sensibilisant au phishing.</w:t>
            </w:r>
          </w:p>
        </w:tc>
      </w:tr>
      <w:tr w:rsidR="00CD7D5C" w:rsidRPr="00B97409" w14:paraId="4E5E95A3" w14:textId="77777777" w:rsidTr="33292912">
        <w:tc>
          <w:tcPr>
            <w:tcW w:w="9778" w:type="dxa"/>
          </w:tcPr>
          <w:p w14:paraId="4D825636" w14:textId="77777777" w:rsidR="00CD7D5C" w:rsidRDefault="00CD7D5C" w:rsidP="00DD72FA">
            <w:pPr>
              <w:spacing w:before="60" w:after="60"/>
              <w:rPr>
                <w:sz w:val="24"/>
                <w:szCs w:val="24"/>
              </w:rPr>
            </w:pPr>
            <w:r w:rsidRPr="00B97409">
              <w:rPr>
                <w:sz w:val="24"/>
                <w:szCs w:val="24"/>
              </w:rPr>
              <w:t>Intitulé de la situation professionnelle</w:t>
            </w:r>
          </w:p>
          <w:p w14:paraId="1C323D18" w14:textId="7616ED82" w:rsidR="00075FB1" w:rsidRPr="00B97409" w:rsidRDefault="00075FB1" w:rsidP="00DD72FA">
            <w:pPr>
              <w:spacing w:before="60" w:after="60"/>
              <w:rPr>
                <w:sz w:val="24"/>
                <w:szCs w:val="24"/>
              </w:rPr>
            </w:pPr>
            <w:r w:rsidRPr="38A33396">
              <w:rPr>
                <w:sz w:val="24"/>
                <w:szCs w:val="24"/>
              </w:rPr>
              <w:t xml:space="preserve">Mise en place d’un système </w:t>
            </w:r>
            <w:r w:rsidR="499EE42C" w:rsidRPr="38A33396">
              <w:rPr>
                <w:sz w:val="24"/>
                <w:szCs w:val="24"/>
              </w:rPr>
              <w:t>qua</w:t>
            </w:r>
            <w:r w:rsidRPr="38A33396">
              <w:rPr>
                <w:sz w:val="24"/>
                <w:szCs w:val="24"/>
              </w:rPr>
              <w:t>si automatique envoyant de faux message de phishing aux utilisateurs afin de mesurer la vigilance de ces utilisateurs.</w:t>
            </w:r>
          </w:p>
        </w:tc>
      </w:tr>
      <w:tr w:rsidR="00CD7D5C" w:rsidRPr="00B97409" w14:paraId="2DDE3D60" w14:textId="77777777" w:rsidTr="33292912">
        <w:tc>
          <w:tcPr>
            <w:tcW w:w="9778" w:type="dxa"/>
          </w:tcPr>
          <w:p w14:paraId="1D9F78D7" w14:textId="77777777" w:rsidR="00A35D5E" w:rsidRPr="00B97409" w:rsidRDefault="00A35D5E" w:rsidP="00DD72FA">
            <w:pPr>
              <w:spacing w:before="60" w:after="60"/>
              <w:rPr>
                <w:sz w:val="24"/>
                <w:szCs w:val="24"/>
              </w:rPr>
            </w:pPr>
            <w:r w:rsidRPr="00B97409">
              <w:rPr>
                <w:sz w:val="24"/>
                <w:szCs w:val="24"/>
              </w:rPr>
              <w:t xml:space="preserve">Période de réalisation : </w:t>
            </w:r>
            <w:r w:rsidR="00BC35F1">
              <w:rPr>
                <w:sz w:val="24"/>
                <w:szCs w:val="24"/>
              </w:rPr>
              <w:t>1</w:t>
            </w:r>
            <w:r w:rsidR="00BC35F1" w:rsidRPr="00BC35F1">
              <w:rPr>
                <w:sz w:val="24"/>
                <w:szCs w:val="24"/>
                <w:vertAlign w:val="superscript"/>
              </w:rPr>
              <w:t>er</w:t>
            </w:r>
            <w:r w:rsidR="00BC35F1">
              <w:rPr>
                <w:sz w:val="24"/>
                <w:szCs w:val="24"/>
              </w:rPr>
              <w:t xml:space="preserve"> semestre 2019-2020</w:t>
            </w:r>
            <w:r w:rsidR="00494130">
              <w:rPr>
                <w:sz w:val="24"/>
                <w:szCs w:val="24"/>
              </w:rPr>
              <w:tab/>
            </w:r>
            <w:r w:rsidR="00494130">
              <w:rPr>
                <w:sz w:val="24"/>
                <w:szCs w:val="24"/>
              </w:rPr>
              <w:tab/>
            </w:r>
            <w:r w:rsidRPr="00B97409">
              <w:rPr>
                <w:sz w:val="24"/>
                <w:szCs w:val="24"/>
              </w:rPr>
              <w:t>Lieu :</w:t>
            </w:r>
            <w:r w:rsidR="003C7B51">
              <w:rPr>
                <w:sz w:val="24"/>
                <w:szCs w:val="24"/>
              </w:rPr>
              <w:t xml:space="preserve"> CFA </w:t>
            </w:r>
            <w:proofErr w:type="spellStart"/>
            <w:r w:rsidR="003C7B51">
              <w:rPr>
                <w:sz w:val="24"/>
                <w:szCs w:val="24"/>
              </w:rPr>
              <w:t>Cerfal</w:t>
            </w:r>
            <w:proofErr w:type="spellEnd"/>
            <w:r w:rsidR="003C7B51">
              <w:rPr>
                <w:sz w:val="24"/>
                <w:szCs w:val="24"/>
              </w:rPr>
              <w:t xml:space="preserve"> - Campus Montsouris</w:t>
            </w:r>
          </w:p>
          <w:p w14:paraId="09EB95CB" w14:textId="1161D379" w:rsidR="00CD7D5C" w:rsidRPr="00B97409" w:rsidRDefault="00A35D5E" w:rsidP="00DD72FA">
            <w:pPr>
              <w:spacing w:before="60" w:after="60"/>
              <w:rPr>
                <w:sz w:val="24"/>
                <w:szCs w:val="24"/>
              </w:rPr>
            </w:pPr>
            <w:r w:rsidRPr="00B97409">
              <w:rPr>
                <w:sz w:val="24"/>
                <w:szCs w:val="24"/>
              </w:rPr>
              <w:t>Modalité :</w:t>
            </w:r>
            <w:r w:rsidRPr="00B97409">
              <w:rPr>
                <w:sz w:val="24"/>
                <w:szCs w:val="24"/>
              </w:rPr>
              <w:tab/>
              <w:t>Seul</w:t>
            </w:r>
            <w:r w:rsidR="00494130">
              <w:rPr>
                <w:sz w:val="24"/>
                <w:szCs w:val="24"/>
              </w:rPr>
              <w:t xml:space="preserve"> </w:t>
            </w:r>
            <w:r w:rsidR="0015074D">
              <w:rPr>
                <w:rFonts w:ascii="Wingdings" w:eastAsia="Wingdings" w:hAnsi="Wingdings" w:cs="Wingdings"/>
                <w:sz w:val="24"/>
                <w:szCs w:val="24"/>
              </w:rPr>
              <w:t>ý</w:t>
            </w:r>
            <w:r w:rsidRPr="00B97409">
              <w:rPr>
                <w:sz w:val="24"/>
                <w:szCs w:val="24"/>
              </w:rPr>
              <w:tab/>
            </w:r>
            <w:r w:rsidR="0015074D">
              <w:rPr>
                <w:sz w:val="24"/>
                <w:szCs w:val="24"/>
              </w:rPr>
              <w:t xml:space="preserve">                                  </w:t>
            </w:r>
            <w:r w:rsidRPr="00B97409">
              <w:rPr>
                <w:sz w:val="24"/>
                <w:szCs w:val="24"/>
              </w:rPr>
              <w:t>En équipe</w:t>
            </w:r>
            <w:r w:rsidR="00494130">
              <w:rPr>
                <w:sz w:val="24"/>
                <w:szCs w:val="24"/>
              </w:rPr>
              <w:t xml:space="preserve"> </w:t>
            </w:r>
            <w:r w:rsidR="00494130">
              <w:rPr>
                <w:rFonts w:ascii="Wingdings" w:eastAsia="Wingdings" w:hAnsi="Wingdings" w:cs="Wingdings"/>
                <w:sz w:val="24"/>
                <w:szCs w:val="24"/>
              </w:rPr>
              <w:t>¨</w:t>
            </w:r>
          </w:p>
        </w:tc>
      </w:tr>
      <w:tr w:rsidR="00CD7D5C" w:rsidRPr="00B97409" w14:paraId="3F40F7E3" w14:textId="77777777" w:rsidTr="33292912">
        <w:tc>
          <w:tcPr>
            <w:tcW w:w="9778" w:type="dxa"/>
          </w:tcPr>
          <w:p w14:paraId="41E5614B" w14:textId="77777777" w:rsidR="00CD7D5C" w:rsidRPr="00760489" w:rsidRDefault="00B97409" w:rsidP="00DD72FA">
            <w:pPr>
              <w:spacing w:before="60" w:after="60"/>
              <w:rPr>
                <w:sz w:val="24"/>
                <w:szCs w:val="24"/>
              </w:rPr>
            </w:pPr>
            <w:r w:rsidRPr="00760489">
              <w:rPr>
                <w:sz w:val="24"/>
                <w:szCs w:val="24"/>
              </w:rPr>
              <w:t>Princip</w:t>
            </w:r>
            <w:r w:rsidR="00494130" w:rsidRPr="00760489">
              <w:rPr>
                <w:sz w:val="24"/>
                <w:szCs w:val="24"/>
              </w:rPr>
              <w:t>ale(s) activité(s) concernée(s)</w:t>
            </w:r>
            <w:r w:rsidR="00760489">
              <w:rPr>
                <w:sz w:val="24"/>
                <w:szCs w:val="24"/>
              </w:rPr>
              <w:t xml:space="preserve"> </w:t>
            </w:r>
            <w:r w:rsidR="00494130" w:rsidRPr="00760489">
              <w:rPr>
                <w:rStyle w:val="Appeldenotedefin"/>
                <w:sz w:val="24"/>
                <w:szCs w:val="24"/>
              </w:rPr>
              <w:endnoteReference w:id="2"/>
            </w:r>
          </w:p>
          <w:p w14:paraId="1A1B9B0E" w14:textId="77777777" w:rsidR="0015074D" w:rsidRDefault="0015074D" w:rsidP="0015074D">
            <w:pPr>
              <w:pStyle w:val="NormalWeb"/>
              <w:numPr>
                <w:ilvl w:val="0"/>
                <w:numId w:val="4"/>
              </w:numPr>
              <w:spacing w:before="0" w:beforeAutospacing="0" w:after="0" w:afterAutospacing="0"/>
            </w:pPr>
            <w:r>
              <w:rPr>
                <w:rFonts w:ascii="Calibri" w:hAnsi="Calibri" w:cs="Calibri"/>
                <w:color w:val="000000"/>
              </w:rPr>
              <w:t>Participation à un projet d’évolution d’un Système d’Information </w:t>
            </w:r>
          </w:p>
          <w:p w14:paraId="30183A5C" w14:textId="106A24EE" w:rsidR="0015074D" w:rsidRDefault="0015074D" w:rsidP="0015074D">
            <w:pPr>
              <w:pStyle w:val="NormalWeb"/>
              <w:numPr>
                <w:ilvl w:val="0"/>
                <w:numId w:val="4"/>
              </w:numPr>
              <w:spacing w:before="120" w:beforeAutospacing="0" w:after="120" w:afterAutospacing="0"/>
            </w:pPr>
            <w:r>
              <w:rPr>
                <w:rFonts w:ascii="Calibri" w:hAnsi="Calibri" w:cs="Calibri"/>
                <w:color w:val="000000"/>
              </w:rPr>
              <w:t>A1.2.3 : Évaluation des risques liés à l'utilisation d'un service</w:t>
            </w:r>
          </w:p>
          <w:p w14:paraId="2C839FD5" w14:textId="5317698B" w:rsidR="0015074D" w:rsidRDefault="0015074D" w:rsidP="0015074D">
            <w:pPr>
              <w:pStyle w:val="NormalWeb"/>
              <w:numPr>
                <w:ilvl w:val="0"/>
                <w:numId w:val="4"/>
              </w:numPr>
              <w:spacing w:before="120" w:beforeAutospacing="0" w:after="120" w:afterAutospacing="0"/>
            </w:pPr>
            <w:r>
              <w:rPr>
                <w:rFonts w:ascii="Calibri" w:hAnsi="Calibri" w:cs="Calibri"/>
                <w:color w:val="000000"/>
              </w:rPr>
              <w:t>A1.2.5 : Définition des niveaux d'habilitation associés à un service</w:t>
            </w:r>
          </w:p>
          <w:p w14:paraId="50978200" w14:textId="4438E458" w:rsidR="0015074D" w:rsidRDefault="0015074D" w:rsidP="0015074D">
            <w:pPr>
              <w:pStyle w:val="NormalWeb"/>
              <w:numPr>
                <w:ilvl w:val="0"/>
                <w:numId w:val="4"/>
              </w:numPr>
              <w:spacing w:before="120" w:beforeAutospacing="0" w:after="120" w:afterAutospacing="0"/>
            </w:pPr>
            <w:r>
              <w:rPr>
                <w:rFonts w:ascii="Calibri" w:hAnsi="Calibri" w:cs="Calibri"/>
                <w:color w:val="000000"/>
              </w:rPr>
              <w:t>A1.4.1 : Participation à un projet</w:t>
            </w:r>
          </w:p>
          <w:p w14:paraId="5F6308BF" w14:textId="77777777" w:rsidR="0015074D" w:rsidRDefault="0015074D" w:rsidP="0015074D">
            <w:pPr>
              <w:pStyle w:val="NormalWeb"/>
              <w:numPr>
                <w:ilvl w:val="0"/>
                <w:numId w:val="4"/>
              </w:numPr>
              <w:spacing w:before="120" w:beforeAutospacing="0" w:after="120" w:afterAutospacing="0"/>
            </w:pPr>
            <w:r>
              <w:rPr>
                <w:rFonts w:ascii="Calibri" w:hAnsi="Calibri" w:cs="Calibri"/>
                <w:color w:val="000000"/>
              </w:rPr>
              <w:t>A2.3.1 : Identification, qualification et évaluation d'un problème</w:t>
            </w:r>
          </w:p>
          <w:p w14:paraId="755383EA" w14:textId="77777777" w:rsidR="0015074D" w:rsidRDefault="0015074D" w:rsidP="0015074D">
            <w:pPr>
              <w:pStyle w:val="NormalWeb"/>
              <w:numPr>
                <w:ilvl w:val="0"/>
                <w:numId w:val="4"/>
              </w:numPr>
              <w:spacing w:before="120" w:beforeAutospacing="0" w:after="120" w:afterAutospacing="0"/>
            </w:pPr>
            <w:r>
              <w:rPr>
                <w:rFonts w:ascii="Calibri" w:hAnsi="Calibri" w:cs="Calibri"/>
                <w:color w:val="000000"/>
              </w:rPr>
              <w:t>A3.1.1 : Proposition d'une solution d'infrastructure</w:t>
            </w:r>
          </w:p>
          <w:p w14:paraId="1FF8A3DE" w14:textId="77777777" w:rsidR="0015074D" w:rsidRDefault="0015074D" w:rsidP="0015074D">
            <w:pPr>
              <w:pStyle w:val="NormalWeb"/>
              <w:numPr>
                <w:ilvl w:val="0"/>
                <w:numId w:val="4"/>
              </w:numPr>
              <w:spacing w:before="120" w:beforeAutospacing="0" w:after="120" w:afterAutospacing="0"/>
            </w:pPr>
            <w:r>
              <w:rPr>
                <w:rFonts w:ascii="Calibri" w:hAnsi="Calibri" w:cs="Calibri"/>
                <w:color w:val="000000"/>
              </w:rPr>
              <w:t>A4.1.2 : Conception ou adaptation de l'interface utilisateur d'une solution applicative</w:t>
            </w:r>
          </w:p>
          <w:p w14:paraId="20B338DE" w14:textId="77777777" w:rsidR="0015074D" w:rsidRDefault="0015074D" w:rsidP="0015074D">
            <w:pPr>
              <w:pStyle w:val="NormalWeb"/>
              <w:numPr>
                <w:ilvl w:val="0"/>
                <w:numId w:val="4"/>
              </w:numPr>
              <w:spacing w:before="120" w:beforeAutospacing="0" w:after="120" w:afterAutospacing="0"/>
            </w:pPr>
            <w:r>
              <w:rPr>
                <w:rFonts w:ascii="Calibri" w:hAnsi="Calibri" w:cs="Calibri"/>
                <w:color w:val="000000"/>
              </w:rPr>
              <w:t>A4.1.3 : Conception ou adaptation d'une base de données</w:t>
            </w:r>
          </w:p>
          <w:p w14:paraId="16995F7D" w14:textId="77777777" w:rsidR="0015074D" w:rsidRDefault="0015074D" w:rsidP="0015074D">
            <w:pPr>
              <w:pStyle w:val="NormalWeb"/>
              <w:numPr>
                <w:ilvl w:val="0"/>
                <w:numId w:val="4"/>
              </w:numPr>
              <w:spacing w:before="120" w:beforeAutospacing="0" w:after="120" w:afterAutospacing="0"/>
            </w:pPr>
            <w:r>
              <w:rPr>
                <w:rFonts w:ascii="Calibri" w:hAnsi="Calibri" w:cs="Calibri"/>
                <w:color w:val="000000"/>
              </w:rPr>
              <w:t>A5.1.2 : Recueil d'informations sur une configuration et ses éléments</w:t>
            </w:r>
          </w:p>
          <w:p w14:paraId="6BD75767" w14:textId="23E44BC4" w:rsidR="00A72E01" w:rsidRPr="0015074D" w:rsidRDefault="0015074D" w:rsidP="0015074D">
            <w:pPr>
              <w:pStyle w:val="NormalWeb"/>
              <w:numPr>
                <w:ilvl w:val="0"/>
                <w:numId w:val="4"/>
              </w:numPr>
              <w:spacing w:before="120" w:beforeAutospacing="0" w:after="120" w:afterAutospacing="0"/>
            </w:pPr>
            <w:r>
              <w:rPr>
                <w:rFonts w:ascii="Calibri" w:hAnsi="Calibri" w:cs="Calibri"/>
                <w:color w:val="000000"/>
              </w:rPr>
              <w:t>A5.2.2 : Veille technologique</w:t>
            </w:r>
          </w:p>
        </w:tc>
      </w:tr>
      <w:tr w:rsidR="00CD7D5C" w:rsidRPr="00B97409" w14:paraId="054DF177" w14:textId="77777777" w:rsidTr="33292912">
        <w:tc>
          <w:tcPr>
            <w:tcW w:w="9778" w:type="dxa"/>
          </w:tcPr>
          <w:p w14:paraId="3A72A7D7" w14:textId="77777777" w:rsidR="00CD7D5C" w:rsidRDefault="00B97409" w:rsidP="00DD72FA">
            <w:pPr>
              <w:spacing w:before="60" w:after="60"/>
              <w:rPr>
                <w:sz w:val="24"/>
                <w:szCs w:val="24"/>
              </w:rPr>
            </w:pPr>
            <w:r w:rsidRPr="00B97409">
              <w:rPr>
                <w:sz w:val="24"/>
                <w:szCs w:val="24"/>
              </w:rPr>
              <w:t>Conditions de réalisation</w:t>
            </w:r>
            <w:r w:rsidRPr="00A72E01">
              <w:rPr>
                <w:sz w:val="24"/>
                <w:szCs w:val="24"/>
                <w:vertAlign w:val="superscript"/>
              </w:rPr>
              <w:t>2</w:t>
            </w:r>
            <w:r w:rsidRPr="00B97409">
              <w:rPr>
                <w:sz w:val="24"/>
                <w:szCs w:val="24"/>
              </w:rPr>
              <w:t xml:space="preserve"> (ressources fournies, résultats attendus)</w:t>
            </w:r>
          </w:p>
          <w:p w14:paraId="0B80B6B3" w14:textId="2C2449A1" w:rsidR="0015074D" w:rsidRDefault="0015074D" w:rsidP="00DD72FA">
            <w:pPr>
              <w:spacing w:before="60" w:after="60"/>
              <w:rPr>
                <w:sz w:val="24"/>
                <w:szCs w:val="32"/>
              </w:rPr>
            </w:pPr>
            <w:r w:rsidRPr="005A2FC7">
              <w:rPr>
                <w:sz w:val="24"/>
                <w:szCs w:val="32"/>
              </w:rPr>
              <w:t>Ressources fournies :</w:t>
            </w:r>
          </w:p>
          <w:p w14:paraId="072961CF" w14:textId="48002196" w:rsidR="005A2FC7" w:rsidRDefault="005A2FC7" w:rsidP="005A2FC7">
            <w:pPr>
              <w:pStyle w:val="Paragraphedeliste"/>
              <w:numPr>
                <w:ilvl w:val="0"/>
                <w:numId w:val="5"/>
              </w:numPr>
              <w:spacing w:before="60" w:after="60"/>
              <w:rPr>
                <w:sz w:val="24"/>
                <w:szCs w:val="32"/>
              </w:rPr>
            </w:pPr>
            <w:r>
              <w:rPr>
                <w:sz w:val="24"/>
                <w:szCs w:val="32"/>
              </w:rPr>
              <w:t>Audit</w:t>
            </w:r>
          </w:p>
          <w:p w14:paraId="48155FF1" w14:textId="3E2861B0" w:rsidR="005A2FC7" w:rsidRDefault="005A2FC7" w:rsidP="005A2FC7">
            <w:pPr>
              <w:pStyle w:val="Paragraphedeliste"/>
              <w:numPr>
                <w:ilvl w:val="0"/>
                <w:numId w:val="5"/>
              </w:numPr>
              <w:spacing w:before="60" w:after="60"/>
              <w:rPr>
                <w:sz w:val="24"/>
                <w:szCs w:val="32"/>
              </w:rPr>
            </w:pPr>
            <w:r>
              <w:rPr>
                <w:sz w:val="24"/>
                <w:szCs w:val="32"/>
              </w:rPr>
              <w:t>Contexte</w:t>
            </w:r>
          </w:p>
          <w:p w14:paraId="2E3860D3" w14:textId="5CD13558" w:rsidR="005A2FC7" w:rsidRPr="005A2FC7" w:rsidRDefault="005A2FC7" w:rsidP="005A2FC7">
            <w:pPr>
              <w:pStyle w:val="Paragraphedeliste"/>
              <w:numPr>
                <w:ilvl w:val="0"/>
                <w:numId w:val="5"/>
              </w:numPr>
              <w:spacing w:before="60" w:after="60"/>
              <w:rPr>
                <w:sz w:val="24"/>
                <w:szCs w:val="32"/>
              </w:rPr>
            </w:pPr>
            <w:r>
              <w:rPr>
                <w:sz w:val="24"/>
                <w:szCs w:val="32"/>
              </w:rPr>
              <w:t xml:space="preserve">Documentation </w:t>
            </w:r>
          </w:p>
          <w:p w14:paraId="793FEC75" w14:textId="5892DE5E" w:rsidR="0015074D" w:rsidRPr="005A2FC7" w:rsidRDefault="0015074D" w:rsidP="0015074D">
            <w:pPr>
              <w:pStyle w:val="Paragraphedeliste"/>
              <w:numPr>
                <w:ilvl w:val="0"/>
                <w:numId w:val="5"/>
              </w:numPr>
              <w:spacing w:before="60" w:after="60"/>
              <w:rPr>
                <w:sz w:val="24"/>
                <w:szCs w:val="32"/>
              </w:rPr>
            </w:pPr>
            <w:r w:rsidRPr="005A2FC7">
              <w:rPr>
                <w:sz w:val="24"/>
                <w:szCs w:val="32"/>
              </w:rPr>
              <w:t>Environnement VMware</w:t>
            </w:r>
          </w:p>
          <w:p w14:paraId="5B9DBDEB" w14:textId="1093A72A" w:rsidR="00A72E01" w:rsidRPr="005A2FC7" w:rsidRDefault="0015074D" w:rsidP="00DD72FA">
            <w:pPr>
              <w:spacing w:before="60" w:after="60"/>
              <w:rPr>
                <w:sz w:val="24"/>
                <w:szCs w:val="32"/>
              </w:rPr>
            </w:pPr>
            <w:r w:rsidRPr="005A2FC7">
              <w:rPr>
                <w:sz w:val="24"/>
                <w:szCs w:val="32"/>
              </w:rPr>
              <w:t xml:space="preserve">Résultats attendus : </w:t>
            </w:r>
          </w:p>
          <w:p w14:paraId="4D8BBFE7" w14:textId="6D5B1545" w:rsidR="00FE31A0" w:rsidRPr="0015074D" w:rsidRDefault="0015074D" w:rsidP="0015074D">
            <w:pPr>
              <w:pStyle w:val="Paragraphedeliste"/>
              <w:numPr>
                <w:ilvl w:val="0"/>
                <w:numId w:val="5"/>
              </w:numPr>
              <w:spacing w:before="60" w:after="60"/>
              <w:rPr>
                <w:sz w:val="24"/>
                <w:szCs w:val="24"/>
              </w:rPr>
            </w:pPr>
            <w:r>
              <w:rPr>
                <w:sz w:val="24"/>
                <w:szCs w:val="24"/>
              </w:rPr>
              <w:t>Avoir une base de données se remplissant en fonction des utilisateurs répondant au mail faussement frauduleux</w:t>
            </w:r>
          </w:p>
        </w:tc>
      </w:tr>
      <w:tr w:rsidR="00CD7D5C" w:rsidRPr="00B97409" w14:paraId="0986DDE4" w14:textId="77777777" w:rsidTr="33292912">
        <w:tc>
          <w:tcPr>
            <w:tcW w:w="9778" w:type="dxa"/>
          </w:tcPr>
          <w:p w14:paraId="10D2FED5" w14:textId="7AB6407C" w:rsidR="0015074D" w:rsidRPr="00B97409" w:rsidRDefault="00B97409" w:rsidP="00DD72FA">
            <w:pPr>
              <w:spacing w:before="60" w:after="60"/>
              <w:rPr>
                <w:sz w:val="24"/>
                <w:szCs w:val="24"/>
              </w:rPr>
            </w:pPr>
            <w:r w:rsidRPr="00B97409">
              <w:rPr>
                <w:sz w:val="24"/>
                <w:szCs w:val="24"/>
              </w:rPr>
              <w:t>Productions associées</w:t>
            </w:r>
          </w:p>
        </w:tc>
      </w:tr>
      <w:tr w:rsidR="00CD7D5C" w:rsidRPr="00B97409" w14:paraId="103D1C57" w14:textId="77777777" w:rsidTr="33292912">
        <w:tc>
          <w:tcPr>
            <w:tcW w:w="9778" w:type="dxa"/>
          </w:tcPr>
          <w:p w14:paraId="15FB2EC3" w14:textId="77777777" w:rsidR="00CD7D5C" w:rsidRDefault="00B97409" w:rsidP="33292912">
            <w:pPr>
              <w:spacing w:before="60" w:after="60"/>
              <w:rPr>
                <w:color w:val="FF0000"/>
                <w:sz w:val="24"/>
                <w:szCs w:val="24"/>
              </w:rPr>
            </w:pPr>
            <w:r w:rsidRPr="00B97409">
              <w:rPr>
                <w:sz w:val="24"/>
                <w:szCs w:val="24"/>
              </w:rPr>
              <w:t>Mod</w:t>
            </w:r>
            <w:r w:rsidR="00A72E01">
              <w:rPr>
                <w:sz w:val="24"/>
                <w:szCs w:val="24"/>
              </w:rPr>
              <w:t xml:space="preserve">alités d’accès aux productions </w:t>
            </w:r>
            <w:r w:rsidR="00A72E01" w:rsidRPr="33292912">
              <w:rPr>
                <w:rStyle w:val="Appeldenotedefin"/>
                <w:color w:val="FF0000"/>
                <w:sz w:val="24"/>
                <w:szCs w:val="24"/>
              </w:rPr>
              <w:endnoteReference w:id="3"/>
            </w:r>
          </w:p>
          <w:p w14:paraId="399B273D" w14:textId="562DFDFB" w:rsidR="00A72E01" w:rsidRPr="005A2FC7" w:rsidRDefault="00075FB1" w:rsidP="33292912">
            <w:pPr>
              <w:pStyle w:val="Paragraphedeliste"/>
              <w:numPr>
                <w:ilvl w:val="0"/>
                <w:numId w:val="5"/>
              </w:numPr>
              <w:spacing w:before="60" w:after="60"/>
              <w:rPr>
                <w:color w:val="FF0000"/>
                <w:sz w:val="24"/>
                <w:szCs w:val="24"/>
              </w:rPr>
            </w:pPr>
            <w:r w:rsidRPr="33292912">
              <w:rPr>
                <w:color w:val="FF0000"/>
                <w:sz w:val="24"/>
                <w:szCs w:val="24"/>
              </w:rPr>
              <w:t xml:space="preserve">Lien vers </w:t>
            </w:r>
            <w:r w:rsidR="3605873E" w:rsidRPr="33292912">
              <w:rPr>
                <w:color w:val="FF0000"/>
                <w:sz w:val="24"/>
                <w:szCs w:val="24"/>
              </w:rPr>
              <w:t>vo</w:t>
            </w:r>
            <w:r w:rsidRPr="33292912">
              <w:rPr>
                <w:color w:val="FF0000"/>
                <w:sz w:val="24"/>
                <w:szCs w:val="24"/>
              </w:rPr>
              <w:t>s</w:t>
            </w:r>
            <w:r w:rsidR="3605873E" w:rsidRPr="33292912">
              <w:rPr>
                <w:color w:val="FF0000"/>
                <w:sz w:val="24"/>
                <w:szCs w:val="24"/>
              </w:rPr>
              <w:t xml:space="preserve"> productions ?</w:t>
            </w:r>
            <w:r w:rsidR="00805685" w:rsidRPr="00467695">
              <w:rPr>
                <w:color w:val="FF0000"/>
                <w:sz w:val="24"/>
                <w:szCs w:val="24"/>
              </w:rPr>
              <w:t xml:space="preserve"> </w:t>
            </w:r>
            <w:r w:rsidR="00805685" w:rsidRPr="00467695">
              <w:rPr>
                <w:color w:val="FF0000"/>
                <w:sz w:val="24"/>
                <w:szCs w:val="24"/>
              </w:rPr>
              <w:sym w:font="Wingdings" w:char="F0E8"/>
            </w:r>
            <w:r w:rsidR="00805685">
              <w:rPr>
                <w:color w:val="FF0000"/>
                <w:sz w:val="24"/>
                <w:szCs w:val="24"/>
              </w:rPr>
              <w:t>(</w:t>
            </w:r>
            <w:proofErr w:type="gramStart"/>
            <w:r w:rsidR="00805685">
              <w:rPr>
                <w:color w:val="FF0000"/>
                <w:sz w:val="24"/>
                <w:szCs w:val="24"/>
              </w:rPr>
              <w:t>création</w:t>
            </w:r>
            <w:proofErr w:type="gramEnd"/>
            <w:r w:rsidR="00805685">
              <w:rPr>
                <w:color w:val="FF0000"/>
                <w:sz w:val="24"/>
                <w:szCs w:val="24"/>
              </w:rPr>
              <w:t xml:space="preserve"> de la page en cours)</w:t>
            </w:r>
          </w:p>
        </w:tc>
      </w:tr>
      <w:tr w:rsidR="00B97409" w:rsidRPr="00B97409" w14:paraId="3D939A57" w14:textId="77777777" w:rsidTr="33292912">
        <w:tc>
          <w:tcPr>
            <w:tcW w:w="9778" w:type="dxa"/>
          </w:tcPr>
          <w:p w14:paraId="1374EC88" w14:textId="77777777" w:rsidR="00B97409" w:rsidRDefault="00B97409" w:rsidP="00DD72FA">
            <w:pPr>
              <w:spacing w:before="60" w:after="60"/>
              <w:rPr>
                <w:sz w:val="24"/>
                <w:szCs w:val="24"/>
              </w:rPr>
            </w:pPr>
            <w:r w:rsidRPr="00B97409">
              <w:rPr>
                <w:sz w:val="24"/>
                <w:szCs w:val="24"/>
              </w:rPr>
              <w:lastRenderedPageBreak/>
              <w:t>Modalités d’accès à la</w:t>
            </w:r>
            <w:r w:rsidR="00A72E01">
              <w:rPr>
                <w:sz w:val="24"/>
                <w:szCs w:val="24"/>
              </w:rPr>
              <w:t xml:space="preserve"> documentation des productions </w:t>
            </w:r>
            <w:r w:rsidR="00A72E01">
              <w:rPr>
                <w:rStyle w:val="Appeldenotedefin"/>
                <w:sz w:val="24"/>
                <w:szCs w:val="24"/>
              </w:rPr>
              <w:endnoteReference w:id="4"/>
            </w:r>
          </w:p>
          <w:p w14:paraId="0D061656" w14:textId="4F7FF0F5" w:rsidR="00A72E01" w:rsidRPr="00075FB1" w:rsidRDefault="00075FB1" w:rsidP="33292912">
            <w:pPr>
              <w:pStyle w:val="Paragraphedeliste"/>
              <w:numPr>
                <w:ilvl w:val="0"/>
                <w:numId w:val="5"/>
              </w:numPr>
              <w:spacing w:before="60" w:after="60"/>
              <w:rPr>
                <w:color w:val="FF0000"/>
                <w:sz w:val="24"/>
                <w:szCs w:val="24"/>
              </w:rPr>
            </w:pPr>
            <w:r w:rsidRPr="33292912">
              <w:rPr>
                <w:color w:val="FF0000"/>
                <w:sz w:val="24"/>
                <w:szCs w:val="24"/>
              </w:rPr>
              <w:t>Lien vers audit, contexte etc…</w:t>
            </w:r>
            <w:r w:rsidR="00805685" w:rsidRPr="00467695">
              <w:rPr>
                <w:color w:val="FF0000"/>
                <w:sz w:val="24"/>
                <w:szCs w:val="24"/>
              </w:rPr>
              <w:sym w:font="Wingdings" w:char="F0E8"/>
            </w:r>
            <w:r w:rsidR="00805685">
              <w:rPr>
                <w:color w:val="FF0000"/>
                <w:sz w:val="24"/>
                <w:szCs w:val="24"/>
              </w:rPr>
              <w:t>(création de la page en cours)</w:t>
            </w:r>
          </w:p>
        </w:tc>
      </w:tr>
      <w:tr w:rsidR="00B97409" w:rsidRPr="00B97409" w14:paraId="7F692F24" w14:textId="77777777" w:rsidTr="33292912">
        <w:tc>
          <w:tcPr>
            <w:tcW w:w="9778" w:type="dxa"/>
          </w:tcPr>
          <w:p w14:paraId="6294BED0" w14:textId="77777777" w:rsidR="00B97409" w:rsidRPr="00B97409" w:rsidRDefault="00B97409" w:rsidP="00DD72FA">
            <w:pPr>
              <w:spacing w:before="60" w:after="60"/>
              <w:rPr>
                <w:sz w:val="24"/>
                <w:szCs w:val="24"/>
              </w:rPr>
            </w:pPr>
            <w:r w:rsidRPr="00B97409">
              <w:rPr>
                <w:sz w:val="24"/>
                <w:szCs w:val="24"/>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14:paraId="01426268" w14:textId="77777777" w:rsidR="00240FA4" w:rsidRDefault="00240FA4"/>
    <w:p w14:paraId="433C3D34" w14:textId="1702286A" w:rsidR="000453D3" w:rsidRDefault="000453D3" w:rsidP="0015074D">
      <w:pPr>
        <w:jc w:val="center"/>
        <w:rPr>
          <w:b/>
          <w:sz w:val="24"/>
        </w:rPr>
      </w:pPr>
      <w:r w:rsidRPr="000453D3">
        <w:rPr>
          <w:b/>
          <w:sz w:val="24"/>
        </w:rPr>
        <w:t>Présentation activité</w:t>
      </w:r>
    </w:p>
    <w:p w14:paraId="5AC64987" w14:textId="4F59441D" w:rsidR="00075FB1" w:rsidRDefault="005A2FC7" w:rsidP="00075FB1">
      <w:proofErr w:type="spellStart"/>
      <w:r>
        <w:t>Belletable</w:t>
      </w:r>
      <w:proofErr w:type="spellEnd"/>
      <w:r>
        <w:t xml:space="preserve"> est une entreprise d’évènementiel ayant fait récemment fait grandir son réseau informatique et elle </w:t>
      </w:r>
      <w:r w:rsidR="008C652E">
        <w:t>souhaiterait</w:t>
      </w:r>
      <w:r>
        <w:t xml:space="preserve"> savoir si ses employés </w:t>
      </w:r>
      <w:r w:rsidR="008C652E">
        <w:t>ont</w:t>
      </w:r>
      <w:r>
        <w:t xml:space="preserve"> besoin d’une formation pour les former </w:t>
      </w:r>
      <w:r w:rsidR="008C652E">
        <w:t>à</w:t>
      </w:r>
      <w:r>
        <w:t xml:space="preserve"> la cybersécurité.</w:t>
      </w:r>
    </w:p>
    <w:p w14:paraId="566AE28C" w14:textId="0DDCC9AC" w:rsidR="00075FB1" w:rsidRDefault="005A2FC7" w:rsidP="00075FB1">
      <w:r>
        <w:t xml:space="preserve">De ce fait, </w:t>
      </w:r>
      <w:proofErr w:type="spellStart"/>
      <w:r>
        <w:t>Belletable</w:t>
      </w:r>
      <w:proofErr w:type="spellEnd"/>
      <w:r>
        <w:t xml:space="preserve"> souhaiterai</w:t>
      </w:r>
      <w:r w:rsidR="6DB8C166">
        <w:t>t</w:t>
      </w:r>
      <w:r>
        <w:t xml:space="preserve"> mettre en place une campagne de prévention au phishing ayant pour but de tester les utilisateurs. </w:t>
      </w:r>
    </w:p>
    <w:p w14:paraId="701774A3" w14:textId="1E609E31" w:rsidR="008C652E" w:rsidRDefault="005A2FC7" w:rsidP="00075FB1">
      <w:r>
        <w:t xml:space="preserve">Pour ce faire nous avons </w:t>
      </w:r>
      <w:r w:rsidR="6C5F6931">
        <w:t>mis</w:t>
      </w:r>
      <w:r>
        <w:t xml:space="preserve"> en place un ensemble de solutions logicielle permettant </w:t>
      </w:r>
      <w:r w:rsidR="008C652E">
        <w:t>l’envoi automatique de mail faussement frauduleux. Nous avons donc mis en place :</w:t>
      </w:r>
    </w:p>
    <w:p w14:paraId="2428FC39" w14:textId="1A10BDD2" w:rsidR="008C652E" w:rsidRDefault="008C652E" w:rsidP="008C652E">
      <w:pPr>
        <w:pStyle w:val="Paragraphedeliste"/>
        <w:numPr>
          <w:ilvl w:val="0"/>
          <w:numId w:val="5"/>
        </w:numPr>
      </w:pPr>
      <w:r>
        <w:t>Un serveur web : hébergeur des pages web frauduleuse</w:t>
      </w:r>
    </w:p>
    <w:p w14:paraId="47AB52B3" w14:textId="74683D40" w:rsidR="008C652E" w:rsidRDefault="008C652E" w:rsidP="008C652E">
      <w:pPr>
        <w:pStyle w:val="Paragraphedeliste"/>
        <w:numPr>
          <w:ilvl w:val="0"/>
          <w:numId w:val="5"/>
        </w:numPr>
      </w:pPr>
      <w:r>
        <w:t>Une base de données : récupérant les informations sur les utilisateurs qui ont répondu au mail / interagit avec les pages web frauduleuses</w:t>
      </w:r>
    </w:p>
    <w:p w14:paraId="5E02C279" w14:textId="2AEB9079" w:rsidR="00805685" w:rsidRDefault="00805685" w:rsidP="00805685">
      <w:pPr>
        <w:pStyle w:val="Paragraphedeliste"/>
      </w:pPr>
    </w:p>
    <w:p w14:paraId="2A1236BE" w14:textId="17CAE720" w:rsidR="00805685" w:rsidRDefault="00805685" w:rsidP="00805685">
      <w:pPr>
        <w:pStyle w:val="Paragraphedeliste"/>
      </w:pPr>
    </w:p>
    <w:p w14:paraId="5E1170C5" w14:textId="5E200D9B" w:rsidR="00805685" w:rsidRDefault="00805685" w:rsidP="00805685">
      <w:pPr>
        <w:pStyle w:val="Paragraphedeliste"/>
      </w:pPr>
    </w:p>
    <w:p w14:paraId="0EB6DD8F" w14:textId="185E8028" w:rsidR="00805685" w:rsidRDefault="00805685" w:rsidP="00805685">
      <w:pPr>
        <w:pStyle w:val="Paragraphedeliste"/>
      </w:pPr>
    </w:p>
    <w:p w14:paraId="7C6743C3" w14:textId="209F89C0" w:rsidR="00805685" w:rsidRDefault="00805685" w:rsidP="00805685">
      <w:pPr>
        <w:pStyle w:val="Paragraphedeliste"/>
      </w:pPr>
    </w:p>
    <w:p w14:paraId="2374529C" w14:textId="4091E591" w:rsidR="00805685" w:rsidRDefault="00805685" w:rsidP="00805685">
      <w:pPr>
        <w:pStyle w:val="Paragraphedeliste"/>
      </w:pPr>
    </w:p>
    <w:p w14:paraId="3820BCAD" w14:textId="5AF2F9E2" w:rsidR="00805685" w:rsidRDefault="00805685" w:rsidP="00805685">
      <w:pPr>
        <w:pStyle w:val="Paragraphedeliste"/>
      </w:pPr>
    </w:p>
    <w:p w14:paraId="3669466B" w14:textId="7FBF3F40" w:rsidR="00805685" w:rsidRDefault="00805685" w:rsidP="00805685">
      <w:pPr>
        <w:pStyle w:val="Paragraphedeliste"/>
      </w:pPr>
    </w:p>
    <w:p w14:paraId="66EA65EB" w14:textId="4954E953" w:rsidR="00805685" w:rsidRDefault="00805685" w:rsidP="00805685">
      <w:pPr>
        <w:pStyle w:val="Paragraphedeliste"/>
      </w:pPr>
    </w:p>
    <w:p w14:paraId="5987DFC8" w14:textId="4CA0D233" w:rsidR="00805685" w:rsidRDefault="00805685" w:rsidP="00805685">
      <w:pPr>
        <w:pStyle w:val="Paragraphedeliste"/>
      </w:pPr>
    </w:p>
    <w:p w14:paraId="50ACC080" w14:textId="0E61BD67" w:rsidR="00805685" w:rsidRDefault="00805685" w:rsidP="00805685">
      <w:pPr>
        <w:pStyle w:val="Paragraphedeliste"/>
      </w:pPr>
    </w:p>
    <w:p w14:paraId="56ABD628" w14:textId="1943B026" w:rsidR="00805685" w:rsidRDefault="00805685" w:rsidP="00805685">
      <w:pPr>
        <w:pStyle w:val="Paragraphedeliste"/>
      </w:pPr>
    </w:p>
    <w:p w14:paraId="54C95FB2" w14:textId="4C690ADA" w:rsidR="00805685" w:rsidRDefault="00805685" w:rsidP="00805685">
      <w:pPr>
        <w:pStyle w:val="Paragraphedeliste"/>
      </w:pPr>
    </w:p>
    <w:p w14:paraId="74D22934" w14:textId="3D83B231" w:rsidR="00805685" w:rsidRDefault="00805685" w:rsidP="00805685">
      <w:pPr>
        <w:pStyle w:val="Paragraphedeliste"/>
      </w:pPr>
    </w:p>
    <w:p w14:paraId="0057D6D9" w14:textId="44D9FC87" w:rsidR="00805685" w:rsidRDefault="00805685" w:rsidP="00805685">
      <w:pPr>
        <w:pStyle w:val="Paragraphedeliste"/>
      </w:pPr>
    </w:p>
    <w:p w14:paraId="79B99BA3" w14:textId="6094A736" w:rsidR="00805685" w:rsidRDefault="00805685" w:rsidP="00805685">
      <w:pPr>
        <w:pStyle w:val="Paragraphedeliste"/>
      </w:pPr>
    </w:p>
    <w:p w14:paraId="41DFAB24" w14:textId="3CB56CD4" w:rsidR="00805685" w:rsidRDefault="00805685" w:rsidP="00805685">
      <w:pPr>
        <w:pStyle w:val="Paragraphedeliste"/>
      </w:pPr>
    </w:p>
    <w:p w14:paraId="171CD84F" w14:textId="48A319A1" w:rsidR="00805685" w:rsidRDefault="00805685" w:rsidP="00805685">
      <w:pPr>
        <w:pStyle w:val="Paragraphedeliste"/>
      </w:pPr>
    </w:p>
    <w:p w14:paraId="341B018B" w14:textId="0B16F2FD" w:rsidR="00805685" w:rsidRDefault="00805685" w:rsidP="00805685">
      <w:pPr>
        <w:pStyle w:val="Paragraphedeliste"/>
      </w:pPr>
    </w:p>
    <w:p w14:paraId="0A747DF3" w14:textId="321082EF" w:rsidR="00805685" w:rsidRDefault="00805685" w:rsidP="00805685">
      <w:pPr>
        <w:pStyle w:val="Paragraphedeliste"/>
      </w:pPr>
    </w:p>
    <w:p w14:paraId="3E7BD262" w14:textId="2F42BEFD" w:rsidR="00805685" w:rsidRDefault="00805685" w:rsidP="00805685">
      <w:pPr>
        <w:pStyle w:val="Paragraphedeliste"/>
      </w:pPr>
    </w:p>
    <w:p w14:paraId="2EA5AB08" w14:textId="249F1173" w:rsidR="00805685" w:rsidRDefault="00805685" w:rsidP="00805685">
      <w:pPr>
        <w:pStyle w:val="Paragraphedeliste"/>
      </w:pPr>
    </w:p>
    <w:p w14:paraId="056D1D75" w14:textId="460FB937" w:rsidR="00805685" w:rsidRDefault="00805685" w:rsidP="00805685">
      <w:pPr>
        <w:pStyle w:val="Paragraphedeliste"/>
      </w:pPr>
    </w:p>
    <w:p w14:paraId="64415728" w14:textId="39B9941D" w:rsidR="00805685" w:rsidRDefault="00805685" w:rsidP="00805685">
      <w:pPr>
        <w:pStyle w:val="Paragraphedeliste"/>
      </w:pPr>
    </w:p>
    <w:p w14:paraId="1F73FCAC" w14:textId="3FB107AF" w:rsidR="00805685" w:rsidRDefault="00805685" w:rsidP="00805685">
      <w:pPr>
        <w:pStyle w:val="Paragraphedeliste"/>
      </w:pPr>
    </w:p>
    <w:p w14:paraId="05809D12" w14:textId="32165C82" w:rsidR="00805685" w:rsidRDefault="00805685" w:rsidP="00805685">
      <w:pPr>
        <w:pStyle w:val="Paragraphedeliste"/>
      </w:pPr>
    </w:p>
    <w:p w14:paraId="1EE7BE12" w14:textId="3B738005" w:rsidR="00805685" w:rsidRDefault="00805685" w:rsidP="00805685">
      <w:pPr>
        <w:pStyle w:val="Paragraphedeliste"/>
      </w:pPr>
    </w:p>
    <w:p w14:paraId="59032498" w14:textId="689FC0D2" w:rsidR="00805685" w:rsidRDefault="00805685" w:rsidP="00805685">
      <w:pPr>
        <w:pStyle w:val="Paragraphedeliste"/>
      </w:pPr>
    </w:p>
    <w:p w14:paraId="53B51DD1" w14:textId="77777777" w:rsidR="00805685" w:rsidRDefault="00805685" w:rsidP="00805685">
      <w:pPr>
        <w:pStyle w:val="Paragraphedeliste"/>
      </w:pPr>
      <w:bookmarkStart w:id="0" w:name="_GoBack"/>
      <w:bookmarkEnd w:id="0"/>
    </w:p>
    <w:p w14:paraId="0A807AD4" w14:textId="1AF910D8" w:rsidR="00805685" w:rsidRDefault="00805685" w:rsidP="00805685">
      <w:r>
        <w:lastRenderedPageBreak/>
        <w:t xml:space="preserve">Voici le schéma : </w:t>
      </w:r>
    </w:p>
    <w:p w14:paraId="28967C8C" w14:textId="41DDAAF1" w:rsidR="00805685" w:rsidRDefault="00805685">
      <w:r>
        <w:rPr>
          <w:noProof/>
        </w:rPr>
        <w:drawing>
          <wp:inline distT="0" distB="0" distL="0" distR="0" wp14:anchorId="3C53DA1F" wp14:editId="283E1210">
            <wp:extent cx="5943600" cy="767755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4938" cy="7705114"/>
                    </a:xfrm>
                    <a:prstGeom prst="rect">
                      <a:avLst/>
                    </a:prstGeom>
                    <a:noFill/>
                    <a:ln>
                      <a:noFill/>
                    </a:ln>
                  </pic:spPr>
                </pic:pic>
              </a:graphicData>
            </a:graphic>
          </wp:inline>
        </w:drawing>
      </w:r>
    </w:p>
    <w:p w14:paraId="6FF3B784" w14:textId="4CC71089" w:rsidR="00805685" w:rsidRDefault="00805685">
      <w:r>
        <w:t xml:space="preserve">Processus : </w:t>
      </w:r>
    </w:p>
    <w:p w14:paraId="1D67EA6F" w14:textId="527B3CEC" w:rsidR="00805685" w:rsidRDefault="00805685">
      <w:r>
        <w:t xml:space="preserve">Le script requête a la base de données l’url de la page frauduleuse. Il envoi un mail aux utilisateurs de la messagerie avec l’url. </w:t>
      </w:r>
    </w:p>
    <w:p w14:paraId="5CDD14F5" w14:textId="55BAA567" w:rsidR="00805685" w:rsidRDefault="00805685">
      <w:r>
        <w:t>Ensuite, si l’utilisateur clique sur le lien, il va interagir avec la page ce qui vas permettre à la page d’envoyer les informations rentrer par l’utilisateur a la base de données.</w:t>
      </w:r>
    </w:p>
    <w:p w14:paraId="1D313C7D" w14:textId="071F1D6F" w:rsidR="00805685" w:rsidRDefault="00805685">
      <w:r>
        <w:t>Ensuite la base de données peut être consulter pour voir les résultats de la campagne.</w:t>
      </w:r>
    </w:p>
    <w:p w14:paraId="7E8F029C" w14:textId="32A2DD63" w:rsidR="33292912" w:rsidRDefault="00805685" w:rsidP="33292912">
      <w:r>
        <w:rPr>
          <w:noProof/>
        </w:rPr>
        <w:lastRenderedPageBreak/>
        <w:drawing>
          <wp:inline distT="0" distB="0" distL="0" distR="0" wp14:anchorId="2D13FE93" wp14:editId="731A1E8C">
            <wp:extent cx="4886325" cy="562460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1765" cy="5642374"/>
                    </a:xfrm>
                    <a:prstGeom prst="rect">
                      <a:avLst/>
                    </a:prstGeom>
                    <a:noFill/>
                    <a:ln>
                      <a:noFill/>
                    </a:ln>
                  </pic:spPr>
                </pic:pic>
              </a:graphicData>
            </a:graphic>
          </wp:inline>
        </w:drawing>
      </w:r>
    </w:p>
    <w:p w14:paraId="0B1C5C0D" w14:textId="3C5E44B3" w:rsidR="000453D3" w:rsidRDefault="000453D3" w:rsidP="33292912">
      <w:pPr>
        <w:rPr>
          <w:b/>
          <w:bCs/>
          <w:sz w:val="24"/>
          <w:szCs w:val="24"/>
        </w:rPr>
      </w:pPr>
    </w:p>
    <w:sectPr w:rsidR="000453D3" w:rsidSect="00FE31A0">
      <w:endnotePr>
        <w:numFmt w:val="decimal"/>
      </w:endnotePr>
      <w:pgSz w:w="11906" w:h="16838"/>
      <w:pgMar w:top="568" w:right="1134" w:bottom="709"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839C6" w14:textId="77777777" w:rsidR="000C2F09" w:rsidRDefault="000C2F09" w:rsidP="00DD72FA">
      <w:pPr>
        <w:spacing w:after="0" w:line="240" w:lineRule="auto"/>
      </w:pPr>
      <w:r>
        <w:separator/>
      </w:r>
    </w:p>
  </w:endnote>
  <w:endnote w:type="continuationSeparator" w:id="0">
    <w:p w14:paraId="4FF009D4" w14:textId="77777777" w:rsidR="000C2F09" w:rsidRDefault="000C2F09" w:rsidP="00DD72FA">
      <w:pPr>
        <w:spacing w:after="0" w:line="240" w:lineRule="auto"/>
      </w:pPr>
      <w:r>
        <w:continuationSeparator/>
      </w:r>
    </w:p>
  </w:endnote>
  <w:endnote w:id="1">
    <w:p w14:paraId="4916D462" w14:textId="77777777" w:rsidR="00C730FA" w:rsidRDefault="00C730FA">
      <w:pPr>
        <w:pStyle w:val="Notedefin"/>
      </w:pPr>
      <w:r>
        <w:rPr>
          <w:rStyle w:val="Appeldenotedefin"/>
        </w:rPr>
        <w:endnoteRef/>
      </w:r>
      <w:r>
        <w:t xml:space="preserve"> </w:t>
      </w:r>
      <w:r w:rsidRPr="00C730FA">
        <w:t>Conformément au référentiel du BTS SIO, le contexte doit être conforme au cahier des charges national en matière d’environnement technologique dans le domaine de spécialité correspondant à l’option du candidat.</w:t>
      </w:r>
    </w:p>
  </w:endnote>
  <w:endnote w:id="2">
    <w:p w14:paraId="0BDE7EE8" w14:textId="77777777" w:rsidR="00494130" w:rsidRDefault="00494130">
      <w:pPr>
        <w:pStyle w:val="Notedefin"/>
      </w:pPr>
      <w:r>
        <w:rPr>
          <w:rStyle w:val="Appeldenotedefin"/>
        </w:rPr>
        <w:endnoteRef/>
      </w:r>
      <w:r>
        <w:t xml:space="preserve"> </w:t>
      </w:r>
      <w:r w:rsidRPr="00494130">
        <w:t>En référence à la description des activités des processus prévue dans le référentiel de certification.</w:t>
      </w:r>
    </w:p>
  </w:endnote>
  <w:endnote w:id="3">
    <w:p w14:paraId="71B752CF" w14:textId="77777777" w:rsidR="00A72E01" w:rsidRDefault="00A72E01">
      <w:pPr>
        <w:pStyle w:val="Notedefin"/>
      </w:pPr>
      <w:r>
        <w:rPr>
          <w:rStyle w:val="Appeldenotedefin"/>
        </w:rPr>
        <w:endnoteRef/>
      </w:r>
      <w:r>
        <w:t xml:space="preserve"> </w:t>
      </w:r>
      <w:r w:rsidRPr="00A72E01">
        <w:t xml:space="preserve">Conformément au référentiel du BTS SIO « Dans tous les cas, les candidats doivent se munir des outils et ressources techniques nécessaires au déroulement de l’épreuve. Ils sont seuls responsables de la disponibilité et de la mise en </w:t>
      </w:r>
      <w:proofErr w:type="spellStart"/>
      <w:r w:rsidRPr="00A72E01">
        <w:t>oeuvre</w:t>
      </w:r>
      <w:proofErr w:type="spellEnd"/>
      <w:r w:rsidRPr="00A72E01">
        <w:t xml:space="preserv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endnote>
  <w:endnote w:id="4">
    <w:p w14:paraId="20F0C8CF" w14:textId="77777777" w:rsidR="00A72E01" w:rsidRDefault="00A72E01">
      <w:pPr>
        <w:pStyle w:val="Notedefin"/>
      </w:pPr>
      <w:r>
        <w:rPr>
          <w:rStyle w:val="Appeldenotedefin"/>
        </w:rPr>
        <w:endnoteRef/>
      </w:r>
      <w:r>
        <w:t xml:space="preserve"> </w:t>
      </w:r>
      <w:r w:rsidRPr="00A72E01">
        <w:t>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6A303" w14:textId="77777777" w:rsidR="000C2F09" w:rsidRDefault="000C2F09" w:rsidP="00DD72FA">
      <w:pPr>
        <w:spacing w:after="0" w:line="240" w:lineRule="auto"/>
      </w:pPr>
      <w:r>
        <w:separator/>
      </w:r>
    </w:p>
  </w:footnote>
  <w:footnote w:type="continuationSeparator" w:id="0">
    <w:p w14:paraId="2A083853" w14:textId="77777777" w:rsidR="000C2F09" w:rsidRDefault="000C2F09" w:rsidP="00DD72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85878"/>
    <w:multiLevelType w:val="hybridMultilevel"/>
    <w:tmpl w:val="87A8A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D1A0068"/>
    <w:multiLevelType w:val="hybridMultilevel"/>
    <w:tmpl w:val="362CBB66"/>
    <w:lvl w:ilvl="0" w:tplc="5BDC89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F2009D"/>
    <w:multiLevelType w:val="hybridMultilevel"/>
    <w:tmpl w:val="7754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A9D3C40"/>
    <w:multiLevelType w:val="hybridMultilevel"/>
    <w:tmpl w:val="4B0ED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6A37E3"/>
    <w:multiLevelType w:val="hybridMultilevel"/>
    <w:tmpl w:val="77FA5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123"/>
    <w:rsid w:val="000453D3"/>
    <w:rsid w:val="00075FB1"/>
    <w:rsid w:val="0008057E"/>
    <w:rsid w:val="000C2F09"/>
    <w:rsid w:val="000F1693"/>
    <w:rsid w:val="0015074D"/>
    <w:rsid w:val="001D38BD"/>
    <w:rsid w:val="00240FA4"/>
    <w:rsid w:val="003C7B51"/>
    <w:rsid w:val="003F118B"/>
    <w:rsid w:val="00494130"/>
    <w:rsid w:val="0050714C"/>
    <w:rsid w:val="005A2FC7"/>
    <w:rsid w:val="005F3ECB"/>
    <w:rsid w:val="00760489"/>
    <w:rsid w:val="00805685"/>
    <w:rsid w:val="00823517"/>
    <w:rsid w:val="008C652E"/>
    <w:rsid w:val="00A233F1"/>
    <w:rsid w:val="00A35D5E"/>
    <w:rsid w:val="00A72E01"/>
    <w:rsid w:val="00B97409"/>
    <w:rsid w:val="00BC35F1"/>
    <w:rsid w:val="00C730FA"/>
    <w:rsid w:val="00CD7D5C"/>
    <w:rsid w:val="00CE0123"/>
    <w:rsid w:val="00DD72FA"/>
    <w:rsid w:val="00E52FDB"/>
    <w:rsid w:val="00FE31A0"/>
    <w:rsid w:val="036DD59A"/>
    <w:rsid w:val="0EF906E5"/>
    <w:rsid w:val="157AC505"/>
    <w:rsid w:val="16726A55"/>
    <w:rsid w:val="1A7E57E0"/>
    <w:rsid w:val="33292912"/>
    <w:rsid w:val="3605873E"/>
    <w:rsid w:val="38A33396"/>
    <w:rsid w:val="4421D1BA"/>
    <w:rsid w:val="482A3C9A"/>
    <w:rsid w:val="499EE42C"/>
    <w:rsid w:val="58D92114"/>
    <w:rsid w:val="6C5F6931"/>
    <w:rsid w:val="6DB8C1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98A9"/>
  <w15:docId w15:val="{BAA41B39-EF32-4097-88F4-BF7DDCACA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E01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E0123"/>
    <w:pPr>
      <w:autoSpaceDE w:val="0"/>
      <w:autoSpaceDN w:val="0"/>
      <w:adjustRightInd w:val="0"/>
      <w:spacing w:after="0" w:line="240" w:lineRule="auto"/>
    </w:pPr>
    <w:rPr>
      <w:rFonts w:ascii="Arial" w:hAnsi="Arial" w:cs="Arial"/>
      <w:color w:val="000000"/>
      <w:sz w:val="24"/>
      <w:szCs w:val="24"/>
    </w:rPr>
  </w:style>
  <w:style w:type="paragraph" w:styleId="Notedefin">
    <w:name w:val="endnote text"/>
    <w:basedOn w:val="Normal"/>
    <w:link w:val="NotedefinCar"/>
    <w:uiPriority w:val="99"/>
    <w:semiHidden/>
    <w:unhideWhenUsed/>
    <w:rsid w:val="00DD72FA"/>
    <w:pPr>
      <w:spacing w:after="0" w:line="240" w:lineRule="auto"/>
    </w:pPr>
    <w:rPr>
      <w:sz w:val="20"/>
      <w:szCs w:val="20"/>
    </w:rPr>
  </w:style>
  <w:style w:type="character" w:customStyle="1" w:styleId="NotedefinCar">
    <w:name w:val="Note de fin Car"/>
    <w:basedOn w:val="Policepardfaut"/>
    <w:link w:val="Notedefin"/>
    <w:uiPriority w:val="99"/>
    <w:semiHidden/>
    <w:rsid w:val="00DD72FA"/>
    <w:rPr>
      <w:sz w:val="20"/>
      <w:szCs w:val="20"/>
    </w:rPr>
  </w:style>
  <w:style w:type="character" w:styleId="Appeldenotedefin">
    <w:name w:val="endnote reference"/>
    <w:basedOn w:val="Policepardfaut"/>
    <w:uiPriority w:val="99"/>
    <w:semiHidden/>
    <w:unhideWhenUsed/>
    <w:rsid w:val="00DD72FA"/>
    <w:rPr>
      <w:vertAlign w:val="superscript"/>
    </w:rPr>
  </w:style>
  <w:style w:type="paragraph" w:styleId="Paragraphedeliste">
    <w:name w:val="List Paragraph"/>
    <w:basedOn w:val="Normal"/>
    <w:uiPriority w:val="34"/>
    <w:qFormat/>
    <w:rsid w:val="00A72E01"/>
    <w:pPr>
      <w:ind w:left="720"/>
      <w:contextualSpacing/>
    </w:pPr>
  </w:style>
  <w:style w:type="paragraph" w:styleId="NormalWeb">
    <w:name w:val="Normal (Web)"/>
    <w:basedOn w:val="Normal"/>
    <w:uiPriority w:val="99"/>
    <w:unhideWhenUsed/>
    <w:rsid w:val="001507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507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233248">
      <w:bodyDiv w:val="1"/>
      <w:marLeft w:val="0"/>
      <w:marRight w:val="0"/>
      <w:marTop w:val="0"/>
      <w:marBottom w:val="0"/>
      <w:divBdr>
        <w:top w:val="none" w:sz="0" w:space="0" w:color="auto"/>
        <w:left w:val="none" w:sz="0" w:space="0" w:color="auto"/>
        <w:bottom w:val="none" w:sz="0" w:space="0" w:color="auto"/>
        <w:right w:val="none" w:sz="0" w:space="0" w:color="auto"/>
      </w:divBdr>
    </w:div>
    <w:div w:id="1102338791">
      <w:bodyDiv w:val="1"/>
      <w:marLeft w:val="0"/>
      <w:marRight w:val="0"/>
      <w:marTop w:val="0"/>
      <w:marBottom w:val="0"/>
      <w:divBdr>
        <w:top w:val="none" w:sz="0" w:space="0" w:color="auto"/>
        <w:left w:val="none" w:sz="0" w:space="0" w:color="auto"/>
        <w:bottom w:val="none" w:sz="0" w:space="0" w:color="auto"/>
        <w:right w:val="none" w:sz="0" w:space="0" w:color="auto"/>
      </w:divBdr>
    </w:div>
    <w:div w:id="1312908652">
      <w:bodyDiv w:val="1"/>
      <w:marLeft w:val="0"/>
      <w:marRight w:val="0"/>
      <w:marTop w:val="0"/>
      <w:marBottom w:val="0"/>
      <w:divBdr>
        <w:top w:val="none" w:sz="0" w:space="0" w:color="auto"/>
        <w:left w:val="none" w:sz="0" w:space="0" w:color="auto"/>
        <w:bottom w:val="none" w:sz="0" w:space="0" w:color="auto"/>
        <w:right w:val="none" w:sz="0" w:space="0" w:color="auto"/>
      </w:divBdr>
    </w:div>
    <w:div w:id="147436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FA57FECE6CC4CA71269EE97210579" ma:contentTypeVersion="8" ma:contentTypeDescription="Crée un document." ma:contentTypeScope="" ma:versionID="b16712f338a9d15c573daa6f7717dcad">
  <xsd:schema xmlns:xsd="http://www.w3.org/2001/XMLSchema" xmlns:xs="http://www.w3.org/2001/XMLSchema" xmlns:p="http://schemas.microsoft.com/office/2006/metadata/properties" xmlns:ns2="89e29724-11df-4134-b29b-5378ae9ef435" targetNamespace="http://schemas.microsoft.com/office/2006/metadata/properties" ma:root="true" ma:fieldsID="5318309fff95548202a26d602a7ec656" ns2:_="">
    <xsd:import namespace="89e29724-11df-4134-b29b-5378ae9ef43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e29724-11df-4134-b29b-5378ae9ef4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9e29724-11df-4134-b29b-5378ae9ef435">1e3b4680-51ed-4947-82db-1ab5f176360e</Reference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935AB-0FFD-4A10-894A-A1652AD1C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e29724-11df-4134-b29b-5378ae9ef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DC3879-AD97-49B5-B0BA-7FDB162AFC6C}">
  <ds:schemaRefs>
    <ds:schemaRef ds:uri="http://schemas.microsoft.com/office/2006/metadata/properties"/>
    <ds:schemaRef ds:uri="http://schemas.microsoft.com/office/infopath/2007/PartnerControls"/>
    <ds:schemaRef ds:uri="89e29724-11df-4134-b29b-5378ae9ef435"/>
  </ds:schemaRefs>
</ds:datastoreItem>
</file>

<file path=customXml/itemProps3.xml><?xml version="1.0" encoding="utf-8"?>
<ds:datastoreItem xmlns:ds="http://schemas.openxmlformats.org/officeDocument/2006/customXml" ds:itemID="{9051516A-97BF-4111-B498-950093EB5F3D}">
  <ds:schemaRefs>
    <ds:schemaRef ds:uri="http://schemas.microsoft.com/sharepoint/v3/contenttype/forms"/>
  </ds:schemaRefs>
</ds:datastoreItem>
</file>

<file path=customXml/itemProps4.xml><?xml version="1.0" encoding="utf-8"?>
<ds:datastoreItem xmlns:ds="http://schemas.openxmlformats.org/officeDocument/2006/customXml" ds:itemID="{107770B0-2F86-4B11-914B-51E289F4B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553</Words>
  <Characters>3046</Characters>
  <Application>Microsoft Office Word</Application>
  <DocSecurity>0</DocSecurity>
  <Lines>25</Lines>
  <Paragraphs>7</Paragraphs>
  <ScaleCrop>false</ScaleCrop>
  <Company>Hewlett-Packard Company</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sisr</dc:creator>
  <cp:lastModifiedBy>Joseph leroux</cp:lastModifiedBy>
  <cp:revision>10</cp:revision>
  <dcterms:created xsi:type="dcterms:W3CDTF">2020-03-10T09:07:00Z</dcterms:created>
  <dcterms:modified xsi:type="dcterms:W3CDTF">2020-04-07T14:10:00Z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0x0101003FCFA57FECE6CC4CA71269EE97210579</vt:lpwstr>
  </property>
</Properties>
</file>