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D8" w:rsidRDefault="000A1B9A" w:rsidP="000A1B9A">
      <w:pPr>
        <w:pStyle w:val="Title"/>
      </w:pPr>
      <w:r>
        <w:t xml:space="preserve">CSCE 222: Homework 02 </w:t>
      </w:r>
    </w:p>
    <w:p w:rsidR="000A1B9A" w:rsidRDefault="000A1B9A" w:rsidP="000A1B9A"/>
    <w:p w:rsid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29.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 xml:space="preserve"> a) Use pseudocode to specify a brute-force algorithm that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determines when given as input a sequence of n positive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integers whether there are two distinct terms of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the sequence that have as sum a third term. The algorithm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should loop through all triples of terms of the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sequence, checking whether the sum of the first two</w:t>
      </w:r>
    </w:p>
    <w:p w:rsidR="000A1B9A" w:rsidRDefault="000A1B9A" w:rsidP="000A1B9A">
      <w:pPr>
        <w:rPr>
          <w:rStyle w:val="Strong"/>
        </w:rPr>
      </w:pPr>
      <w:r w:rsidRPr="000A1B9A">
        <w:rPr>
          <w:rStyle w:val="Strong"/>
        </w:rPr>
        <w:t xml:space="preserve">terms </w:t>
      </w:r>
      <w:proofErr w:type="gramStart"/>
      <w:r w:rsidRPr="000A1B9A">
        <w:rPr>
          <w:rStyle w:val="Strong"/>
        </w:rPr>
        <w:t>equals</w:t>
      </w:r>
      <w:proofErr w:type="gramEnd"/>
      <w:r w:rsidRPr="000A1B9A">
        <w:rPr>
          <w:rStyle w:val="Strong"/>
        </w:rPr>
        <w:t xml:space="preserve"> the third.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b) </w:t>
      </w:r>
      <w:r w:rsidRPr="000A1B9A">
        <w:rPr>
          <w:rStyle w:val="Strong"/>
        </w:rPr>
        <w:t xml:space="preserve">Give a big-O estimate for the complexity of the </w:t>
      </w:r>
      <w:proofErr w:type="spellStart"/>
      <w:r w:rsidRPr="000A1B9A">
        <w:rPr>
          <w:rStyle w:val="Strong"/>
        </w:rPr>
        <w:t>bruteforce</w:t>
      </w:r>
      <w:proofErr w:type="spellEnd"/>
    </w:p>
    <w:p w:rsidR="000A1B9A" w:rsidRPr="000A1B9A" w:rsidRDefault="000A1B9A" w:rsidP="000A1B9A">
      <w:pPr>
        <w:rPr>
          <w:rStyle w:val="Strong"/>
        </w:rPr>
      </w:pPr>
      <w:r w:rsidRPr="000A1B9A">
        <w:rPr>
          <w:rStyle w:val="Strong"/>
        </w:rPr>
        <w:t>algorithm from part (a).</w:t>
      </w:r>
    </w:p>
    <w:p w:rsidR="000A1B9A" w:rsidRDefault="00415EF6" w:rsidP="000A1B9A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49D3559A" wp14:editId="555EA5E0">
            <wp:extent cx="5943600" cy="717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39697" wp14:editId="2FE21680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35C53D66" wp14:editId="53B5E083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42F1D6C2" wp14:editId="3125D404">
            <wp:extent cx="5943600" cy="624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B2DA7" wp14:editId="298E25E3">
            <wp:extent cx="5943600" cy="720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Exercises 19–23 relate to inhabitants of the island of knights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and knaves created by </w:t>
      </w:r>
      <w:proofErr w:type="spellStart"/>
      <w:r>
        <w:rPr>
          <w:rFonts w:ascii="Times New Roman" w:hAnsi="Times New Roman" w:cs="Times New Roman"/>
          <w:sz w:val="19"/>
          <w:szCs w:val="19"/>
        </w:rPr>
        <w:t>Smullyan</w:t>
      </w:r>
      <w:proofErr w:type="spellEnd"/>
      <w:r>
        <w:rPr>
          <w:rFonts w:ascii="Times New Roman" w:hAnsi="Times New Roman" w:cs="Times New Roman"/>
          <w:sz w:val="19"/>
          <w:szCs w:val="19"/>
        </w:rPr>
        <w:t>, where knights always tell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truth and knaves always lie. You encounter two people,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A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>B</w:t>
      </w:r>
      <w:r>
        <w:rPr>
          <w:rFonts w:ascii="Times New Roman" w:hAnsi="Times New Roman" w:cs="Times New Roman"/>
          <w:sz w:val="19"/>
          <w:szCs w:val="19"/>
        </w:rPr>
        <w:t xml:space="preserve">. Determine, if possible, what </w:t>
      </w:r>
      <w:r>
        <w:rPr>
          <w:rFonts w:ascii="MTMI" w:hAnsi="MTMI" w:cs="MTMI"/>
          <w:i/>
          <w:iCs/>
          <w:sz w:val="19"/>
          <w:szCs w:val="19"/>
        </w:rPr>
        <w:t xml:space="preserve">A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 xml:space="preserve">B </w:t>
      </w:r>
      <w:r>
        <w:rPr>
          <w:rFonts w:ascii="Times New Roman" w:hAnsi="Times New Roman" w:cs="Times New Roman"/>
          <w:sz w:val="19"/>
          <w:szCs w:val="19"/>
        </w:rPr>
        <w:t>are if they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address you in the ways described. If you cannot determine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what these two people are, can you draw any conclusions?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lastRenderedPageBreak/>
        <w:t>Exercises 19–23 relate to inhabitants of the island of knights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 xml:space="preserve">and knaves created by </w:t>
      </w:r>
      <w:proofErr w:type="spellStart"/>
      <w:r w:rsidRPr="00013344">
        <w:rPr>
          <w:rStyle w:val="Strong"/>
        </w:rPr>
        <w:t>Smullyan</w:t>
      </w:r>
      <w:proofErr w:type="spellEnd"/>
      <w:r w:rsidRPr="00013344">
        <w:rPr>
          <w:rStyle w:val="Strong"/>
        </w:rPr>
        <w:t>, where knights always tell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the truth and knaves always lie. You encounter two people,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A and B. Determine, if possible, what A and B are if they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address you in the ways described. If you cannot determine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what these two people are, can you draw any conclusions?</w:t>
      </w:r>
    </w:p>
    <w:p w:rsidR="009D658E" w:rsidRPr="00013344" w:rsidRDefault="009D658E" w:rsidP="009D658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19. A says “At least one of us is a knave” and B says nothing.</w:t>
      </w:r>
    </w:p>
    <w:p w:rsidR="009D658E" w:rsidRPr="00013344" w:rsidRDefault="009D658E" w:rsidP="009D658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 xml:space="preserve">21. </w:t>
      </w:r>
      <w:proofErr w:type="spellStart"/>
      <w:r w:rsidRPr="00013344">
        <w:rPr>
          <w:rStyle w:val="Strong"/>
        </w:rPr>
        <w:t>Asays</w:t>
      </w:r>
      <w:proofErr w:type="spellEnd"/>
      <w:r w:rsidRPr="00013344">
        <w:rPr>
          <w:rStyle w:val="Strong"/>
        </w:rPr>
        <w:t xml:space="preserve"> “I am a knave or</w:t>
      </w:r>
      <w:r w:rsidR="00013344">
        <w:rPr>
          <w:rStyle w:val="Strong"/>
        </w:rPr>
        <w:t xml:space="preserve"> </w:t>
      </w:r>
      <w:r w:rsidRPr="00013344">
        <w:rPr>
          <w:rStyle w:val="Strong"/>
        </w:rPr>
        <w:t xml:space="preserve">B is a knight” </w:t>
      </w:r>
      <w:proofErr w:type="spellStart"/>
      <w:r w:rsidRPr="00013344">
        <w:rPr>
          <w:rStyle w:val="Strong"/>
        </w:rPr>
        <w:t>andB</w:t>
      </w:r>
      <w:proofErr w:type="spellEnd"/>
      <w:r w:rsidRPr="00013344">
        <w:rPr>
          <w:rStyle w:val="Strong"/>
        </w:rPr>
        <w:t xml:space="preserve"> says nothing.</w:t>
      </w:r>
    </w:p>
    <w:p w:rsidR="009D658E" w:rsidRDefault="009D658E" w:rsidP="009D658E">
      <w:pPr>
        <w:rPr>
          <w:rStyle w:val="Strong"/>
        </w:rPr>
      </w:pPr>
      <w:r w:rsidRPr="00013344">
        <w:rPr>
          <w:rStyle w:val="Strong"/>
        </w:rPr>
        <w:t>23. A says “We are both knaves” and B says nothing.</w:t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19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321A18BD" wp14:editId="27B9DA9E">
            <wp:extent cx="5943600" cy="453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21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3EE06B28" wp14:editId="02C26265">
            <wp:extent cx="5943600" cy="7541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F1ABA" wp14:editId="4D8EFD62">
            <wp:extent cx="594360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23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6AAA0A7F" wp14:editId="63102D4A">
            <wp:extent cx="5943600" cy="5102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50. </w:t>
      </w:r>
      <w:r>
        <w:rPr>
          <w:rFonts w:ascii="Times New Roman" w:hAnsi="Times New Roman" w:cs="Times New Roman"/>
          <w:sz w:val="19"/>
          <w:szCs w:val="19"/>
        </w:rPr>
        <w:t xml:space="preserve">In this exercise we will show that </w:t>
      </w:r>
      <w:r>
        <w:rPr>
          <w:rFonts w:ascii="MTSYN" w:eastAsia="MTSYN" w:hAnsi="Times New Roman" w:cs="MTSYN"/>
          <w:sz w:val="19"/>
          <w:szCs w:val="19"/>
        </w:rPr>
        <w:t>{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} </w:t>
      </w:r>
      <w:r>
        <w:rPr>
          <w:rFonts w:ascii="Times New Roman" w:hAnsi="Times New Roman" w:cs="Times New Roman"/>
          <w:sz w:val="19"/>
          <w:szCs w:val="19"/>
        </w:rPr>
        <w:t>is a functionally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complete collection of logical operators.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a) </w:t>
      </w:r>
      <w:r>
        <w:rPr>
          <w:rFonts w:ascii="Times New Roman" w:hAnsi="Times New Roman" w:cs="Times New Roman"/>
          <w:sz w:val="19"/>
          <w:szCs w:val="19"/>
        </w:rPr>
        <w:t xml:space="preserve">Show that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Times New Roman" w:hAnsi="Times New Roman" w:cs="Times New Roman"/>
          <w:sz w:val="19"/>
          <w:szCs w:val="19"/>
        </w:rPr>
        <w:t xml:space="preserve">is logically equivalent to </w:t>
      </w:r>
      <w:r>
        <w:rPr>
          <w:rFonts w:ascii="MTSYN" w:eastAsia="MTSYN" w:hAnsi="Times New Roman" w:cs="MTSYN" w:hint="eastAsia"/>
          <w:sz w:val="19"/>
          <w:szCs w:val="19"/>
        </w:rPr>
        <w:t>￢</w:t>
      </w:r>
      <w:r>
        <w:rPr>
          <w:rFonts w:ascii="MTMI" w:hAnsi="MTMI" w:cs="MTMI"/>
          <w:i/>
          <w:iCs/>
          <w:sz w:val="19"/>
          <w:szCs w:val="19"/>
        </w:rPr>
        <w:t>p</w:t>
      </w:r>
      <w:r>
        <w:rPr>
          <w:rFonts w:ascii="Times New Roman" w:hAnsi="Times New Roman" w:cs="Times New Roman"/>
          <w:sz w:val="19"/>
          <w:szCs w:val="19"/>
        </w:rPr>
        <w:t>.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b) </w:t>
      </w:r>
      <w:r>
        <w:rPr>
          <w:rFonts w:ascii="Times New Roman" w:hAnsi="Times New Roman" w:cs="Times New Roman"/>
          <w:sz w:val="19"/>
          <w:szCs w:val="19"/>
        </w:rPr>
        <w:t xml:space="preserve">Show that </w:t>
      </w:r>
      <w:r>
        <w:rPr>
          <w:rFonts w:ascii="MTMI" w:hAnsi="MTMI" w:cs="MTMI"/>
          <w:i/>
          <w:iCs/>
          <w:sz w:val="19"/>
          <w:szCs w:val="19"/>
        </w:rPr>
        <w:t xml:space="preserve">(p 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q) 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(p 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q) </w:t>
      </w:r>
      <w:r>
        <w:rPr>
          <w:rFonts w:ascii="Times New Roman" w:hAnsi="Times New Roman" w:cs="Times New Roman"/>
          <w:sz w:val="19"/>
          <w:szCs w:val="19"/>
        </w:rPr>
        <w:t>is logically equivalent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 xml:space="preserve">to </w:t>
      </w:r>
      <w:r>
        <w:rPr>
          <w:rFonts w:ascii="MTMI" w:hAnsi="MTMI" w:cs="MTMI"/>
          <w:i/>
          <w:iCs/>
          <w:sz w:val="19"/>
          <w:szCs w:val="19"/>
        </w:rPr>
        <w:t>p</w:t>
      </w:r>
      <w:proofErr w:type="spellEnd"/>
      <w:r>
        <w:rPr>
          <w:rFonts w:ascii="MTMI" w:hAnsi="MTMI" w:cs="MTMI"/>
          <w:i/>
          <w:iCs/>
          <w:sz w:val="19"/>
          <w:szCs w:val="19"/>
        </w:rPr>
        <w:t xml:space="preserve"> </w:t>
      </w:r>
      <w:r>
        <w:rPr>
          <w:rFonts w:ascii="MTSYN" w:eastAsia="MTSYN" w:hAnsi="Times New Roman" w:cs="MTSYN" w:hint="eastAsia"/>
          <w:sz w:val="19"/>
          <w:szCs w:val="19"/>
        </w:rPr>
        <w:t>∨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>q</w:t>
      </w:r>
      <w:r>
        <w:rPr>
          <w:rFonts w:ascii="Times New Roman" w:hAnsi="Times New Roman" w:cs="Times New Roman"/>
          <w:sz w:val="19"/>
          <w:szCs w:val="19"/>
        </w:rPr>
        <w:t>.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c) </w:t>
      </w:r>
      <w:r>
        <w:rPr>
          <w:rFonts w:ascii="Times New Roman" w:hAnsi="Times New Roman" w:cs="Times New Roman"/>
          <w:sz w:val="19"/>
          <w:szCs w:val="19"/>
        </w:rPr>
        <w:t>Conclude from parts (a) and (b), and Exercise 49, that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MTSYN" w:eastAsia="MTSYN" w:hAnsi="Times New Roman" w:cs="MTSYN"/>
          <w:sz w:val="19"/>
          <w:szCs w:val="19"/>
        </w:rPr>
        <w:t>{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MTSYN" w:eastAsia="MTSYN" w:hAnsi="Times New Roman" w:cs="MTSYN"/>
          <w:sz w:val="19"/>
          <w:szCs w:val="19"/>
        </w:rPr>
        <w:t xml:space="preserve">} </w:t>
      </w:r>
      <w:r>
        <w:rPr>
          <w:rFonts w:ascii="Times New Roman" w:hAnsi="Times New Roman" w:cs="Times New Roman"/>
          <w:sz w:val="19"/>
          <w:szCs w:val="19"/>
        </w:rPr>
        <w:t>is a functionally complete collection of logical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>operators.</w:t>
      </w:r>
    </w:p>
    <w:p w:rsidR="00EB4CAD" w:rsidRDefault="00EB4CAD" w:rsidP="00EB4C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MS Gothic" w:eastAsia="MS Gothic" w:hAnsi="MS Gothic" w:cs="MS Gothic" w:hint="eastAsia"/>
          <w:b/>
          <w:bCs/>
          <w:sz w:val="19"/>
          <w:szCs w:val="19"/>
        </w:rPr>
        <w:t>∗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51. </w:t>
      </w:r>
      <w:r>
        <w:rPr>
          <w:rFonts w:ascii="Times New Roman" w:hAnsi="Times New Roman" w:cs="Times New Roman"/>
          <w:sz w:val="19"/>
          <w:szCs w:val="19"/>
        </w:rPr>
        <w:t>Find a compound proposition logically equivalent to</w:t>
      </w:r>
    </w:p>
    <w:p w:rsidR="00013344" w:rsidRDefault="00EB4CAD" w:rsidP="00EB4CA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p </w:t>
      </w:r>
      <w:r>
        <w:rPr>
          <w:rFonts w:ascii="MTSYN" w:eastAsia="MTSYN" w:hAnsi="Times New Roman" w:cs="MTSYN" w:hint="eastAsia"/>
          <w:sz w:val="19"/>
          <w:szCs w:val="19"/>
        </w:rPr>
        <w:t>→</w:t>
      </w:r>
      <w:r>
        <w:rPr>
          <w:rFonts w:ascii="MTSYN" w:eastAsia="MTSYN" w:hAnsi="Times New Roman" w:cs="MTSYN"/>
          <w:sz w:val="19"/>
          <w:szCs w:val="19"/>
        </w:rPr>
        <w:t xml:space="preserve"> </w:t>
      </w:r>
      <w:r>
        <w:rPr>
          <w:rFonts w:ascii="MTMI" w:hAnsi="MTMI" w:cs="MTMI"/>
          <w:i/>
          <w:iCs/>
          <w:sz w:val="19"/>
          <w:szCs w:val="19"/>
        </w:rPr>
        <w:t xml:space="preserve">q </w:t>
      </w:r>
      <w:r>
        <w:rPr>
          <w:rFonts w:ascii="Times New Roman" w:hAnsi="Times New Roman" w:cs="Times New Roman"/>
          <w:sz w:val="19"/>
          <w:szCs w:val="19"/>
        </w:rPr>
        <w:t xml:space="preserve">using only the logical operator </w:t>
      </w:r>
      <w:r>
        <w:rPr>
          <w:rFonts w:ascii="MTSYN" w:eastAsia="MTSYN" w:hAnsi="Times New Roman" w:cs="MTSYN" w:hint="eastAsia"/>
          <w:sz w:val="19"/>
          <w:szCs w:val="19"/>
        </w:rPr>
        <w:t>↓</w:t>
      </w:r>
      <w:r>
        <w:rPr>
          <w:rFonts w:ascii="Times New Roman" w:hAnsi="Times New Roman" w:cs="Times New Roman"/>
          <w:sz w:val="19"/>
          <w:szCs w:val="19"/>
        </w:rPr>
        <w:t>.</w:t>
      </w:r>
    </w:p>
    <w:p w:rsidR="00EB4CAD" w:rsidRPr="00013344" w:rsidRDefault="00EB4CAD" w:rsidP="00EB4CAD">
      <w:pPr>
        <w:rPr>
          <w:rStyle w:val="Strong"/>
        </w:rPr>
      </w:pPr>
      <w:bookmarkStart w:id="0" w:name="_GoBack"/>
      <w:bookmarkEnd w:id="0"/>
    </w:p>
    <w:sectPr w:rsidR="00EB4CAD" w:rsidRPr="0001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81" w:usb1="00000000" w:usb2="00000000" w:usb3="00000000" w:csb0="00000009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9A"/>
    <w:rsid w:val="00013344"/>
    <w:rsid w:val="000A1B9A"/>
    <w:rsid w:val="00125CD8"/>
    <w:rsid w:val="00415EF6"/>
    <w:rsid w:val="009D658E"/>
    <w:rsid w:val="00C6577A"/>
    <w:rsid w:val="00E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5C0"/>
  <w15:chartTrackingRefBased/>
  <w15:docId w15:val="{D880BCFE-E333-48F4-A405-C501BC02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A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Martinsen, Joseph</dc:creator>
  <cp:keywords/>
  <dc:description/>
  <cp:lastModifiedBy>Joseph Martinsen</cp:lastModifiedBy>
  <cp:revision>4</cp:revision>
  <dcterms:created xsi:type="dcterms:W3CDTF">2016-09-06T18:34:00Z</dcterms:created>
  <dcterms:modified xsi:type="dcterms:W3CDTF">2016-09-10T22:53:00Z</dcterms:modified>
</cp:coreProperties>
</file>