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450933808"/>
        <w:docPartObj>
          <w:docPartGallery w:val="Cover Pages"/>
          <w:docPartUnique/>
        </w:docPartObj>
      </w:sdtPr>
      <w:sdtEndPr/>
      <w:sdtContent>
        <w:p w:rsidR="00784499" w:rsidRPr="00784499" w:rsidRDefault="00784499" w:rsidP="00784499">
          <w:pPr>
            <w:jc w:val="center"/>
            <w:rPr>
              <w:rFonts w:ascii="Times New Roman" w:hAnsi="Times New Roman" w:cs="Times New Roman"/>
              <w:sz w:val="72"/>
            </w:rPr>
          </w:pPr>
          <w:r w:rsidRPr="00784499">
            <w:rPr>
              <w:rFonts w:ascii="Times New Roman" w:hAnsi="Times New Roman" w:cs="Times New Roman"/>
              <w:sz w:val="72"/>
            </w:rPr>
            <w:t>L</w:t>
          </w:r>
          <w:bookmarkStart w:id="0" w:name="_GoBack"/>
          <w:bookmarkEnd w:id="0"/>
          <w:r w:rsidRPr="00784499">
            <w:rPr>
              <w:rFonts w:ascii="Times New Roman" w:hAnsi="Times New Roman" w:cs="Times New Roman"/>
              <w:sz w:val="72"/>
            </w:rPr>
            <w:t>ab</w:t>
          </w:r>
          <w:r w:rsidR="002C06FD">
            <w:rPr>
              <w:rFonts w:ascii="Times New Roman" w:hAnsi="Times New Roman" w:cs="Times New Roman"/>
              <w:sz w:val="72"/>
            </w:rPr>
            <w:t xml:space="preserve"> 1</w:t>
          </w:r>
          <w:r w:rsidRPr="00784499">
            <w:rPr>
              <w:rFonts w:ascii="Times New Roman" w:hAnsi="Times New Roman" w:cs="Times New Roman"/>
              <w:sz w:val="72"/>
            </w:rPr>
            <w:t xml:space="preserve">: </w:t>
          </w:r>
          <w:r w:rsidR="004E141A">
            <w:rPr>
              <w:rFonts w:ascii="Times New Roman" w:hAnsi="Times New Roman" w:cs="Times New Roman"/>
              <w:sz w:val="72"/>
            </w:rPr>
            <w:t>Digital Logic Gates</w:t>
          </w:r>
        </w:p>
        <w:p w:rsidR="00784499" w:rsidRPr="00784499" w:rsidRDefault="00784499" w:rsidP="00784499">
          <w:pPr>
            <w:jc w:val="center"/>
            <w:rPr>
              <w:rFonts w:ascii="Times New Roman" w:hAnsi="Times New Roman" w:cs="Times New Roman"/>
              <w:sz w:val="48"/>
              <w:szCs w:val="24"/>
            </w:rPr>
          </w:pPr>
          <w:r w:rsidRPr="00784499">
            <w:rPr>
              <w:rFonts w:ascii="Times New Roman" w:hAnsi="Times New Roman" w:cs="Times New Roman"/>
              <w:sz w:val="48"/>
              <w:szCs w:val="24"/>
            </w:rPr>
            <w:t>Joseph Martinsen</w:t>
          </w:r>
        </w:p>
        <w:p w:rsidR="00784499" w:rsidRPr="00784499" w:rsidRDefault="00784499" w:rsidP="00784499">
          <w:pPr>
            <w:jc w:val="center"/>
            <w:rPr>
              <w:rFonts w:ascii="Times New Roman" w:hAnsi="Times New Roman" w:cs="Times New Roman"/>
              <w:sz w:val="36"/>
              <w:szCs w:val="24"/>
            </w:rPr>
          </w:pPr>
          <w:r w:rsidRPr="00784499">
            <w:rPr>
              <w:rFonts w:ascii="Times New Roman" w:hAnsi="Times New Roman" w:cs="Times New Roman"/>
              <w:sz w:val="36"/>
              <w:szCs w:val="24"/>
            </w:rPr>
            <w:t>ECEN 248 – 510</w:t>
          </w:r>
        </w:p>
        <w:p w:rsidR="00784499" w:rsidRPr="00784499" w:rsidRDefault="00784499" w:rsidP="00784499">
          <w:pPr>
            <w:jc w:val="center"/>
            <w:rPr>
              <w:rFonts w:ascii="Times New Roman" w:hAnsi="Times New Roman" w:cs="Times New Roman"/>
              <w:sz w:val="36"/>
              <w:szCs w:val="24"/>
            </w:rPr>
          </w:pPr>
          <w:r w:rsidRPr="00784499">
            <w:rPr>
              <w:rFonts w:ascii="Times New Roman" w:hAnsi="Times New Roman" w:cs="Times New Roman"/>
              <w:sz w:val="36"/>
              <w:szCs w:val="24"/>
            </w:rPr>
            <w:t>TA: Michael Bass</w:t>
          </w:r>
        </w:p>
        <w:p w:rsidR="00784499" w:rsidRPr="00784499" w:rsidRDefault="00784499" w:rsidP="00784499">
          <w:pPr>
            <w:jc w:val="center"/>
            <w:rPr>
              <w:rFonts w:ascii="Times New Roman" w:hAnsi="Times New Roman" w:cs="Times New Roman"/>
              <w:sz w:val="36"/>
              <w:szCs w:val="24"/>
            </w:rPr>
          </w:pPr>
          <w:r w:rsidRPr="00784499">
            <w:rPr>
              <w:rFonts w:ascii="Times New Roman" w:hAnsi="Times New Roman" w:cs="Times New Roman"/>
              <w:sz w:val="36"/>
              <w:szCs w:val="24"/>
            </w:rPr>
            <w:t xml:space="preserve">Date: </w:t>
          </w:r>
          <w:r w:rsidRPr="00784499">
            <w:rPr>
              <w:rFonts w:ascii="Times New Roman" w:hAnsi="Times New Roman" w:cs="Times New Roman"/>
              <w:sz w:val="36"/>
              <w:szCs w:val="24"/>
            </w:rPr>
            <w:fldChar w:fldCharType="begin"/>
          </w:r>
          <w:r w:rsidRPr="00784499">
            <w:rPr>
              <w:rFonts w:ascii="Times New Roman" w:hAnsi="Times New Roman" w:cs="Times New Roman"/>
              <w:sz w:val="36"/>
              <w:szCs w:val="24"/>
            </w:rPr>
            <w:instrText xml:space="preserve"> DATE \@ "MMMM d, yyyy" </w:instrText>
          </w:r>
          <w:r w:rsidRPr="00784499">
            <w:rPr>
              <w:rFonts w:ascii="Times New Roman" w:hAnsi="Times New Roman" w:cs="Times New Roman"/>
              <w:sz w:val="36"/>
              <w:szCs w:val="24"/>
            </w:rPr>
            <w:fldChar w:fldCharType="separate"/>
          </w:r>
          <w:r w:rsidR="005D4E5E">
            <w:rPr>
              <w:rFonts w:ascii="Times New Roman" w:hAnsi="Times New Roman" w:cs="Times New Roman"/>
              <w:noProof/>
              <w:sz w:val="36"/>
              <w:szCs w:val="24"/>
            </w:rPr>
            <w:t>September 10, 2016</w:t>
          </w:r>
          <w:r w:rsidRPr="00784499">
            <w:rPr>
              <w:rFonts w:ascii="Times New Roman" w:hAnsi="Times New Roman" w:cs="Times New Roman"/>
              <w:sz w:val="36"/>
              <w:szCs w:val="24"/>
            </w:rPr>
            <w:fldChar w:fldCharType="end"/>
          </w:r>
        </w:p>
        <w:p w:rsidR="00784499" w:rsidRDefault="00784499">
          <w:pPr>
            <w:rPr>
              <w:rFonts w:ascii="Times New Roman" w:hAnsi="Times New Roman" w:cs="Times New Roman"/>
            </w:rPr>
            <w:sectPr w:rsidR="00784499" w:rsidSect="00784499">
              <w:headerReference w:type="first" r:id="rId7"/>
              <w:pgSz w:w="12240" w:h="15840" w:code="1"/>
              <w:pgMar w:top="1440" w:right="1440" w:bottom="1440" w:left="1440" w:header="720" w:footer="720" w:gutter="0"/>
              <w:pgNumType w:start="0"/>
              <w:cols w:space="720"/>
              <w:vAlign w:val="center"/>
              <w:titlePg/>
              <w:docGrid w:linePitch="360"/>
            </w:sectPr>
          </w:pPr>
        </w:p>
        <w:p w:rsidR="00784499" w:rsidRDefault="00ED0D46">
          <w:pPr>
            <w:rPr>
              <w:rFonts w:ascii="Times New Roman" w:hAnsi="Times New Roman" w:cs="Times New Roman"/>
            </w:rPr>
          </w:pPr>
        </w:p>
      </w:sdtContent>
    </w:sdt>
    <w:p w:rsidR="00784499" w:rsidRDefault="00784499" w:rsidP="007C258A">
      <w:pPr>
        <w:spacing w:line="480" w:lineRule="auto"/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Objectives:</w:t>
      </w:r>
    </w:p>
    <w:p w:rsidR="00784499" w:rsidRPr="00784499" w:rsidRDefault="001D71F6" w:rsidP="007C258A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purpose of this lab is to allow those performing the labs to become familiarize with </w:t>
      </w:r>
      <w:r w:rsidR="00D171E3">
        <w:rPr>
          <w:rFonts w:ascii="Times New Roman" w:hAnsi="Times New Roman" w:cs="Times New Roman"/>
          <w:sz w:val="24"/>
        </w:rPr>
        <w:t xml:space="preserve">basic logic gates </w:t>
      </w:r>
      <w:r w:rsidR="007C258A">
        <w:rPr>
          <w:rFonts w:ascii="Times New Roman" w:hAnsi="Times New Roman" w:cs="Times New Roman"/>
          <w:sz w:val="24"/>
        </w:rPr>
        <w:t xml:space="preserve">and other electronic equipment </w:t>
      </w:r>
      <w:r w:rsidR="00D171E3">
        <w:rPr>
          <w:rFonts w:ascii="Times New Roman" w:hAnsi="Times New Roman" w:cs="Times New Roman"/>
          <w:sz w:val="24"/>
        </w:rPr>
        <w:t xml:space="preserve">in a simplified scenario. Through the use of Integrated Circuits (ICs), Dual-Inline Package (DIP) specifically, users become introduced to NOT gates, AND gates, OR gates, NAND gates, NOR, and XOR gates. </w:t>
      </w:r>
      <w:r w:rsidR="004766FF">
        <w:rPr>
          <w:rFonts w:ascii="Times New Roman" w:hAnsi="Times New Roman" w:cs="Times New Roman"/>
          <w:sz w:val="24"/>
        </w:rPr>
        <w:t xml:space="preserve">It is one thing to read about how gates work and to analyze truth tables, it becomes more apparent once someone experiences the circuits hands-on. </w:t>
      </w:r>
    </w:p>
    <w:p w:rsidR="00784499" w:rsidRDefault="00784499" w:rsidP="007C258A">
      <w:pPr>
        <w:spacing w:line="480" w:lineRule="auto"/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Design:</w:t>
      </w:r>
    </w:p>
    <w:p w:rsidR="00C7011F" w:rsidRDefault="00C7011F" w:rsidP="007C258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Initially the power supply was set to output to five volts. The wire was then connected to the ‘+’ on the breadboard while the COM cable coming from the power supply was connected to ‘-‘ on the breadboard. Next a cable in series with the PWR for the IC (see diagram for appropriate IC) was connected in parallel with ‘+’. A cable in series with </w:t>
      </w:r>
      <w:r w:rsidR="00427BEC">
        <w:rPr>
          <w:rFonts w:ascii="Times New Roman" w:hAnsi="Times New Roman" w:cs="Times New Roman"/>
          <w:sz w:val="24"/>
          <w:szCs w:val="24"/>
        </w:rPr>
        <w:t xml:space="preserve">GND for the IC (see diagram for appropriate IC) was connected in parallel with ‘-‘. Next, cables coming out from the </w:t>
      </w:r>
      <w:r w:rsidR="00A02966" w:rsidRPr="00A02966">
        <w:rPr>
          <w:rFonts w:ascii="Times New Roman" w:hAnsi="Times New Roman" w:cs="Times New Roman"/>
          <w:sz w:val="24"/>
          <w:szCs w:val="24"/>
        </w:rPr>
        <w:t>Oscilloscope</w:t>
      </w:r>
      <w:r w:rsidR="00A02966">
        <w:rPr>
          <w:rFonts w:ascii="Times New Roman" w:hAnsi="Times New Roman" w:cs="Times New Roman"/>
          <w:sz w:val="24"/>
          <w:szCs w:val="24"/>
        </w:rPr>
        <w:t xml:space="preserve"> </w:t>
      </w:r>
      <w:r w:rsidR="00427BEC">
        <w:rPr>
          <w:rFonts w:ascii="Times New Roman" w:hAnsi="Times New Roman" w:cs="Times New Roman"/>
          <w:sz w:val="24"/>
          <w:szCs w:val="24"/>
        </w:rPr>
        <w:t>were connected to</w:t>
      </w:r>
      <w:r w:rsidR="009C7087">
        <w:rPr>
          <w:rFonts w:ascii="Times New Roman" w:hAnsi="Times New Roman" w:cs="Times New Roman"/>
          <w:sz w:val="24"/>
          <w:szCs w:val="24"/>
        </w:rPr>
        <w:t xml:space="preserve"> the 1Y cable and to the GND cable in each case</w:t>
      </w:r>
      <w:r w:rsidR="00427BEC">
        <w:rPr>
          <w:rFonts w:ascii="Times New Roman" w:hAnsi="Times New Roman" w:cs="Times New Roman"/>
          <w:sz w:val="24"/>
          <w:szCs w:val="24"/>
        </w:rPr>
        <w:t xml:space="preserve"> </w:t>
      </w:r>
      <w:r w:rsidR="009C7087">
        <w:rPr>
          <w:rFonts w:ascii="Times New Roman" w:hAnsi="Times New Roman" w:cs="Times New Roman"/>
          <w:sz w:val="24"/>
          <w:szCs w:val="24"/>
        </w:rPr>
        <w:t xml:space="preserve">in order to measure the Voltage </w:t>
      </w:r>
      <w:r w:rsidR="00A02966">
        <w:rPr>
          <w:rFonts w:ascii="Times New Roman" w:hAnsi="Times New Roman" w:cs="Times New Roman"/>
          <w:sz w:val="24"/>
          <w:szCs w:val="24"/>
        </w:rPr>
        <w:t>output</w:t>
      </w:r>
      <w:r w:rsidR="00427B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2966" w:rsidRPr="002C06FD" w:rsidRDefault="00A02966" w:rsidP="007C258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diagrams for each appropriate Integrated Circuit.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53478" w:rsidTr="009C7087">
        <w:tc>
          <w:tcPr>
            <w:tcW w:w="4675" w:type="dxa"/>
          </w:tcPr>
          <w:p w:rsidR="00053478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48AFD" wp14:editId="6374D1BE">
                  <wp:extent cx="1394460" cy="1454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071" cy="146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087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Gate</w:t>
            </w:r>
          </w:p>
        </w:tc>
        <w:tc>
          <w:tcPr>
            <w:tcW w:w="4675" w:type="dxa"/>
          </w:tcPr>
          <w:p w:rsidR="00053478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8FB49D" wp14:editId="5710C014">
                  <wp:extent cx="1399032" cy="13746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32" cy="137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087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Exclusive or Gate</w:t>
            </w:r>
          </w:p>
        </w:tc>
      </w:tr>
      <w:tr w:rsidR="00053478" w:rsidTr="009C7087">
        <w:tc>
          <w:tcPr>
            <w:tcW w:w="4675" w:type="dxa"/>
          </w:tcPr>
          <w:p w:rsidR="00053478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2785E2" wp14:editId="254808F1">
                  <wp:extent cx="1399032" cy="145096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32" cy="145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087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 Gates</w:t>
            </w:r>
          </w:p>
        </w:tc>
        <w:tc>
          <w:tcPr>
            <w:tcW w:w="4675" w:type="dxa"/>
          </w:tcPr>
          <w:p w:rsidR="00053478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EBCBEB" wp14:editId="65FAE184">
                  <wp:extent cx="1399032" cy="14498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32" cy="144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087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 Gates</w:t>
            </w:r>
          </w:p>
        </w:tc>
      </w:tr>
      <w:tr w:rsidR="00053478" w:rsidTr="009C7087">
        <w:tc>
          <w:tcPr>
            <w:tcW w:w="4675" w:type="dxa"/>
          </w:tcPr>
          <w:p w:rsidR="00053478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E849EE" wp14:editId="6568EEEC">
                  <wp:extent cx="1399032" cy="1523752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32" cy="152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087" w:rsidRDefault="009C7087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gate</w:t>
            </w:r>
          </w:p>
        </w:tc>
        <w:tc>
          <w:tcPr>
            <w:tcW w:w="4675" w:type="dxa"/>
          </w:tcPr>
          <w:p w:rsidR="00053478" w:rsidRDefault="00A02966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9F5D58" wp14:editId="3CCCD32F">
                  <wp:extent cx="1399032" cy="1478119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32" cy="147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966" w:rsidRDefault="00A02966" w:rsidP="009C7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Gate</w:t>
            </w:r>
          </w:p>
        </w:tc>
      </w:tr>
    </w:tbl>
    <w:p w:rsidR="00053478" w:rsidRDefault="00053478" w:rsidP="00784499">
      <w:pPr>
        <w:rPr>
          <w:rFonts w:ascii="Times New Roman" w:hAnsi="Times New Roman" w:cs="Times New Roman"/>
          <w:sz w:val="24"/>
          <w:szCs w:val="24"/>
        </w:rPr>
      </w:pPr>
    </w:p>
    <w:p w:rsidR="00DC30FF" w:rsidRPr="00A02966" w:rsidRDefault="00A02966" w:rsidP="007C258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All, with the exception of the NOT gate (SN74AS04), had an A and B input resulting in a Y output. The NOT gate had only one input A and one output Y.</w:t>
      </w:r>
      <w:r w:rsidR="00731D19">
        <w:rPr>
          <w:rFonts w:ascii="Times New Roman" w:hAnsi="Times New Roman" w:cs="Times New Roman"/>
          <w:sz w:val="24"/>
        </w:rPr>
        <w:t xml:space="preserve"> In order to pass power through the circuit, one cable was connected in series with 1A and other with 1B. The other ends of these cables were then connected to the ‘+’ or ‘-‘ row depending on which one was needed. The results were then recorded. </w:t>
      </w:r>
    </w:p>
    <w:p w:rsidR="00784499" w:rsidRDefault="00784499" w:rsidP="0078449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Results:</w:t>
      </w:r>
    </w:p>
    <w:p w:rsidR="004766FF" w:rsidRDefault="004766FF" w:rsidP="007C258A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731D19">
        <w:rPr>
          <w:rFonts w:ascii="Times New Roman" w:hAnsi="Times New Roman" w:cs="Times New Roman"/>
          <w:sz w:val="24"/>
        </w:rPr>
        <w:t xml:space="preserve">All the circuits, with the </w:t>
      </w:r>
      <w:r w:rsidR="00731D19" w:rsidRPr="00731D19">
        <w:rPr>
          <w:rFonts w:ascii="Times New Roman" w:hAnsi="Times New Roman" w:cs="Times New Roman"/>
          <w:sz w:val="24"/>
        </w:rPr>
        <w:t>expectation</w:t>
      </w:r>
      <w:r w:rsidRPr="00731D19">
        <w:rPr>
          <w:rFonts w:ascii="Times New Roman" w:hAnsi="Times New Roman" w:cs="Times New Roman"/>
          <w:sz w:val="24"/>
        </w:rPr>
        <w:t xml:space="preserve"> of the first SN7432 IC, functioned properly. The first SN7432 did not seem to carry any current through </w:t>
      </w:r>
      <w:r w:rsidR="00731D19">
        <w:rPr>
          <w:rFonts w:ascii="Times New Roman" w:hAnsi="Times New Roman" w:cs="Times New Roman"/>
          <w:sz w:val="24"/>
        </w:rPr>
        <w:t>the circuit</w:t>
      </w:r>
      <w:r w:rsidRPr="00731D19">
        <w:rPr>
          <w:rFonts w:ascii="Times New Roman" w:hAnsi="Times New Roman" w:cs="Times New Roman"/>
          <w:sz w:val="24"/>
        </w:rPr>
        <w:t>. On a second go with a different SN7432N IC, everything functioned properly</w:t>
      </w:r>
      <w:r w:rsidR="00731D19">
        <w:rPr>
          <w:rFonts w:ascii="Times New Roman" w:hAnsi="Times New Roman" w:cs="Times New Roman"/>
          <w:sz w:val="24"/>
        </w:rPr>
        <w:t xml:space="preserve">. The following are truth tables of the results. </w:t>
      </w:r>
      <w:r w:rsidR="004440EC">
        <w:rPr>
          <w:rFonts w:ascii="Times New Roman" w:hAnsi="Times New Roman" w:cs="Times New Roman"/>
          <w:sz w:val="24"/>
        </w:rPr>
        <w:t xml:space="preserve">A and B refer to 1A and 1B in the previous diagrams. 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4080"/>
        <w:gridCol w:w="820"/>
        <w:gridCol w:w="1239"/>
      </w:tblGrid>
      <w:tr w:rsidR="004440EC" w:rsidRPr="004440EC" w:rsidTr="004440EC">
        <w:trPr>
          <w:trHeight w:val="288"/>
          <w:jc w:val="center"/>
        </w:trPr>
        <w:tc>
          <w:tcPr>
            <w:tcW w:w="50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Table 1: Truth Table for Inverter (NOT Gate)</w:t>
            </w:r>
          </w:p>
        </w:tc>
      </w:tr>
      <w:tr w:rsidR="004440EC" w:rsidRPr="004440EC" w:rsidTr="004440EC">
        <w:trPr>
          <w:trHeight w:val="288"/>
          <w:jc w:val="center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A (High/Low)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Y (Volts)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Y (High/Low)</w:t>
            </w:r>
          </w:p>
        </w:tc>
      </w:tr>
      <w:tr w:rsidR="004440EC" w:rsidRPr="004440EC" w:rsidTr="004440EC">
        <w:trPr>
          <w:trHeight w:val="288"/>
          <w:jc w:val="center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4440EC" w:rsidRPr="004440EC" w:rsidTr="004440EC">
        <w:trPr>
          <w:trHeight w:val="300"/>
          <w:jc w:val="center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</w:tbl>
    <w:p w:rsidR="004440EC" w:rsidRDefault="004440EC" w:rsidP="00731D19">
      <w:pPr>
        <w:ind w:firstLine="720"/>
        <w:rPr>
          <w:rFonts w:ascii="Times New Roman" w:hAnsi="Times New Roman" w:cs="Times New Roman"/>
          <w:sz w:val="24"/>
        </w:rPr>
      </w:pPr>
    </w:p>
    <w:tbl>
      <w:tblPr>
        <w:tblW w:w="10411" w:type="dxa"/>
        <w:tblInd w:w="-10" w:type="dxa"/>
        <w:tblLook w:val="04A0" w:firstRow="1" w:lastRow="0" w:firstColumn="1" w:lastColumn="0" w:noHBand="0" w:noVBand="1"/>
      </w:tblPr>
      <w:tblGrid>
        <w:gridCol w:w="2160"/>
        <w:gridCol w:w="2250"/>
        <w:gridCol w:w="1800"/>
        <w:gridCol w:w="1620"/>
        <w:gridCol w:w="1901"/>
        <w:gridCol w:w="680"/>
      </w:tblGrid>
      <w:tr w:rsidR="004440EC" w:rsidRPr="004440EC" w:rsidTr="004440EC">
        <w:trPr>
          <w:trHeight w:val="288"/>
        </w:trPr>
        <w:tc>
          <w:tcPr>
            <w:tcW w:w="10411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Table 2: Truth Table for AND &amp; OR Gates</w:t>
            </w:r>
          </w:p>
        </w:tc>
      </w:tr>
      <w:tr w:rsidR="004440EC" w:rsidRPr="004440EC" w:rsidTr="004440EC">
        <w:trPr>
          <w:trHeight w:val="288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A (H/L)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B (H/L)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AND2 (V)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AND2 (H/L)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OR2 (V)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OR2 (H/L)</w:t>
            </w:r>
          </w:p>
        </w:tc>
      </w:tr>
      <w:tr w:rsidR="004440EC" w:rsidRPr="004440EC" w:rsidTr="004440EC">
        <w:trPr>
          <w:trHeight w:val="288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4440EC" w:rsidRPr="004440EC" w:rsidTr="004440EC">
        <w:trPr>
          <w:trHeight w:val="288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4440EC" w:rsidRPr="004440EC" w:rsidTr="004440EC">
        <w:trPr>
          <w:trHeight w:val="288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4440EC" w:rsidRPr="004440EC" w:rsidTr="004440E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40EC" w:rsidRPr="004440EC" w:rsidRDefault="004440EC" w:rsidP="004440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40EC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</w:tbl>
    <w:p w:rsidR="004440EC" w:rsidRDefault="004440EC" w:rsidP="00731D19">
      <w:pPr>
        <w:ind w:firstLine="720"/>
        <w:rPr>
          <w:rFonts w:ascii="Times New Roman" w:hAnsi="Times New Roman" w:cs="Times New Roman"/>
          <w:sz w:val="24"/>
        </w:rPr>
      </w:pPr>
    </w:p>
    <w:p w:rsidR="007C258A" w:rsidRDefault="007C258A" w:rsidP="00731D19">
      <w:pPr>
        <w:ind w:firstLine="720"/>
      </w:pPr>
      <w:r>
        <w:fldChar w:fldCharType="begin"/>
      </w:r>
      <w:r>
        <w:instrText xml:space="preserve"> LINK Excel.Sheet.12 "Book1" "Sheet2!R1C1:R6C8" \a \f 4 \h  \* MERGEFORMAT </w:instrText>
      </w:r>
      <w:r>
        <w:fldChar w:fldCharType="separate"/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700"/>
        <w:gridCol w:w="689"/>
        <w:gridCol w:w="1055"/>
        <w:gridCol w:w="1257"/>
        <w:gridCol w:w="905"/>
        <w:gridCol w:w="1109"/>
        <w:gridCol w:w="881"/>
        <w:gridCol w:w="1084"/>
      </w:tblGrid>
      <w:tr w:rsidR="007C258A" w:rsidRPr="007C258A" w:rsidTr="007C258A">
        <w:trPr>
          <w:trHeight w:val="288"/>
          <w:jc w:val="center"/>
        </w:trPr>
        <w:tc>
          <w:tcPr>
            <w:tcW w:w="768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Table 3</w:t>
            </w: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: Truth Table for NAND, NOR, &amp; XOR Gates</w:t>
            </w:r>
          </w:p>
        </w:tc>
      </w:tr>
      <w:tr w:rsidR="007C258A" w:rsidRPr="007C258A" w:rsidTr="007C258A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A (H/L)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B (H/L)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NAND2 (V)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NAND2 (H/L)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NOR2 (V)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NOR2 (H/L)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XOR2 (V)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XOR2 (H/L)</w:t>
            </w:r>
          </w:p>
        </w:tc>
      </w:tr>
      <w:tr w:rsidR="007C258A" w:rsidRPr="007C258A" w:rsidTr="007C258A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7C258A" w:rsidRPr="007C258A" w:rsidTr="007C258A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7C258A" w:rsidRPr="007C258A" w:rsidTr="007C258A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7C258A" w:rsidRPr="007C258A" w:rsidTr="007C258A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8A" w:rsidRPr="007C258A" w:rsidRDefault="007C258A" w:rsidP="007C2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b/>
                <w:bCs/>
                <w:color w:val="000000"/>
              </w:rPr>
              <w:t>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258A" w:rsidRPr="007C258A" w:rsidRDefault="007C258A" w:rsidP="007C2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258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</w:tbl>
    <w:p w:rsidR="004440EC" w:rsidRPr="007C258A" w:rsidRDefault="007C258A" w:rsidP="007C258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784499" w:rsidRDefault="00784499" w:rsidP="0078449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</w:t>
      </w:r>
      <w:r w:rsidR="00DC30FF">
        <w:rPr>
          <w:rFonts w:ascii="Times New Roman" w:hAnsi="Times New Roman" w:cs="Times New Roman"/>
          <w:b/>
          <w:sz w:val="32"/>
        </w:rPr>
        <w:t>:</w:t>
      </w:r>
    </w:p>
    <w:p w:rsidR="007C258A" w:rsidRDefault="007C258A" w:rsidP="007C258A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lab went very smooth without any major hiccups. I learned the basics of how to use a breadboard as well as its advantages over </w:t>
      </w:r>
      <w:r w:rsidRPr="007C258A">
        <w:rPr>
          <w:rFonts w:ascii="Times New Roman" w:hAnsi="Times New Roman" w:cs="Times New Roman"/>
          <w:sz w:val="24"/>
        </w:rPr>
        <w:t>soldering</w:t>
      </w:r>
      <w:r>
        <w:rPr>
          <w:rFonts w:ascii="Times New Roman" w:hAnsi="Times New Roman" w:cs="Times New Roman"/>
          <w:sz w:val="24"/>
        </w:rPr>
        <w:t xml:space="preserve">. I also learned how basic controllers work through basic communication of 1’s and 0’s. This lab allowed me to realize the application of binary and controller communication occur on a first hand basis. </w:t>
      </w:r>
    </w:p>
    <w:p w:rsidR="007C258A" w:rsidRDefault="007C258A" w:rsidP="007C258A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basic introduction will allow me to be better prepared when trying to learn and complete other labs in the future. </w:t>
      </w:r>
    </w:p>
    <w:p w:rsidR="00784499" w:rsidRDefault="00784499" w:rsidP="0078449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Questions</w:t>
      </w:r>
      <w:r w:rsidR="00DC30FF">
        <w:rPr>
          <w:rFonts w:ascii="Times New Roman" w:hAnsi="Times New Roman" w:cs="Times New Roman"/>
          <w:b/>
          <w:sz w:val="32"/>
        </w:rPr>
        <w:t>:</w:t>
      </w:r>
    </w:p>
    <w:p w:rsidR="000E42F0" w:rsidRDefault="000E42F0" w:rsidP="007C258A">
      <w:pPr>
        <w:pStyle w:val="ListParagraph"/>
        <w:numPr>
          <w:ilvl w:val="0"/>
          <w:numId w:val="1"/>
        </w:numPr>
        <w:spacing w:line="480" w:lineRule="auto"/>
        <w:contextualSpacing w:val="0"/>
        <w:rPr>
          <w:rFonts w:ascii="Times New Roman" w:hAnsi="Times New Roman" w:cs="Times New Roman"/>
          <w:sz w:val="24"/>
        </w:rPr>
      </w:pPr>
      <w:r w:rsidRPr="000E42F0">
        <w:rPr>
          <w:rFonts w:ascii="Times New Roman" w:hAnsi="Times New Roman" w:cs="Times New Roman"/>
          <w:sz w:val="24"/>
        </w:rPr>
        <w:t>What did you like most about the lab assignment and why? What did you like least about it and why?</w:t>
      </w:r>
    </w:p>
    <w:p w:rsidR="007C258A" w:rsidRPr="000E42F0" w:rsidRDefault="007C258A" w:rsidP="007C258A">
      <w:pPr>
        <w:pStyle w:val="ListParagraph"/>
        <w:spacing w:line="480" w:lineRule="auto"/>
        <w:ind w:firstLine="7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liked being able to build circuits, even though it was the most basic of circuits. The breadboard was not the greatest.</w:t>
      </w:r>
    </w:p>
    <w:p w:rsidR="000E42F0" w:rsidRDefault="000E42F0" w:rsidP="007C25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contextualSpacing w:val="0"/>
        <w:rPr>
          <w:rFonts w:ascii="Times New Roman" w:hAnsi="Times New Roman" w:cs="Times New Roman"/>
          <w:sz w:val="24"/>
        </w:rPr>
      </w:pPr>
      <w:r w:rsidRPr="000E42F0">
        <w:rPr>
          <w:rFonts w:ascii="Times New Roman" w:hAnsi="Times New Roman" w:cs="Times New Roman"/>
          <w:sz w:val="24"/>
        </w:rPr>
        <w:lastRenderedPageBreak/>
        <w:t>Were there any section of the lab manual that were unclear? If so, what was unclear? Do you have any suggestions for improving the clarity?</w:t>
      </w:r>
    </w:p>
    <w:p w:rsidR="007C258A" w:rsidRPr="00894E56" w:rsidRDefault="00894E56" w:rsidP="00894E56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sz w:val="24"/>
        </w:rPr>
      </w:pPr>
      <w:r w:rsidRPr="00894E56">
        <w:rPr>
          <w:rFonts w:ascii="Times New Roman" w:hAnsi="Times New Roman" w:cs="Times New Roman"/>
          <w:sz w:val="24"/>
        </w:rPr>
        <w:t xml:space="preserve">I did not focus much on the lab manual, the TA made the lab very clear and apparent. </w:t>
      </w:r>
    </w:p>
    <w:p w:rsidR="000E42F0" w:rsidRDefault="000E42F0" w:rsidP="007C25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contextualSpacing w:val="0"/>
        <w:rPr>
          <w:rFonts w:ascii="Times New Roman" w:hAnsi="Times New Roman" w:cs="Times New Roman"/>
          <w:sz w:val="24"/>
        </w:rPr>
      </w:pPr>
      <w:r w:rsidRPr="000E42F0">
        <w:rPr>
          <w:rFonts w:ascii="Times New Roman" w:hAnsi="Times New Roman" w:cs="Times New Roman"/>
          <w:sz w:val="24"/>
        </w:rPr>
        <w:t>What suggestions do you have to improve the overall lab assignment?</w:t>
      </w:r>
    </w:p>
    <w:p w:rsidR="00894E56" w:rsidRPr="000E42F0" w:rsidRDefault="00894E56" w:rsidP="00894E56">
      <w:pPr>
        <w:pStyle w:val="ListParagraph"/>
        <w:autoSpaceDE w:val="0"/>
        <w:autoSpaceDN w:val="0"/>
        <w:adjustRightInd w:val="0"/>
        <w:spacing w:after="0" w:line="480" w:lineRule="auto"/>
        <w:ind w:left="144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better breadboard. </w:t>
      </w:r>
    </w:p>
    <w:sectPr w:rsidR="00894E56" w:rsidRPr="000E42F0" w:rsidSect="0078449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D46" w:rsidRDefault="00ED0D46" w:rsidP="00DC30FF">
      <w:pPr>
        <w:spacing w:after="0" w:line="240" w:lineRule="auto"/>
      </w:pPr>
      <w:r>
        <w:separator/>
      </w:r>
    </w:p>
  </w:endnote>
  <w:endnote w:type="continuationSeparator" w:id="0">
    <w:p w:rsidR="00ED0D46" w:rsidRDefault="00ED0D46" w:rsidP="00DC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D46" w:rsidRDefault="00ED0D46" w:rsidP="00DC30FF">
      <w:pPr>
        <w:spacing w:after="0" w:line="240" w:lineRule="auto"/>
      </w:pPr>
      <w:r>
        <w:separator/>
      </w:r>
    </w:p>
  </w:footnote>
  <w:footnote w:type="continuationSeparator" w:id="0">
    <w:p w:rsidR="00ED0D46" w:rsidRDefault="00ED0D46" w:rsidP="00DC3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0FF" w:rsidRDefault="00DC30FF" w:rsidP="00DC30FF">
    <w:pPr>
      <w:pStyle w:val="Header"/>
      <w:jc w:val="center"/>
    </w:pPr>
  </w:p>
  <w:p w:rsidR="00DC30FF" w:rsidRDefault="00DC3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C6D"/>
    <w:multiLevelType w:val="hybridMultilevel"/>
    <w:tmpl w:val="A684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13E2"/>
    <w:multiLevelType w:val="hybridMultilevel"/>
    <w:tmpl w:val="A684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035B"/>
    <w:multiLevelType w:val="hybridMultilevel"/>
    <w:tmpl w:val="A684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FD"/>
    <w:rsid w:val="00033DD0"/>
    <w:rsid w:val="00053478"/>
    <w:rsid w:val="000E42F0"/>
    <w:rsid w:val="001D71F6"/>
    <w:rsid w:val="002C06FD"/>
    <w:rsid w:val="00427BEC"/>
    <w:rsid w:val="004440EC"/>
    <w:rsid w:val="00461A1C"/>
    <w:rsid w:val="004766FF"/>
    <w:rsid w:val="004E141A"/>
    <w:rsid w:val="005D4E5E"/>
    <w:rsid w:val="006D7640"/>
    <w:rsid w:val="00731D19"/>
    <w:rsid w:val="00784499"/>
    <w:rsid w:val="007C258A"/>
    <w:rsid w:val="00894E56"/>
    <w:rsid w:val="009C7087"/>
    <w:rsid w:val="00A02966"/>
    <w:rsid w:val="00A721A3"/>
    <w:rsid w:val="00C7011F"/>
    <w:rsid w:val="00D171E3"/>
    <w:rsid w:val="00DC30FF"/>
    <w:rsid w:val="00E43B4C"/>
    <w:rsid w:val="00EB1F32"/>
    <w:rsid w:val="00ED0D46"/>
    <w:rsid w:val="00F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CECE"/>
  <w15:chartTrackingRefBased/>
  <w15:docId w15:val="{36F7B805-AE8C-477C-B71C-9A6ED27D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44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449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C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FF"/>
  </w:style>
  <w:style w:type="paragraph" w:styleId="Footer">
    <w:name w:val="footer"/>
    <w:basedOn w:val="Normal"/>
    <w:link w:val="FooterChar"/>
    <w:uiPriority w:val="99"/>
    <w:unhideWhenUsed/>
    <w:rsid w:val="00DC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FF"/>
  </w:style>
  <w:style w:type="paragraph" w:styleId="ListParagraph">
    <w:name w:val="List Paragraph"/>
    <w:basedOn w:val="Normal"/>
    <w:uiPriority w:val="34"/>
    <w:qFormat/>
    <w:rsid w:val="000E42F0"/>
    <w:pPr>
      <w:ind w:left="720"/>
      <w:contextualSpacing/>
    </w:pPr>
  </w:style>
  <w:style w:type="table" w:styleId="TableGrid">
    <w:name w:val="Table Grid"/>
    <w:basedOn w:val="TableNormal"/>
    <w:uiPriority w:val="39"/>
    <w:rsid w:val="0005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Documents\Custom%20Office%20Templates\ECEN%20248%20Lab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ECEN 248 Lab Report.dotx</Template>
  <TotalTime>1344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Martinsen</dc:creator>
  <cp:keywords/>
  <dc:description/>
  <cp:lastModifiedBy>Joseph Martinsen</cp:lastModifiedBy>
  <cp:revision>4</cp:revision>
  <dcterms:created xsi:type="dcterms:W3CDTF">2016-09-07T02:55:00Z</dcterms:created>
  <dcterms:modified xsi:type="dcterms:W3CDTF">2016-09-11T03:54:00Z</dcterms:modified>
</cp:coreProperties>
</file>