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u w:val="single"/>
        </w:rPr>
      </w:pP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spacing w:line="276" w:lineRule="auto"/>
              <w:rPr>
                <w:b w:val="1"/>
              </w:rPr>
            </w:pPr>
            <w:r w:rsidDel="00000000" w:rsidR="00000000" w:rsidRPr="00000000">
              <w:rPr>
                <w:b w:val="1"/>
                <w:rtl w:val="0"/>
              </w:rPr>
              <w:t xml:space="preserve">Student Name(s): Joseph Parayil</w:t>
            </w:r>
          </w:p>
        </w:tc>
      </w:tr>
      <w:tr>
        <w:trPr>
          <w:cantSplit w:val="0"/>
          <w:tblHeader w:val="0"/>
        </w:trPr>
        <w:tc>
          <w:tcPr/>
          <w:p w:rsidR="00000000" w:rsidDel="00000000" w:rsidP="00000000" w:rsidRDefault="00000000" w:rsidRPr="00000000" w14:paraId="00000003">
            <w:pPr>
              <w:spacing w:line="276" w:lineRule="auto"/>
              <w:rPr>
                <w:b w:val="1"/>
              </w:rPr>
            </w:pPr>
            <w:r w:rsidDel="00000000" w:rsidR="00000000" w:rsidRPr="00000000">
              <w:rPr>
                <w:b w:val="1"/>
                <w:rtl w:val="0"/>
              </w:rPr>
              <w:t xml:space="preserve">School Name: Crooms Academy of Information Technology</w:t>
            </w:r>
          </w:p>
        </w:tc>
      </w:tr>
      <w:tr>
        <w:trPr>
          <w:cantSplit w:val="0"/>
          <w:trHeight w:val="278.83789062500006" w:hRule="atLeast"/>
          <w:tblHeader w:val="0"/>
        </w:trPr>
        <w:tc>
          <w:tcPr/>
          <w:p w:rsidR="00000000" w:rsidDel="00000000" w:rsidP="00000000" w:rsidRDefault="00000000" w:rsidRPr="00000000" w14:paraId="00000004">
            <w:pPr>
              <w:spacing w:line="276" w:lineRule="auto"/>
              <w:rPr>
                <w:b w:val="1"/>
              </w:rPr>
            </w:pPr>
            <w:r w:rsidDel="00000000" w:rsidR="00000000" w:rsidRPr="00000000">
              <w:rPr>
                <w:b w:val="1"/>
                <w:rtl w:val="0"/>
              </w:rPr>
              <w:t xml:space="preserve">Category: Intelligent Machines, Robotics, and Systems Software</w:t>
            </w:r>
          </w:p>
        </w:tc>
      </w:tr>
      <w:tr>
        <w:trPr>
          <w:cantSplit w:val="0"/>
          <w:tblHeader w:val="0"/>
        </w:trPr>
        <w:tc>
          <w:tcPr/>
          <w:p w:rsidR="00000000" w:rsidDel="00000000" w:rsidP="00000000" w:rsidRDefault="00000000" w:rsidRPr="00000000" w14:paraId="00000005">
            <w:pPr>
              <w:spacing w:line="276" w:lineRule="auto"/>
              <w:rPr>
                <w:b w:val="1"/>
              </w:rPr>
            </w:pPr>
            <w:r w:rsidDel="00000000" w:rsidR="00000000" w:rsidRPr="00000000">
              <w:rPr>
                <w:b w:val="1"/>
                <w:rtl w:val="0"/>
              </w:rPr>
              <w:t xml:space="preserve">Science Fair Teacher’s Name: Mrs. Hill</w:t>
            </w:r>
          </w:p>
        </w:tc>
      </w:tr>
    </w:tbl>
    <w:p w:rsidR="00000000" w:rsidDel="00000000" w:rsidP="00000000" w:rsidRDefault="00000000" w:rsidRPr="00000000" w14:paraId="00000006">
      <w:pPr>
        <w:spacing w:after="0" w:line="240" w:lineRule="auto"/>
        <w:rPr>
          <w:b w:val="1"/>
        </w:rPr>
      </w:pPr>
      <w:r w:rsidDel="00000000" w:rsidR="00000000" w:rsidRPr="00000000">
        <w:rPr>
          <w:rtl w:val="0"/>
        </w:rPr>
        <w:br w:type="textWrapping"/>
      </w:r>
      <w:r w:rsidDel="00000000" w:rsidR="00000000" w:rsidRPr="00000000">
        <w:rPr>
          <w:b w:val="1"/>
          <w:rtl w:val="0"/>
        </w:rPr>
        <w:t xml:space="preserve">Question or Problem being addressed – Title </w:t>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855" w:hRule="atLeast"/>
          <w:tblHeader w:val="0"/>
        </w:trPr>
        <w:tc>
          <w:tcPr/>
          <w:p w:rsidR="00000000" w:rsidDel="00000000" w:rsidP="00000000" w:rsidRDefault="00000000" w:rsidRPr="00000000" w14:paraId="00000007">
            <w:pPr>
              <w:rPr/>
            </w:pPr>
            <w:r w:rsidDel="00000000" w:rsidR="00000000" w:rsidRPr="00000000">
              <w:rPr>
                <w:rtl w:val="0"/>
              </w:rPr>
              <w:t xml:space="preserve">Proposing an ‘unlayered’ neural network model for machine learning</w:t>
            </w:r>
          </w:p>
          <w:p w:rsidR="00000000" w:rsidDel="00000000" w:rsidP="00000000" w:rsidRDefault="00000000" w:rsidRPr="00000000" w14:paraId="00000008">
            <w:pPr>
              <w:rPr/>
            </w:pPr>
            <w:r w:rsidDel="00000000" w:rsidR="00000000" w:rsidRPr="00000000">
              <w:rPr>
                <w:rtl w:val="0"/>
              </w:rPr>
            </w:r>
          </w:p>
        </w:tc>
      </w:tr>
    </w:tbl>
    <w:p w:rsidR="00000000" w:rsidDel="00000000" w:rsidP="00000000" w:rsidRDefault="00000000" w:rsidRPr="00000000" w14:paraId="00000009">
      <w:pPr>
        <w:spacing w:after="0" w:line="240" w:lineRule="auto"/>
        <w:rPr>
          <w:b w:val="1"/>
          <w:highlight w:val="yellow"/>
        </w:rPr>
      </w:pPr>
      <w:r w:rsidDel="00000000" w:rsidR="00000000" w:rsidRPr="00000000">
        <w:rPr>
          <w:rtl w:val="0"/>
        </w:rPr>
      </w:r>
    </w:p>
    <w:p w:rsidR="00000000" w:rsidDel="00000000" w:rsidP="00000000" w:rsidRDefault="00000000" w:rsidRPr="00000000" w14:paraId="0000000A">
      <w:pPr>
        <w:spacing w:after="0" w:line="240" w:lineRule="auto"/>
        <w:rPr>
          <w:b w:val="1"/>
        </w:rPr>
      </w:pPr>
      <w:r w:rsidDel="00000000" w:rsidR="00000000" w:rsidRPr="00000000">
        <w:rPr>
          <w:b w:val="1"/>
          <w:rtl w:val="0"/>
        </w:rPr>
        <w:t xml:space="preserve">Engineering Goals </w:t>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960" w:hRule="atLeast"/>
          <w:tblHeader w:val="0"/>
        </w:trPr>
        <w:tc>
          <w:tcPr/>
          <w:p w:rsidR="00000000" w:rsidDel="00000000" w:rsidP="00000000" w:rsidRDefault="00000000" w:rsidRPr="00000000" w14:paraId="0000000B">
            <w:pPr>
              <w:rPr>
                <w:b w:val="1"/>
              </w:rPr>
            </w:pPr>
            <w:r w:rsidDel="00000000" w:rsidR="00000000" w:rsidRPr="00000000">
              <w:rPr>
                <w:rtl w:val="0"/>
              </w:rPr>
              <w:t xml:space="preserve">To develop a neural network model with spiking functionality and no layered topology as a Python module.</w:t>
            </w:r>
            <w:r w:rsidDel="00000000" w:rsidR="00000000" w:rsidRPr="00000000">
              <w:rPr>
                <w:rtl w:val="0"/>
              </w:rPr>
            </w:r>
          </w:p>
        </w:tc>
      </w:tr>
    </w:tbl>
    <w:p w:rsidR="00000000" w:rsidDel="00000000" w:rsidP="00000000" w:rsidRDefault="00000000" w:rsidRPr="00000000" w14:paraId="0000000C">
      <w:pPr>
        <w:spacing w:after="0" w:line="240" w:lineRule="auto"/>
        <w:rPr>
          <w:b w:val="1"/>
        </w:rPr>
      </w:pP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b w:val="1"/>
          <w:rtl w:val="0"/>
        </w:rPr>
        <w:br w:type="textWrapping"/>
        <w:t xml:space="preserve">Rationale</w:t>
      </w:r>
      <w:r w:rsidDel="00000000" w:rsidR="00000000" w:rsidRPr="00000000">
        <w:rPr>
          <w:rtl w:val="0"/>
        </w:rPr>
      </w:r>
    </w:p>
    <w:tbl>
      <w:tblPr>
        <w:tblStyle w:val="Table4"/>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tab/>
              <w:t xml:space="preserve">Artificial neural networks (ANNs) are computational systems loosely inspired from biological nervous systems and have many practical applications such as media recognition, statistical pattern recognition, simulation, foresight, robotic motor skills, decision making and more. ANNs have some major limitations, however. For example, training algorithms may often experience learning plateaus and fail to find any way to improve before achieving a desirable solution. Another important consideration is that ANNs are not entirely accurate to true nervous systems, though heavily inspired by it. The feedforward layered topology in ANNs is derived from the neuronal structure in animal visual cortexes, but other neuronal structures do not take the form of this feedforward structure. Additionally, how the biological brain learns and adapts to skills and knowledge is not understood to a precise level, so existing training algorithms are not reflective of how real brains adapt and learn.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This project proposes a new neural network model. This neural network model will have no layered topology, so connections may freely form between all neurons, therefore forming a random directed graph topology. Neurons of the model will also have different computational functionality. Instead of applying a simple mathematical function on the inputs like neurons in traditional models, their functionality will more closely reflect the excitation and inhibition of action potentials in biological neurons. Neurons in the model will have a ‘voltage’ which can be either increased or decreased by a configurable value by connected neurons’ ‘action potentials’ (‘spikes’) and will launch its own ‘spike’ when voltage reaches a certain threshold. By incorporating a freeform topology and spiking functionality, this model is proposed to be more accurate to real nervous systems.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t xml:space="preserve">This project proposes this model in response to the limitation in current machine learning models that they do not exactly reflect how computation is done in brains and nervous systems. The purpose is that, by being closer in functionality and structure to biological brains, this proposed model will be able to learn and perform the aforementioned applications of machine learning more effectively. </w:t>
            </w:r>
          </w:p>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b w:val="1"/>
        </w:rPr>
      </w:pPr>
      <w:r w:rsidDel="00000000" w:rsidR="00000000" w:rsidRPr="00000000">
        <w:rPr>
          <w:rtl w:val="0"/>
        </w:rPr>
        <w:br w:type="textWrapping"/>
      </w:r>
      <w:r w:rsidDel="00000000" w:rsidR="00000000" w:rsidRPr="00000000">
        <w:rPr>
          <w:b w:val="1"/>
          <w:rtl w:val="0"/>
        </w:rPr>
        <w:t xml:space="preserve">Material List </w:t>
      </w:r>
    </w:p>
    <w:tbl>
      <w:tblPr>
        <w:tblStyle w:val="Table5"/>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Computer sufficient for executing the software pieces listed</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IDE compatible for writing and debugging Python 3 code</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Python 3 interpreter</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Regular text editor</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Graph papers </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Calculator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01D">
      <w:pPr>
        <w:spacing w:after="0" w:line="240" w:lineRule="auto"/>
        <w:rPr>
          <w:b w:val="1"/>
        </w:rPr>
      </w:pPr>
      <w:r w:rsidDel="00000000" w:rsidR="00000000" w:rsidRPr="00000000">
        <w:rPr>
          <w:rtl w:val="0"/>
        </w:rPr>
      </w:r>
    </w:p>
    <w:p w:rsidR="00000000" w:rsidDel="00000000" w:rsidP="00000000" w:rsidRDefault="00000000" w:rsidRPr="00000000" w14:paraId="0000001E">
      <w:pPr>
        <w:spacing w:after="0" w:line="240" w:lineRule="auto"/>
        <w:rPr>
          <w:b w:val="1"/>
        </w:rPr>
      </w:pPr>
      <w:r w:rsidDel="00000000" w:rsidR="00000000" w:rsidRPr="00000000">
        <w:rPr>
          <w:rtl w:val="0"/>
        </w:rPr>
      </w:r>
    </w:p>
    <w:p w:rsidR="00000000" w:rsidDel="00000000" w:rsidP="00000000" w:rsidRDefault="00000000" w:rsidRPr="00000000" w14:paraId="0000001F">
      <w:pPr>
        <w:spacing w:after="0" w:line="240" w:lineRule="auto"/>
        <w:rPr>
          <w:b w:val="1"/>
        </w:rPr>
      </w:pPr>
      <w:r w:rsidDel="00000000" w:rsidR="00000000" w:rsidRPr="00000000">
        <w:rPr>
          <w:b w:val="1"/>
          <w:rtl w:val="0"/>
        </w:rPr>
        <w:t xml:space="preserve">Hazardous chemical, activities &amp; devices</w:t>
      </w:r>
    </w:p>
    <w:tbl>
      <w:tblPr>
        <w:tblStyle w:val="Table6"/>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0">
            <w:pPr>
              <w:rPr>
                <w:b w:val="1"/>
              </w:rPr>
            </w:pPr>
            <w:r w:rsidDel="00000000" w:rsidR="00000000" w:rsidRPr="00000000">
              <w:rPr>
                <w:b w:val="1"/>
                <w:rtl w:val="0"/>
              </w:rPr>
              <w:t xml:space="preserve">a.</w:t>
            </w:r>
            <w:r w:rsidDel="00000000" w:rsidR="00000000" w:rsidRPr="00000000">
              <w:rPr>
                <w:b w:val="1"/>
                <w:rtl w:val="0"/>
              </w:rPr>
              <w:t xml:space="preserve"> Describe the risks of your project.</w:t>
            </w:r>
          </w:p>
          <w:p w:rsidR="00000000" w:rsidDel="00000000" w:rsidP="00000000" w:rsidRDefault="00000000" w:rsidRPr="00000000" w14:paraId="00000021">
            <w:pPr>
              <w:rPr/>
            </w:pPr>
            <w:r w:rsidDel="00000000" w:rsidR="00000000" w:rsidRPr="00000000">
              <w:rPr>
                <w:rtl w:val="0"/>
              </w:rPr>
              <w:t xml:space="preserve">Staring at computer screen for long periods of time.</w:t>
            </w:r>
          </w:p>
          <w:p w:rsidR="00000000" w:rsidDel="00000000" w:rsidP="00000000" w:rsidRDefault="00000000" w:rsidRPr="00000000" w14:paraId="00000022">
            <w:pPr>
              <w:rPr>
                <w:b w:val="1"/>
              </w:rPr>
            </w:pPr>
            <w:r w:rsidDel="00000000" w:rsidR="00000000" w:rsidRPr="00000000">
              <w:rPr>
                <w:b w:val="1"/>
                <w:rtl w:val="0"/>
              </w:rPr>
              <w:t xml:space="preserve">b.</w:t>
            </w:r>
            <w:r w:rsidDel="00000000" w:rsidR="00000000" w:rsidRPr="00000000">
              <w:rPr>
                <w:b w:val="1"/>
                <w:rtl w:val="0"/>
              </w:rPr>
              <w:t xml:space="preserve"> Describe the safety precautions you will take, including supervision.</w:t>
            </w:r>
          </w:p>
          <w:p w:rsidR="00000000" w:rsidDel="00000000" w:rsidP="00000000" w:rsidRDefault="00000000" w:rsidRPr="00000000" w14:paraId="00000023">
            <w:pPr>
              <w:rPr/>
            </w:pPr>
            <w:r w:rsidDel="00000000" w:rsidR="00000000" w:rsidRPr="00000000">
              <w:rPr>
                <w:rtl w:val="0"/>
              </w:rPr>
              <w:t xml:space="preserve">When using computers, follow the 20-20-20 rule to avoid eye strain.</w:t>
            </w:r>
          </w:p>
          <w:p w:rsidR="00000000" w:rsidDel="00000000" w:rsidP="00000000" w:rsidRDefault="00000000" w:rsidRPr="00000000" w14:paraId="00000024">
            <w:pPr>
              <w:rPr/>
            </w:pPr>
            <w:r w:rsidDel="00000000" w:rsidR="00000000" w:rsidRPr="00000000">
              <w:rPr>
                <w:rtl w:val="0"/>
              </w:rPr>
              <w:t xml:space="preserve">The 20-20-20 rule is that every 20 minutes, focus eyesight at something at least 20 feet away for at least 20 seconds.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c.</w:t>
            </w:r>
            <w:r w:rsidDel="00000000" w:rsidR="00000000" w:rsidRPr="00000000">
              <w:rPr>
                <w:b w:val="1"/>
                <w:rtl w:val="0"/>
              </w:rPr>
              <w:t xml:space="preserve"> Describe method(s) of disposal for any hazardous chemicals used.</w:t>
            </w:r>
            <w:r w:rsidDel="00000000" w:rsidR="00000000" w:rsidRPr="00000000">
              <w:rPr>
                <w:rtl w:val="0"/>
              </w:rPr>
            </w:r>
          </w:p>
          <w:p w:rsidR="00000000" w:rsidDel="00000000" w:rsidP="00000000" w:rsidRDefault="00000000" w:rsidRPr="00000000" w14:paraId="00000027">
            <w:pPr>
              <w:spacing w:after="0" w:lineRule="auto"/>
              <w:ind w:left="0" w:firstLine="0"/>
              <w:rPr/>
            </w:pPr>
            <w:r w:rsidDel="00000000" w:rsidR="00000000" w:rsidRPr="00000000">
              <w:rPr>
                <w:rtl w:val="0"/>
              </w:rPr>
              <w:t xml:space="preserve">N/A</w:t>
            </w:r>
          </w:p>
          <w:p w:rsidR="00000000" w:rsidDel="00000000" w:rsidP="00000000" w:rsidRDefault="00000000" w:rsidRPr="00000000" w14:paraId="00000028">
            <w:pPr>
              <w:ind w:left="720" w:firstLine="0"/>
              <w:rPr/>
            </w:pPr>
            <w:r w:rsidDel="00000000" w:rsidR="00000000" w:rsidRPr="00000000">
              <w:rPr>
                <w:rtl w:val="0"/>
              </w:rPr>
            </w:r>
          </w:p>
        </w:tc>
      </w:tr>
    </w:tbl>
    <w:p w:rsidR="00000000" w:rsidDel="00000000" w:rsidP="00000000" w:rsidRDefault="00000000" w:rsidRPr="00000000" w14:paraId="00000029">
      <w:pPr>
        <w:spacing w:after="0" w:line="240" w:lineRule="auto"/>
        <w:rPr>
          <w:b w:val="1"/>
        </w:rPr>
      </w:pPr>
      <w:r w:rsidDel="00000000" w:rsidR="00000000" w:rsidRPr="00000000">
        <w:rPr>
          <w:rtl w:val="0"/>
        </w:rPr>
      </w:r>
    </w:p>
    <w:p w:rsidR="00000000" w:rsidDel="00000000" w:rsidP="00000000" w:rsidRDefault="00000000" w:rsidRPr="00000000" w14:paraId="0000002A">
      <w:pPr>
        <w:spacing w:after="0" w:line="240" w:lineRule="auto"/>
        <w:rPr>
          <w:b w:val="1"/>
          <w:highlight w:val="yellow"/>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b w:val="1"/>
          <w:rtl w:val="0"/>
        </w:rPr>
        <w:t xml:space="preserve">Procedure </w:t>
      </w:r>
      <w:r w:rsidDel="00000000" w:rsidR="00000000" w:rsidRPr="00000000">
        <w:rPr>
          <w:rtl w:val="0"/>
        </w:rPr>
      </w:r>
    </w:p>
    <w:tbl>
      <w:tblPr>
        <w:tblStyle w:val="Table7"/>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pPr>
            <w:r w:rsidDel="00000000" w:rsidR="00000000" w:rsidRPr="00000000">
              <w:rPr>
                <w:rtl w:val="0"/>
              </w:rPr>
              <w:t xml:space="preserve">Specify all points, requirements and validation testing procedures of the proposed neural network model code solution.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pPr>
            <w:r w:rsidDel="00000000" w:rsidR="00000000" w:rsidRPr="00000000">
              <w:rPr>
                <w:rtl w:val="0"/>
              </w:rPr>
              <w:t xml:space="preserve">Using an object-oriented approach, create a UML class diagram to model a Python class for the proposed neural network model. If a problem with the model outline is encountered, revert to step 1.</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Design pseudocode for each of the methods listed in the UML diagram. If a problem with the UML class diagram is encountered, revert to step 2.</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Code the UML diagram and method pseudocode as a Python module.  If a problem is encountered with the pseudocode, revert to step 3.</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Rigorously debug, test and trace the code to check for compilation, runtime, and logic errors. Revert to step 4 as needed.</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Do rigorous evaluation to make sure the solution meets the validation testing criteria. Revert to any previous step as needed.</w:t>
            </w:r>
            <w:r w:rsidDel="00000000" w:rsidR="00000000" w:rsidRPr="00000000">
              <w:rPr>
                <w:rtl w:val="0"/>
              </w:rPr>
            </w:r>
          </w:p>
        </w:tc>
      </w:tr>
    </w:tbl>
    <w:p w:rsidR="00000000" w:rsidDel="00000000" w:rsidP="00000000" w:rsidRDefault="00000000" w:rsidRPr="00000000" w14:paraId="00000032">
      <w:pPr>
        <w:spacing w:after="0" w:line="240" w:lineRule="auto"/>
        <w:rPr>
          <w:b w:val="1"/>
        </w:rPr>
      </w:pPr>
      <w:r w:rsidDel="00000000" w:rsidR="00000000" w:rsidRPr="00000000">
        <w:rPr>
          <w:b w:val="1"/>
          <w:u w:val="single"/>
          <w:rtl w:val="0"/>
        </w:rPr>
        <w:br w:type="textWrapping"/>
      </w:r>
      <w:r w:rsidDel="00000000" w:rsidR="00000000" w:rsidRPr="00000000">
        <w:rPr>
          <w:b w:val="1"/>
          <w:rtl w:val="0"/>
        </w:rPr>
        <w:t xml:space="preserve">Data Analysis </w:t>
      </w:r>
      <w:r w:rsidDel="00000000" w:rsidR="00000000" w:rsidRPr="00000000">
        <w:rPr>
          <w:rtl w:val="0"/>
        </w:rPr>
      </w:r>
    </w:p>
    <w:tbl>
      <w:tblPr>
        <w:tblStyle w:val="Table8"/>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Verify that the solution does not have layered topology and can take the form of a randomized directed graph.</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Verify that the solution uses spiking functionality for communication between neurons.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Verify that the solution uses discrete automaton-like propagation of the network.</w:t>
            </w:r>
          </w:p>
          <w:p w:rsidR="00000000" w:rsidDel="00000000" w:rsidP="00000000" w:rsidRDefault="00000000" w:rsidRPr="00000000" w14:paraId="00000036">
            <w:pPr>
              <w:numPr>
                <w:ilvl w:val="0"/>
                <w:numId w:val="1"/>
              </w:numPr>
              <w:spacing w:after="0" w:afterAutospacing="0" w:line="259" w:lineRule="auto"/>
              <w:ind w:left="720" w:hanging="360"/>
            </w:pPr>
            <w:r w:rsidDel="00000000" w:rsidR="00000000" w:rsidRPr="00000000">
              <w:rPr>
                <w:rtl w:val="0"/>
              </w:rPr>
              <w:t xml:space="preserve">Verify that a network can be initialized randomly with a constructor specifying the initial amount of input, hidden, and output cells.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Verify that the solution can be randomly mutated by adding/removing synapses, altering synaptic weights, and adding/removing interneurons.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Verify that the network can take in input by altering the input cells’ voltages.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Verify that the network can produce output with the output cells' firing statuses.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Verify that synapses can have all types of neurons (input, interneuron, output) as the presynaptic cell.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Verify that synapses can have interneurons and output neurons, but not input neurons, as the postsynaptic receptor.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Thoroughly trace all methods manually to verify functionality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Graph neural network solutions resulting from random initialization on paper as diagrams (n = 3)</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Graph changes to neural network solutions resulting from random mutations on paper as diagrams (n = 15)</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Using the diagrams, manually propagate network solutions with pencil and calculator, then compare the network state to propagation done by the program. (n = 15)</w:t>
            </w:r>
            <w:r w:rsidDel="00000000" w:rsidR="00000000" w:rsidRPr="00000000">
              <w:rPr>
                <w:rtl w:val="0"/>
              </w:rPr>
            </w:r>
          </w:p>
        </w:tc>
      </w:tr>
    </w:tbl>
    <w:p w:rsidR="00000000" w:rsidDel="00000000" w:rsidP="00000000" w:rsidRDefault="00000000" w:rsidRPr="00000000" w14:paraId="00000040">
      <w:pPr>
        <w:spacing w:after="0" w:line="240" w:lineRule="auto"/>
        <w:rPr>
          <w:rFonts w:ascii="Calibri" w:cs="Calibri" w:eastAsia="Calibri" w:hAnsi="Calibri"/>
          <w:b w:val="0"/>
          <w:i w:val="0"/>
          <w:smallCaps w:val="0"/>
          <w:strike w:val="0"/>
          <w:color w:val="000000"/>
          <w:highlight w:val="yellow"/>
          <w:u w:val="none"/>
          <w:vertAlign w:val="baseline"/>
        </w:rPr>
      </w:pPr>
      <w:r w:rsidDel="00000000" w:rsidR="00000000" w:rsidRPr="00000000">
        <w:rPr>
          <w:b w:val="1"/>
          <w:rtl w:val="0"/>
        </w:rPr>
        <w:br w:type="textWrapping"/>
        <w:t xml:space="preserve">Bibliography </w:t>
      </w:r>
      <w:r w:rsidDel="00000000" w:rsidR="00000000" w:rsidRPr="00000000">
        <w:rPr>
          <w:rtl w:val="0"/>
        </w:rPr>
      </w:r>
    </w:p>
    <w:tbl>
      <w:tblPr>
        <w:tblStyle w:val="Table9"/>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International Rules for Pre-college Science Research. Society for Science and the Public. Accessed</w:t>
            </w:r>
            <w:r w:rsidDel="00000000" w:rsidR="00000000" w:rsidRPr="00000000">
              <w:rPr>
                <w:rtl w:val="0"/>
              </w:rPr>
              <w:t xml:space="preserve"> 20 September 2022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from: </w:t>
            </w:r>
            <w:hyperlink r:id="rId7">
              <w:r w:rsidDel="00000000" w:rsidR="00000000" w:rsidRPr="00000000">
                <w:rPr>
                  <w:rFonts w:ascii="Calibri" w:cs="Calibri" w:eastAsia="Calibri" w:hAnsi="Calibri"/>
                  <w:b w:val="0"/>
                  <w:i w:val="0"/>
                  <w:smallCaps w:val="0"/>
                  <w:strike w:val="0"/>
                  <w:color w:val="0563c1"/>
                  <w:u w:val="single"/>
                  <w:shd w:fill="auto" w:val="clear"/>
                  <w:vertAlign w:val="baseline"/>
                  <w:rtl w:val="0"/>
                </w:rPr>
                <w:t xml:space="preserve">https://sspcdn.blob.core.windows.net/files/Documents/SEP/ISEF/2022/Rules/Book.pdf</w:t>
              </w:r>
            </w:hyperlink>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 </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State Science and Engineering Fair of Florida 2021-22 Rules Supplement. Accessed</w:t>
            </w:r>
            <w:r w:rsidDel="00000000" w:rsidR="00000000" w:rsidRPr="00000000">
              <w:rPr>
                <w:rtl w:val="0"/>
              </w:rPr>
              <w:t xml:space="preserve"> 20 September 2022</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from: </w:t>
            </w:r>
            <w:hyperlink r:id="rId8">
              <w:r w:rsidDel="00000000" w:rsidR="00000000" w:rsidRPr="00000000">
                <w:rPr>
                  <w:rFonts w:ascii="Calibri" w:cs="Calibri" w:eastAsia="Calibri" w:hAnsi="Calibri"/>
                  <w:b w:val="0"/>
                  <w:i w:val="0"/>
                  <w:smallCaps w:val="0"/>
                  <w:strike w:val="0"/>
                  <w:color w:val="0563c1"/>
                  <w:u w:val="single"/>
                  <w:shd w:fill="auto" w:val="clear"/>
                  <w:vertAlign w:val="baseline"/>
                  <w:rtl w:val="0"/>
                </w:rPr>
                <w:t xml:space="preserve">https://ssefflorida.com/wp-content/uploads/2016/10/2021.2022.SSEF-Rules-Supplement.pdf</w:t>
              </w:r>
            </w:hyperlink>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"Computer Vision Syndrome.", American Optometric Association, aoa.org/healthy-eyes/eye-and-vision-conditions/computer-vision-syndrome?sso=y. Accessed September 15, 2022.</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Awodele, Oludele and Jegede, Olawale, "Neural Networks and Its Application in Engineering." Dept. of Computer Science and Mathematics, Babcock University, Nigeria, 2009, researchgate.net/profile/Olawale-Jegede-2/publication/281294465_Neural_Network_and_Its_Application_in_Engineering/links/56d46ced08aefd177b0f5778/Neural-Network-and-Its-Application-in-Engineering.pdf. Accessed 13 September 2022.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Burkhardt, Pawel and Sprecher, Simon G., “Evolutionary origin of synapses and neurons – Bridging the gap.”, 01 September 2017, onlinelibrary.wiley.com/doi/10.1002/bies.201700024. Accessed 13 September 2022.</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Cartwright, H.M. (2008). Artificial Neural Networks in Biology and Chemistry—The Evolution of a New Analytical Tool. In: Livingstone, D.J. (eds) Artificial Neural Networks. Methods in Molecular Biology™, vol 458. Humana Press. doi.org/10.1007/978-1-60327-101-1_1. Accessed 13 September 2022.</w:t>
            </w:r>
          </w:p>
          <w:p w:rsidR="00000000" w:rsidDel="00000000" w:rsidP="00000000" w:rsidRDefault="00000000" w:rsidRPr="00000000" w14:paraId="00000047">
            <w:pPr>
              <w:numPr>
                <w:ilvl w:val="0"/>
                <w:numId w:val="4"/>
              </w:numPr>
              <w:spacing w:line="259" w:lineRule="auto"/>
              <w:ind w:left="720" w:hanging="360"/>
            </w:pPr>
            <w:r w:rsidDel="00000000" w:rsidR="00000000" w:rsidRPr="00000000">
              <w:rPr>
                <w:rtl w:val="0"/>
              </w:rPr>
              <w:t xml:space="preserve">Choe, Y. (2014). Anti-Hebbian Learning. In: Jaeger, D., Jung, R. (eds) Encyclopedia of Computational Neuroscience. Springer, New York, NY. doi.org/10.1007/978-1-4614-7320-6_675-1. Accessed 13 September 2022.</w:t>
            </w:r>
          </w:p>
          <w:p w:rsidR="00000000" w:rsidDel="00000000" w:rsidP="00000000" w:rsidRDefault="00000000" w:rsidRPr="00000000" w14:paraId="00000048">
            <w:pPr>
              <w:numPr>
                <w:ilvl w:val="0"/>
                <w:numId w:val="4"/>
              </w:numPr>
              <w:spacing w:line="259" w:lineRule="auto"/>
              <w:ind w:left="720" w:hanging="360"/>
            </w:pPr>
            <w:r w:rsidDel="00000000" w:rsidR="00000000" w:rsidRPr="00000000">
              <w:rPr>
                <w:rtl w:val="0"/>
              </w:rPr>
              <w:t xml:space="preserve">Choe, Y. (2014). Hebbian Learning. In: Jaeger, D., Jung, R. (eds) Encyclopedia of Computational Neuroscience. Springer, New York, NY. doi.org/10.1007/978-1-4614-7320-6_672-1. Accessed 13 September 2022.</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Floreano, Dareo, et al., “Robotics and Neuroscience”, Current Biology, Volume 24, Issue 18, 2014, Pages R910-R920, ISSN 0960-9822, doi.org/10.1016/j.cub.2014.07.058. Accessed 13 September 2022.</w:t>
            </w:r>
          </w:p>
          <w:p w:rsidR="00000000" w:rsidDel="00000000" w:rsidP="00000000" w:rsidRDefault="00000000" w:rsidRPr="00000000" w14:paraId="0000004A">
            <w:pPr>
              <w:numPr>
                <w:ilvl w:val="0"/>
                <w:numId w:val="4"/>
              </w:numPr>
              <w:spacing w:line="259" w:lineRule="auto"/>
              <w:ind w:left="720" w:hanging="360"/>
            </w:pPr>
            <w:r w:rsidDel="00000000" w:rsidR="00000000" w:rsidRPr="00000000">
              <w:rPr>
                <w:rtl w:val="0"/>
              </w:rPr>
              <w:t xml:space="preserve">Gleeson, P. (2021). Software Tools for Modeling in Computational Neuroscience: Overview. In: Jaeger, D., Jung, R. (eds) Encyclopedia of Computational Neuroscience. Springer, New York, NY. doi.org/10.1007/978-1-4614-7320-6_93-2. Accessed September 13 2022.</w:t>
            </w:r>
          </w:p>
          <w:p w:rsidR="00000000" w:rsidDel="00000000" w:rsidP="00000000" w:rsidRDefault="00000000" w:rsidRPr="00000000" w14:paraId="0000004B">
            <w:pPr>
              <w:numPr>
                <w:ilvl w:val="0"/>
                <w:numId w:val="4"/>
              </w:numPr>
              <w:spacing w:line="259" w:lineRule="auto"/>
              <w:ind w:left="720" w:hanging="360"/>
            </w:pPr>
            <w:r w:rsidDel="00000000" w:rsidR="00000000" w:rsidRPr="00000000">
              <w:rPr>
                <w:rtl w:val="0"/>
              </w:rPr>
              <w:t xml:space="preserve">Gewaltig, MO. (2014). Spiking Network Models and Theory: Overview. In: Jaeger, D., Jung, R. (eds) Encyclopedia of Computational Neuroscience. Springer, New York, NY. doi.org/10.1007/978-1-4614-7320-6_792-3. Accessed September 13 2022.</w:t>
            </w:r>
          </w:p>
          <w:p w:rsidR="00000000" w:rsidDel="00000000" w:rsidP="00000000" w:rsidRDefault="00000000" w:rsidRPr="00000000" w14:paraId="0000004C">
            <w:pPr>
              <w:numPr>
                <w:ilvl w:val="0"/>
                <w:numId w:val="4"/>
              </w:numPr>
              <w:spacing w:line="259" w:lineRule="auto"/>
              <w:ind w:left="720" w:hanging="360"/>
            </w:pPr>
            <w:r w:rsidDel="00000000" w:rsidR="00000000" w:rsidRPr="00000000">
              <w:rPr>
                <w:rtl w:val="0"/>
              </w:rPr>
              <w:t xml:space="preserve">Jirsa, V. (2014). Synaptic Connectivity in Neural Population Models. In: Jaeger, D., Jung, R. (eds) Encyclopedia of Computational Neuroscience. Springer, New York, NY. doi.org/10.1007/978-1-4614-7320-6_78-1. Accessed 13 September 2022.</w:t>
            </w:r>
          </w:p>
          <w:p w:rsidR="00000000" w:rsidDel="00000000" w:rsidP="00000000" w:rsidRDefault="00000000" w:rsidRPr="00000000" w14:paraId="0000004D">
            <w:pPr>
              <w:numPr>
                <w:ilvl w:val="0"/>
                <w:numId w:val="4"/>
              </w:numPr>
              <w:spacing w:line="259" w:lineRule="auto"/>
              <w:ind w:left="720" w:hanging="360"/>
            </w:pPr>
            <w:r w:rsidDel="00000000" w:rsidR="00000000" w:rsidRPr="00000000">
              <w:rPr>
                <w:rtl w:val="0"/>
              </w:rPr>
              <w:t xml:space="preserve">Larder, B., Wang, D., Revell, A. (2008). Application of Artificial Neural Networks for Decision Support in Medicine. In: Livingstone, D.J. (eds) Artificial Neural Networks. Methods in Molecular Biology™, vol 458. Humana Press. doi.org/10.1007/978-1-60327-101-1_7. Accessed 13 September 2022.</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Lentz, Thomas L. and Erulkar, Solomon D.. "nervous system". Encyclopedia Britannica, 9 May 2022, britannica.com/science/nervous-system. Accessed 13 September 2022.</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Livingstone, D.J., Browne, A., Crichton, R., Hudson, B.D., Whitley, D., Ford, M.G. (2008). The Extraction of Information and Knowledge from Trained Neural Networks. In: Livingstone, D.J. (eds) Artificial Neural Networks. Methods in Molecular Biology™, vol 458. Humana Press. doi.org/10.1007/978-1-60327-101-1_12. Accessed 13 September 2022.</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Maass, W., Papadimitriou, C.H., Vempala, S., Legenstein, R. (2019). Brain Computation: A Computer Science Perspective. In: Steffen, B., Woeginger, G. (eds) Computing and Software Science. Lecture Notes in Computer Science(), vol 10000. Springer, Cham. doi.org/10.1007/978-3-319-91908-9_11. Accessed 13 September 2022.</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Matteucci, Matteo. “Knowledge Engineering: Lecture Notes on Natural Computation.” Department of Electronics and Information, Polytechnic University of Milan, chrome.ws.dei.polimi.it/images/archive/f/fe/20120320094711%21Ke-handout-lecture-nn.pdf. Accessed 13 September 2022.</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McGonagle, John, et al., “Backpropagation”, Brilliant, brilliant.org/wiki/backpropagation/. Accessed 13 September 2022.</w:t>
            </w:r>
          </w:p>
          <w:p w:rsidR="00000000" w:rsidDel="00000000" w:rsidP="00000000" w:rsidRDefault="00000000" w:rsidRPr="00000000" w14:paraId="00000053">
            <w:pPr>
              <w:numPr>
                <w:ilvl w:val="0"/>
                <w:numId w:val="4"/>
              </w:numPr>
              <w:spacing w:line="259" w:lineRule="auto"/>
              <w:ind w:left="720" w:hanging="360"/>
            </w:pPr>
            <w:r w:rsidDel="00000000" w:rsidR="00000000" w:rsidRPr="00000000">
              <w:rPr>
                <w:rtl w:val="0"/>
              </w:rPr>
              <w:t xml:space="preserve">Miller, P. (2013). Decision Making, Models. In: Jaeger, D., Jung, R. (eds) Encyclopedia of Computational Neuroscience. Springer, New York, NY. doi.org/10.1007/978-1-</w:t>
            </w:r>
          </w:p>
          <w:p w:rsidR="00000000" w:rsidDel="00000000" w:rsidP="00000000" w:rsidRDefault="00000000" w:rsidRPr="00000000" w14:paraId="00000054">
            <w:pPr>
              <w:numPr>
                <w:ilvl w:val="0"/>
                <w:numId w:val="4"/>
              </w:numPr>
              <w:spacing w:line="259" w:lineRule="auto"/>
              <w:ind w:left="720" w:hanging="360"/>
            </w:pPr>
            <w:r w:rsidDel="00000000" w:rsidR="00000000" w:rsidRPr="00000000">
              <w:rPr>
                <w:rtl w:val="0"/>
              </w:rPr>
              <w:t xml:space="preserve">4614-7320-6_312-3. Accessed 13 September 2022.</w:t>
            </w:r>
          </w:p>
          <w:p w:rsidR="00000000" w:rsidDel="00000000" w:rsidP="00000000" w:rsidRDefault="00000000" w:rsidRPr="00000000" w14:paraId="00000055">
            <w:pPr>
              <w:numPr>
                <w:ilvl w:val="0"/>
                <w:numId w:val="4"/>
              </w:numPr>
              <w:spacing w:line="259" w:lineRule="auto"/>
              <w:ind w:left="720" w:hanging="360"/>
            </w:pPr>
            <w:r w:rsidDel="00000000" w:rsidR="00000000" w:rsidRPr="00000000">
              <w:rPr>
                <w:rtl w:val="0"/>
              </w:rPr>
              <w:t xml:space="preserve">Papo, D., Buldú, J.M., Boccaletti, S. (2014). Network Theory in Neuroscience. In: Jaeger, D., Jung, R. (eds) Encyclopedia of Computational Neuroscience. Springer, New York, NY. doi.org/10.1007/978-1-4614-7320-6_713-1. Accessed 13 September 2022.</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Schmidhuber, Jurgen, “Deep Learning in Neural Networks: An Overview.” The Swiss AI Lab IDSIA, University of Lugano &amp; SUPSI, 08 October 2014, arxiv.org/pdf/1404.7828.pdf. Accessed 13 September 2022.</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Tetko, I.V. (2008). Associative Neural Network. In: Livingstone, D.J. (eds) Artificial Neural Networks. Methods in Molecular Biology™, vol 458. Humana Press. doi.org/10.1007/978-1-60327-101-1_10. Accessed 13 September 2022.</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Valiant, Leslie G., “Memorization and Association on a Realistic Neural Model”, Division of Engineering and Applied Sciences, Harvard University, 9 March 2004. amygdala.psychdept.arizona.edu/Jclub/Valiant_2005.pdf#:~:text=Memorization%20and%20Association%20on%20a%20Realistic%20Neural%20Model,already%20represented.%20The%20second%20function%2C%20LINK%2C%20implements%20association. Accessed 13 September 2022.</w:t>
            </w:r>
          </w:p>
          <w:p w:rsidR="00000000" w:rsidDel="00000000" w:rsidP="00000000" w:rsidRDefault="00000000" w:rsidRPr="00000000" w14:paraId="00000059">
            <w:pPr>
              <w:numPr>
                <w:ilvl w:val="0"/>
                <w:numId w:val="4"/>
              </w:numPr>
              <w:spacing w:line="259" w:lineRule="auto"/>
              <w:ind w:left="720" w:hanging="360"/>
            </w:pPr>
            <w:r w:rsidDel="00000000" w:rsidR="00000000" w:rsidRPr="00000000">
              <w:rPr>
                <w:rtl w:val="0"/>
              </w:rPr>
              <w:t xml:space="preserve">Valiant, Leslie G., “Valiant’s Neuroidal Model.” CSE Department, UCSD, 13 November 2018, cseweb.ucsd.edu/~dasgupta/254-neural-ul/max.pdf. Accessed 27 September 2022.</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Wilamowski, Bogdan M., “Neural Network Architectures.”  Auburn University, 03 September 2010, eng.auburn.edu/~wilambm/pap/2011/K10149_C006.pdf. Accessed 13 September 2022.</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Yamashita, Rikiya, "Convolutional neural networks: an overview and application in radiology", 22 June 2018, doi.org/10.1007/s13244-018-0639-9. Accessed 13 September 2022.</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Zou, J., Han, Y., So, SS. (2008). Overview of Artificial Neural Networks. In: Livingstone, D.J. (eds) Artificial Neural Networks. Methods in Molecular Biology™, vol 458. Humana Press. doi.org/10.1007/978-1-60327-101-1_2. Accessed 13 September 2022.</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“Action potentials and synapses.” Queensland Brain Institute, The University of Queensland, qbi.uq.edu.au/brain-basics/brain/brain-physiology/action-potentials-and-synapses. Accessed 13 September 2022.</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Neural Modeling. In: Neuroscience. Springer, New York, NY. doi.org/10.1007/978-0-387-22463-3_9. Accessed September 13 2022.</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“Neurons: How the Brain Communicates.” Mental Health America, mhanational.org/neurons-how-brain-communicates#_edn6. Accessed 13 September 2022.</w:t>
            </w:r>
          </w:p>
          <w:p w:rsidR="00000000" w:rsidDel="00000000" w:rsidP="00000000" w:rsidRDefault="00000000" w:rsidRPr="00000000" w14:paraId="00000060">
            <w:pPr>
              <w:numPr>
                <w:ilvl w:val="0"/>
                <w:numId w:val="4"/>
              </w:numPr>
              <w:spacing w:line="259" w:lineRule="auto"/>
              <w:ind w:left="720" w:hanging="360"/>
            </w:pPr>
            <w:r w:rsidDel="00000000" w:rsidR="00000000" w:rsidRPr="00000000">
              <w:rPr>
                <w:rtl w:val="0"/>
              </w:rPr>
              <w:t xml:space="preserve">“Software Development Life Cycle”, synopsys, synopsys.com/glossary/what-is-sdlc.html. Accessed 3 October 2022.</w:t>
            </w:r>
          </w:p>
          <w:p w:rsidR="00000000" w:rsidDel="00000000" w:rsidP="00000000" w:rsidRDefault="00000000" w:rsidRPr="00000000" w14:paraId="00000061">
            <w:pPr>
              <w:numPr>
                <w:ilvl w:val="0"/>
                <w:numId w:val="4"/>
              </w:numPr>
              <w:spacing w:line="259" w:lineRule="auto"/>
              <w:ind w:left="720" w:hanging="360"/>
              <w:rPr>
                <w:u w:val="none"/>
              </w:rPr>
            </w:pPr>
            <w:r w:rsidDel="00000000" w:rsidR="00000000" w:rsidRPr="00000000">
              <w:rPr>
                <w:rtl w:val="0"/>
              </w:rPr>
              <w:t xml:space="preserve"> Structure of a Neuron. In: Neuroscience. Springer, New York, NY. doi.org/10.1007/978-0-387-22463-3_2. Accessed September 13 2022.</w:t>
            </w:r>
          </w:p>
          <w:p w:rsidR="00000000" w:rsidDel="00000000" w:rsidP="00000000" w:rsidRDefault="00000000" w:rsidRPr="00000000" w14:paraId="00000062">
            <w:pPr>
              <w:numPr>
                <w:ilvl w:val="0"/>
                <w:numId w:val="4"/>
              </w:numPr>
              <w:spacing w:line="259" w:lineRule="auto"/>
              <w:ind w:left="720" w:hanging="360"/>
            </w:pPr>
            <w:r w:rsidDel="00000000" w:rsidR="00000000" w:rsidRPr="00000000">
              <w:rPr>
                <w:rtl w:val="0"/>
              </w:rPr>
              <w:t xml:space="preserve">“Tensorflow”, Tensorflow, tensorflow.org. Accessed 20 September 2022.</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“What are neurotransmitters?” Queensland Brain Institute, The University of Queensland, qbi.uq.edu.au/brain-basics/brain/brain-physiology/action-potentials-and-synapses. Accessed 13 September 2022.</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065">
      <w:pPr>
        <w:spacing w:after="0" w:line="240" w:lineRule="auto"/>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entury Gothic" w:cs="Century Gothic" w:eastAsia="Century Gothic" w:hAnsi="Century Gothic"/>
        <w:b w:val="1"/>
        <w:i w:val="0"/>
        <w:smallCaps w:val="0"/>
        <w:strike w:val="0"/>
        <w:color w:val="000000"/>
        <w:sz w:val="21"/>
        <w:szCs w:val="21"/>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7f7f7f"/>
        <w:sz w:val="21"/>
        <w:szCs w:val="21"/>
        <w:u w:val="none"/>
        <w:shd w:fill="auto" w:val="clear"/>
        <w:vertAlign w:val="baseline"/>
        <w:rtl w:val="0"/>
      </w:rPr>
      <w:t xml:space="preserve">2022-2023 Seminole Regional Science &amp; Engineering Fair </w:t>
      <w:br w:type="textWrapping"/>
      <w:t xml:space="preserve">Research Plan </w:t>
      <w:tab/>
      <w:tab/>
      <w:t xml:space="preserve">Page</w:t>
    </w:r>
    <w:r w:rsidDel="00000000" w:rsidR="00000000" w:rsidRPr="00000000">
      <w:rPr>
        <w:rFonts w:ascii="Century Gothic" w:cs="Century Gothic" w:eastAsia="Century Gothic" w:hAnsi="Century Gothic"/>
        <w:b w:val="0"/>
        <w:i w:val="0"/>
        <w:smallCaps w:val="0"/>
        <w:strike w:val="0"/>
        <w:color w:val="000000"/>
        <w:sz w:val="21"/>
        <w:szCs w:val="21"/>
        <w:u w:val="none"/>
        <w:shd w:fill="auto" w:val="clear"/>
        <w:vertAlign w:val="baseline"/>
        <w:rtl w:val="0"/>
      </w:rPr>
      <w:t xml:space="preserve"> | </w:t>
    </w:r>
    <w:r w:rsidDel="00000000" w:rsidR="00000000" w:rsidRPr="00000000">
      <w:rPr>
        <w:rFonts w:ascii="Century Gothic" w:cs="Century Gothic" w:eastAsia="Century Gothic" w:hAnsi="Century Gothic"/>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2726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A2726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A2726E"/>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A2726E"/>
    <w:pPr>
      <w:tabs>
        <w:tab w:val="center" w:pos="4680"/>
        <w:tab w:val="right" w:pos="9360"/>
      </w:tabs>
      <w:spacing w:after="0" w:line="240" w:lineRule="auto"/>
    </w:pPr>
  </w:style>
  <w:style w:type="character" w:styleId="HeaderChar" w:customStyle="1">
    <w:name w:val="Header Char"/>
    <w:basedOn w:val="DefaultParagraphFont"/>
    <w:link w:val="Header"/>
    <w:uiPriority w:val="99"/>
    <w:rsid w:val="00A2726E"/>
  </w:style>
  <w:style w:type="paragraph" w:styleId="Footer">
    <w:name w:val="footer"/>
    <w:basedOn w:val="Normal"/>
    <w:link w:val="FooterChar"/>
    <w:uiPriority w:val="99"/>
    <w:unhideWhenUsed w:val="1"/>
    <w:rsid w:val="00A2726E"/>
    <w:pPr>
      <w:tabs>
        <w:tab w:val="center" w:pos="4680"/>
        <w:tab w:val="right" w:pos="9360"/>
      </w:tabs>
      <w:spacing w:after="0" w:line="240" w:lineRule="auto"/>
    </w:pPr>
  </w:style>
  <w:style w:type="character" w:styleId="FooterChar" w:customStyle="1">
    <w:name w:val="Footer Char"/>
    <w:basedOn w:val="DefaultParagraphFont"/>
    <w:link w:val="Footer"/>
    <w:uiPriority w:val="99"/>
    <w:rsid w:val="00A2726E"/>
  </w:style>
  <w:style w:type="paragraph" w:styleId="ListParagraph">
    <w:name w:val="List Paragraph"/>
    <w:basedOn w:val="Normal"/>
    <w:uiPriority w:val="34"/>
    <w:qFormat w:val="1"/>
    <w:rsid w:val="00A766AE"/>
    <w:pPr>
      <w:ind w:left="720"/>
      <w:contextualSpacing w:val="1"/>
    </w:pPr>
  </w:style>
  <w:style w:type="character" w:styleId="Hyperlink">
    <w:name w:val="Hyperlink"/>
    <w:basedOn w:val="DefaultParagraphFont"/>
    <w:uiPriority w:val="99"/>
    <w:unhideWhenUsed w:val="1"/>
    <w:rsid w:val="00965456"/>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spcdn.blob.core.windows.net/files/Documents/SEP/ISEF/2022/Rules/Book.pdf" TargetMode="External"/><Relationship Id="rId8" Type="http://schemas.openxmlformats.org/officeDocument/2006/relationships/hyperlink" Target="https://ssefflorida.com/wp-content/uploads/2016/10/2021.2022.SSEF-Rules-Supplement.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zC6k2ih4cVB+QHR1/qdPziUwTA==">CgMxLjA4AHIhMW1CVmRtLTQyMV9xTlJJcUZEWTJ1bVh3c1ZkWlVTbENt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2021-08-06T19:29:00Z</dcterms:created>
  <dc:creator>Moosavifazel, Vanessa</dc:creator>
</cp:coreProperties>
</file>