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23ED" w14:textId="77777777" w:rsidR="00812C70" w:rsidRDefault="00103109" w:rsidP="00812C70">
      <w:pPr>
        <w:rPr>
          <w:rFonts w:ascii="Arial" w:hAnsi="Arial" w:cs="Arial"/>
          <w:noProof/>
          <w:sz w:val="24"/>
          <w:szCs w:val="24"/>
          <w:lang w:val="es-MX"/>
        </w:rPr>
      </w:pPr>
      <w:r w:rsidRPr="00D71826">
        <w:rPr>
          <w:rFonts w:ascii="Arial" w:hAnsi="Arial" w:cs="Arial"/>
          <w:noProof/>
          <w:sz w:val="24"/>
          <w:szCs w:val="24"/>
          <w:lang w:val="es-MX"/>
        </w:rPr>
        <w:t>Objetivo:</w:t>
      </w:r>
    </w:p>
    <w:p w14:paraId="23E5082E" w14:textId="04F403DA" w:rsidR="00103109" w:rsidRPr="00CE33B8" w:rsidRDefault="00CE33B8" w:rsidP="00CE33B8">
      <w:pPr>
        <w:rPr>
          <w:rFonts w:ascii="Arial" w:hAnsi="Arial" w:cs="Arial"/>
        </w:rPr>
      </w:pPr>
      <w:r w:rsidRPr="00CE33B8">
        <w:rPr>
          <w:rFonts w:ascii="Arial" w:hAnsi="Arial" w:cs="Arial"/>
        </w:rPr>
        <w:t xml:space="preserve">Garantizar el adecuado funcionamiento de las tecnologías de información </w:t>
      </w:r>
      <w:r w:rsidR="002D45EB" w:rsidRPr="00CE33B8">
        <w:rPr>
          <w:rFonts w:ascii="Arial" w:hAnsi="Arial" w:cs="Arial"/>
        </w:rPr>
        <w:t>y comunicación</w:t>
      </w:r>
      <w:r w:rsidRPr="00CE33B8">
        <w:rPr>
          <w:rFonts w:ascii="Arial" w:hAnsi="Arial" w:cs="Arial"/>
        </w:rPr>
        <w:t xml:space="preserve"> (software y hardware) en l</w:t>
      </w:r>
      <w:r w:rsidR="002D45EB">
        <w:rPr>
          <w:rFonts w:ascii="Arial" w:hAnsi="Arial" w:cs="Arial"/>
        </w:rPr>
        <w:t>os</w:t>
      </w:r>
      <w:r>
        <w:rPr>
          <w:rFonts w:ascii="Arial" w:hAnsi="Arial" w:cs="Arial"/>
        </w:rPr>
        <w:t xml:space="preserve"> </w:t>
      </w:r>
      <w:r w:rsidRPr="00CE33B8">
        <w:rPr>
          <w:rFonts w:ascii="Arial" w:hAnsi="Arial" w:cs="Arial"/>
        </w:rPr>
        <w:t xml:space="preserve">diferentes </w:t>
      </w:r>
      <w:r w:rsidR="002D45EB">
        <w:rPr>
          <w:rFonts w:ascii="Arial" w:hAnsi="Arial" w:cs="Arial"/>
        </w:rPr>
        <w:t>departamentos de Giotex</w:t>
      </w:r>
      <w:r w:rsidRPr="00CE33B8">
        <w:rPr>
          <w:rFonts w:ascii="Arial" w:hAnsi="Arial" w:cs="Arial"/>
        </w:rPr>
        <w:t>, así como para los Procesos del Sistema de Gestión de Calidad,</w:t>
      </w:r>
      <w:r>
        <w:rPr>
          <w:rFonts w:ascii="Arial" w:hAnsi="Arial" w:cs="Arial"/>
        </w:rPr>
        <w:t xml:space="preserve"> </w:t>
      </w:r>
      <w:r w:rsidRPr="00CE33B8">
        <w:rPr>
          <w:rFonts w:ascii="Arial" w:hAnsi="Arial" w:cs="Arial"/>
        </w:rPr>
        <w:t>mediante la realización del mantenimiento de hardware y software con asistencia técnica preventiva y correctiva.</w:t>
      </w:r>
    </w:p>
    <w:p w14:paraId="2E35E1AF" w14:textId="77777777" w:rsidR="00CE33B8" w:rsidRPr="00D71826" w:rsidRDefault="00CE33B8" w:rsidP="00103109">
      <w:pPr>
        <w:rPr>
          <w:rFonts w:ascii="Arial" w:hAnsi="Arial" w:cs="Arial"/>
          <w:sz w:val="24"/>
          <w:szCs w:val="24"/>
          <w:lang w:val="es-MX"/>
        </w:rPr>
      </w:pPr>
    </w:p>
    <w:p w14:paraId="24779039" w14:textId="77777777" w:rsidR="00103109" w:rsidRPr="00D71826" w:rsidRDefault="00103109" w:rsidP="00103109">
      <w:pPr>
        <w:rPr>
          <w:rFonts w:ascii="Arial" w:hAnsi="Arial" w:cs="Arial"/>
          <w:sz w:val="24"/>
          <w:szCs w:val="24"/>
          <w:lang w:val="es-MX"/>
        </w:rPr>
      </w:pPr>
      <w:r w:rsidRPr="00D71826">
        <w:rPr>
          <w:rFonts w:ascii="Arial" w:hAnsi="Arial" w:cs="Arial"/>
          <w:sz w:val="24"/>
          <w:szCs w:val="24"/>
          <w:lang w:val="es-MX"/>
        </w:rPr>
        <w:t>Objetivos específicos:</w:t>
      </w:r>
    </w:p>
    <w:p w14:paraId="0D29A7EA" w14:textId="70B86CFD" w:rsidR="00812C70" w:rsidRDefault="002B6E98" w:rsidP="002B6E98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Apoyar a los usuarios en el uso de sus equipos de computo</w:t>
      </w:r>
    </w:p>
    <w:p w14:paraId="6E3A2C1B" w14:textId="762AF621" w:rsidR="002B6E98" w:rsidRDefault="002B6E98" w:rsidP="002B6E98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Optimizar el tiempo de vida de los equipos de computo</w:t>
      </w:r>
    </w:p>
    <w:p w14:paraId="6931598E" w14:textId="5AD97DD2" w:rsidR="002B6E98" w:rsidRDefault="002B6E98" w:rsidP="002B6E98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Establecer lineamientos y procesos del soporte</w:t>
      </w:r>
    </w:p>
    <w:p w14:paraId="2C324C9B" w14:textId="77777777" w:rsidR="002B6E98" w:rsidRPr="00812C70" w:rsidRDefault="002B6E98" w:rsidP="002B6E98">
      <w:pPr>
        <w:pStyle w:val="Prrafodelista"/>
        <w:ind w:left="1080"/>
        <w:rPr>
          <w:rFonts w:ascii="Arial" w:hAnsi="Arial" w:cs="Arial"/>
          <w:lang w:val="es-MX"/>
        </w:rPr>
      </w:pPr>
    </w:p>
    <w:p w14:paraId="45FFAF4B" w14:textId="717A0295" w:rsidR="00103109" w:rsidRDefault="00103109" w:rsidP="00103109">
      <w:pPr>
        <w:rPr>
          <w:rFonts w:ascii="Arial" w:hAnsi="Arial" w:cs="Arial"/>
          <w:sz w:val="24"/>
          <w:szCs w:val="24"/>
          <w:lang w:val="es-MX"/>
        </w:rPr>
      </w:pPr>
      <w:r w:rsidRPr="00D71826">
        <w:rPr>
          <w:rFonts w:ascii="Arial" w:hAnsi="Arial" w:cs="Arial"/>
          <w:sz w:val="24"/>
          <w:szCs w:val="24"/>
          <w:lang w:val="es-MX"/>
        </w:rPr>
        <w:t>Alcance:</w:t>
      </w:r>
    </w:p>
    <w:p w14:paraId="24257E29" w14:textId="1BDE609F" w:rsidR="00FB3975" w:rsidRPr="003761DB" w:rsidRDefault="00FB397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Este procedimiento es aplicable para cubrir el servicio </w:t>
      </w:r>
      <w:r w:rsidR="002B6E98">
        <w:rPr>
          <w:rFonts w:ascii="Arial" w:hAnsi="Arial" w:cs="Arial"/>
          <w:lang w:val="es-MX"/>
        </w:rPr>
        <w:t xml:space="preserve">de soporte a todos los empleados de planta y administrativos de la </w:t>
      </w:r>
      <w:r w:rsidR="00A66706">
        <w:rPr>
          <w:rFonts w:ascii="Arial" w:hAnsi="Arial" w:cs="Arial"/>
          <w:lang w:val="es-MX"/>
        </w:rPr>
        <w:t>empresa</w:t>
      </w:r>
      <w:r w:rsidR="002B6E98">
        <w:rPr>
          <w:rFonts w:ascii="Arial" w:hAnsi="Arial" w:cs="Arial"/>
          <w:lang w:val="es-MX"/>
        </w:rPr>
        <w:t xml:space="preserve"> Giotex.</w:t>
      </w:r>
    </w:p>
    <w:tbl>
      <w:tblPr>
        <w:tblpPr w:leftFromText="141" w:rightFromText="141" w:vertAnchor="text" w:horzAnchor="margin" w:tblpXSpec="center" w:tblpY="145"/>
        <w:tblW w:w="11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87"/>
        <w:gridCol w:w="3410"/>
        <w:gridCol w:w="4142"/>
      </w:tblGrid>
      <w:tr w:rsidR="00FB3975" w14:paraId="5D1DFD1C" w14:textId="77777777" w:rsidTr="003761DB">
        <w:trPr>
          <w:trHeight w:val="405"/>
        </w:trPr>
        <w:tc>
          <w:tcPr>
            <w:tcW w:w="11439" w:type="dxa"/>
            <w:gridSpan w:val="3"/>
            <w:tcBorders>
              <w:top w:val="single" w:sz="12" w:space="0" w:color="009C8C"/>
              <w:left w:val="single" w:sz="12" w:space="0" w:color="256D7B"/>
              <w:bottom w:val="double" w:sz="4" w:space="0" w:color="A5A5A5" w:themeColor="accent3"/>
              <w:right w:val="single" w:sz="12" w:space="0" w:color="256D7B"/>
            </w:tcBorders>
            <w:shd w:val="clear" w:color="auto" w:fill="009C8C"/>
          </w:tcPr>
          <w:p w14:paraId="413D060D" w14:textId="6CBD7CEB" w:rsidR="00FB3975" w:rsidRPr="002E6308" w:rsidRDefault="00FB3975" w:rsidP="003761DB">
            <w:pPr>
              <w:tabs>
                <w:tab w:val="left" w:pos="4290"/>
                <w:tab w:val="center" w:pos="5738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2E6308">
              <w:rPr>
                <w:rFonts w:ascii="Arial" w:hAnsi="Arial" w:cs="Arial"/>
                <w:b/>
                <w:bCs/>
                <w:color w:val="FFFFFF" w:themeColor="background1"/>
              </w:rPr>
              <w:t xml:space="preserve">Procedimiento para mantenimiento 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>correctivo</w:t>
            </w:r>
            <w:r w:rsidRPr="002E6308">
              <w:rPr>
                <w:rFonts w:ascii="Arial" w:hAnsi="Arial" w:cs="Arial"/>
                <w:b/>
                <w:bCs/>
                <w:color w:val="FFFFFF" w:themeColor="background1"/>
              </w:rPr>
              <w:t xml:space="preserve"> a equipos de computo</w:t>
            </w:r>
          </w:p>
        </w:tc>
      </w:tr>
      <w:tr w:rsidR="00FB3975" w14:paraId="4856474E" w14:textId="77777777" w:rsidTr="003761DB">
        <w:trPr>
          <w:trHeight w:val="283"/>
        </w:trPr>
        <w:tc>
          <w:tcPr>
            <w:tcW w:w="3887" w:type="dxa"/>
            <w:tcBorders>
              <w:top w:val="double" w:sz="4" w:space="0" w:color="A5A5A5" w:themeColor="accent3"/>
              <w:left w:val="single" w:sz="12" w:space="0" w:color="009C8C"/>
              <w:bottom w:val="double" w:sz="4" w:space="0" w:color="A5A5A5" w:themeColor="accent3"/>
              <w:right w:val="single" w:sz="12" w:space="0" w:color="009C8C"/>
            </w:tcBorders>
            <w:shd w:val="clear" w:color="auto" w:fill="009C8C"/>
          </w:tcPr>
          <w:p w14:paraId="6283F396" w14:textId="77777777" w:rsidR="00FB3975" w:rsidRPr="002E6308" w:rsidRDefault="00FB3975" w:rsidP="003761DB">
            <w:pPr>
              <w:ind w:left="-5"/>
              <w:jc w:val="center"/>
              <w:rPr>
                <w:rFonts w:ascii="Arial" w:hAnsi="Arial" w:cs="Arial"/>
                <w:b/>
                <w:bCs/>
              </w:rPr>
            </w:pPr>
            <w:r w:rsidRPr="002E6308">
              <w:rPr>
                <w:rFonts w:ascii="Arial" w:hAnsi="Arial" w:cs="Arial"/>
                <w:b/>
                <w:bCs/>
                <w:color w:val="FFFFFF" w:themeColor="background1"/>
              </w:rPr>
              <w:t>Responsable</w:t>
            </w:r>
          </w:p>
        </w:tc>
        <w:tc>
          <w:tcPr>
            <w:tcW w:w="7552" w:type="dxa"/>
            <w:gridSpan w:val="2"/>
            <w:tcBorders>
              <w:top w:val="double" w:sz="4" w:space="0" w:color="A5A5A5" w:themeColor="accent3"/>
              <w:left w:val="single" w:sz="12" w:space="0" w:color="009C8C"/>
              <w:bottom w:val="double" w:sz="4" w:space="0" w:color="A5A5A5" w:themeColor="accent3"/>
              <w:right w:val="single" w:sz="12" w:space="0" w:color="256D7B"/>
            </w:tcBorders>
            <w:shd w:val="clear" w:color="auto" w:fill="009C8C"/>
          </w:tcPr>
          <w:p w14:paraId="7B24A837" w14:textId="77777777" w:rsidR="00FB3975" w:rsidRPr="002E6308" w:rsidRDefault="00FB3975" w:rsidP="003761DB">
            <w:pPr>
              <w:ind w:left="-5"/>
              <w:jc w:val="center"/>
              <w:rPr>
                <w:rFonts w:ascii="Arial" w:hAnsi="Arial" w:cs="Arial"/>
                <w:b/>
                <w:bCs/>
              </w:rPr>
            </w:pPr>
            <w:r w:rsidRPr="002E6308">
              <w:rPr>
                <w:rFonts w:ascii="Arial" w:hAnsi="Arial" w:cs="Arial"/>
                <w:b/>
                <w:bCs/>
                <w:color w:val="FFFFFF" w:themeColor="background1"/>
              </w:rPr>
              <w:t>Descripción</w:t>
            </w:r>
          </w:p>
        </w:tc>
      </w:tr>
      <w:tr w:rsidR="00FB3975" w14:paraId="1465C303" w14:textId="77777777" w:rsidTr="003761DB">
        <w:trPr>
          <w:trHeight w:val="283"/>
        </w:trPr>
        <w:tc>
          <w:tcPr>
            <w:tcW w:w="3887" w:type="dxa"/>
            <w:tcBorders>
              <w:top w:val="double" w:sz="4" w:space="0" w:color="A5A5A5" w:themeColor="accent3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30FA68F5" w14:textId="77777777" w:rsidR="00FB3975" w:rsidRDefault="00FB3975" w:rsidP="003761DB">
            <w:pPr>
              <w:spacing w:line="276" w:lineRule="auto"/>
              <w:ind w:left="-5"/>
              <w:jc w:val="center"/>
              <w:rPr>
                <w:rFonts w:ascii="Arial" w:hAnsi="Arial" w:cs="Arial"/>
              </w:rPr>
            </w:pPr>
          </w:p>
          <w:p w14:paraId="11994EE1" w14:textId="5701C812" w:rsidR="00FB3975" w:rsidRDefault="00FB3975" w:rsidP="003761DB">
            <w:pPr>
              <w:spacing w:line="276" w:lineRule="auto"/>
              <w:ind w:left="-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 del equipo</w:t>
            </w:r>
          </w:p>
        </w:tc>
        <w:tc>
          <w:tcPr>
            <w:tcW w:w="7552" w:type="dxa"/>
            <w:gridSpan w:val="2"/>
            <w:tcBorders>
              <w:top w:val="double" w:sz="4" w:space="0" w:color="A5A5A5" w:themeColor="accent3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4173D957" w14:textId="5DC0395F" w:rsidR="00FB3975" w:rsidRPr="00FB3975" w:rsidRDefault="00FB3975" w:rsidP="003761D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B3975">
              <w:rPr>
                <w:rFonts w:ascii="Arial" w:hAnsi="Arial" w:cs="Arial"/>
              </w:rPr>
              <w:t xml:space="preserve">Solicitud mediante </w:t>
            </w:r>
            <w:r>
              <w:rPr>
                <w:rFonts w:ascii="Arial" w:hAnsi="Arial" w:cs="Arial"/>
              </w:rPr>
              <w:t>correo</w:t>
            </w:r>
            <w:r w:rsidRPr="00FB3975">
              <w:rPr>
                <w:rFonts w:ascii="Arial" w:hAnsi="Arial" w:cs="Arial"/>
              </w:rPr>
              <w:t xml:space="preserve"> o una solicitud verbal, mediante llamada telefónica al departamento de sistemas.</w:t>
            </w:r>
          </w:p>
        </w:tc>
      </w:tr>
      <w:tr w:rsidR="00FB3975" w14:paraId="6341126A" w14:textId="77777777" w:rsidTr="003761DB">
        <w:trPr>
          <w:trHeight w:val="283"/>
        </w:trPr>
        <w:tc>
          <w:tcPr>
            <w:tcW w:w="3887" w:type="dxa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1EF70CDA" w14:textId="77777777" w:rsidR="00FB3975" w:rsidRDefault="00FB3975" w:rsidP="003761DB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sistemas</w:t>
            </w:r>
          </w:p>
        </w:tc>
        <w:tc>
          <w:tcPr>
            <w:tcW w:w="7552" w:type="dxa"/>
            <w:gridSpan w:val="2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06B4DAF8" w14:textId="1429A9B5" w:rsidR="00FB3975" w:rsidRPr="00FB3975" w:rsidRDefault="00FB3975" w:rsidP="003761D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B3975">
              <w:rPr>
                <w:rFonts w:ascii="Arial" w:hAnsi="Arial" w:cs="Arial"/>
              </w:rPr>
              <w:t>Análisis del problema o del incidente y determinar el tipo de soporte.</w:t>
            </w:r>
          </w:p>
        </w:tc>
      </w:tr>
      <w:tr w:rsidR="00FB3975" w14:paraId="3CD5BAEA" w14:textId="77777777" w:rsidTr="003761DB">
        <w:trPr>
          <w:trHeight w:val="283"/>
        </w:trPr>
        <w:tc>
          <w:tcPr>
            <w:tcW w:w="3887" w:type="dxa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526C60CC" w14:textId="77777777" w:rsidR="00FB3975" w:rsidRDefault="00FB3975" w:rsidP="003761DB">
            <w:pPr>
              <w:spacing w:line="276" w:lineRule="auto"/>
              <w:ind w:left="-5"/>
              <w:jc w:val="center"/>
              <w:rPr>
                <w:rFonts w:ascii="Arial" w:hAnsi="Arial" w:cs="Arial"/>
              </w:rPr>
            </w:pPr>
          </w:p>
          <w:p w14:paraId="22CA485B" w14:textId="77777777" w:rsidR="00FB3975" w:rsidRDefault="00FB3975" w:rsidP="003761DB">
            <w:pPr>
              <w:spacing w:line="276" w:lineRule="auto"/>
              <w:ind w:left="-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sistemas</w:t>
            </w:r>
          </w:p>
        </w:tc>
        <w:tc>
          <w:tcPr>
            <w:tcW w:w="7552" w:type="dxa"/>
            <w:gridSpan w:val="2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45468128" w14:textId="03385E46" w:rsidR="00FB3975" w:rsidRDefault="00FB3975" w:rsidP="003761DB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Coordinar con el usuario el incidente o problema y el soporte técnico a realizar.</w:t>
            </w:r>
          </w:p>
        </w:tc>
      </w:tr>
      <w:tr w:rsidR="00FB3975" w14:paraId="61682D89" w14:textId="77777777" w:rsidTr="003761DB">
        <w:trPr>
          <w:trHeight w:val="283"/>
        </w:trPr>
        <w:tc>
          <w:tcPr>
            <w:tcW w:w="3887" w:type="dxa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6E70859C" w14:textId="77777777" w:rsidR="00FB3975" w:rsidRDefault="00FB3975" w:rsidP="003761DB">
            <w:pPr>
              <w:ind w:left="-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sistemas</w:t>
            </w:r>
          </w:p>
        </w:tc>
        <w:tc>
          <w:tcPr>
            <w:tcW w:w="7552" w:type="dxa"/>
            <w:gridSpan w:val="2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6DC2B35F" w14:textId="55927258" w:rsidR="00FB3975" w:rsidRPr="00FB3975" w:rsidRDefault="00FB3975" w:rsidP="003761DB">
            <w:pPr>
              <w:jc w:val="both"/>
              <w:rPr>
                <w:rFonts w:ascii="Arial" w:hAnsi="Arial" w:cs="Arial"/>
              </w:rPr>
            </w:pPr>
            <w:r w:rsidRPr="00FB3975">
              <w:rPr>
                <w:rFonts w:ascii="Arial" w:hAnsi="Arial" w:cs="Arial"/>
              </w:rPr>
              <w:t>Si el problema o incidente es a un tema de Hardware; se trasladará el equipo al depto. de Sistemas para el Soporte requerido.</w:t>
            </w:r>
          </w:p>
        </w:tc>
      </w:tr>
      <w:tr w:rsidR="003761DB" w14:paraId="46EF5844" w14:textId="77777777" w:rsidTr="003761DB">
        <w:trPr>
          <w:trHeight w:val="283"/>
        </w:trPr>
        <w:tc>
          <w:tcPr>
            <w:tcW w:w="3887" w:type="dxa"/>
            <w:vMerge w:val="restart"/>
            <w:tcBorders>
              <w:top w:val="single" w:sz="4" w:space="0" w:color="009C8C"/>
              <w:left w:val="single" w:sz="4" w:space="0" w:color="009C8C"/>
              <w:right w:val="single" w:sz="4" w:space="0" w:color="009C8C"/>
            </w:tcBorders>
          </w:tcPr>
          <w:p w14:paraId="74A7BB81" w14:textId="77777777" w:rsidR="003761DB" w:rsidRDefault="003761DB" w:rsidP="003761DB">
            <w:pPr>
              <w:ind w:left="-5"/>
              <w:jc w:val="center"/>
              <w:rPr>
                <w:rFonts w:ascii="Arial" w:hAnsi="Arial" w:cs="Arial"/>
              </w:rPr>
            </w:pPr>
          </w:p>
          <w:p w14:paraId="61D142CA" w14:textId="77777777" w:rsidR="003761DB" w:rsidRDefault="003761DB" w:rsidP="003761DB">
            <w:pPr>
              <w:ind w:left="-5"/>
              <w:jc w:val="center"/>
              <w:rPr>
                <w:rFonts w:ascii="Arial" w:hAnsi="Arial" w:cs="Arial"/>
              </w:rPr>
            </w:pPr>
          </w:p>
          <w:p w14:paraId="33FC3432" w14:textId="77777777" w:rsidR="003761DB" w:rsidRDefault="003761DB" w:rsidP="003761DB">
            <w:pPr>
              <w:ind w:left="-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sistemas</w:t>
            </w:r>
          </w:p>
        </w:tc>
        <w:tc>
          <w:tcPr>
            <w:tcW w:w="7552" w:type="dxa"/>
            <w:gridSpan w:val="2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5A421494" w14:textId="1CDD18DB" w:rsidR="003761DB" w:rsidRPr="008B156F" w:rsidRDefault="003761DB" w:rsidP="003761DB">
            <w:pPr>
              <w:jc w:val="both"/>
              <w:rPr>
                <w:rFonts w:ascii="Arial" w:hAnsi="Arial" w:cs="Arial"/>
              </w:rPr>
            </w:pPr>
            <w:r w:rsidRPr="008B156F">
              <w:rPr>
                <w:rFonts w:ascii="Arial" w:hAnsi="Arial" w:cs="Arial"/>
              </w:rPr>
              <w:t>El Técnico responsable del mantenimiento revisara el software:</w:t>
            </w:r>
          </w:p>
          <w:p w14:paraId="6D6B42D2" w14:textId="690F4C78" w:rsidR="003761DB" w:rsidRDefault="003761DB" w:rsidP="003761DB">
            <w:pPr>
              <w:rPr>
                <w:rFonts w:ascii="Arial" w:hAnsi="Arial" w:cs="Arial"/>
              </w:rPr>
            </w:pPr>
            <w:r w:rsidRPr="008B156F">
              <w:rPr>
                <w:rFonts w:ascii="Arial" w:hAnsi="Arial" w:cs="Arial"/>
              </w:rPr>
              <w:t>Mantenimient</w:t>
            </w:r>
            <w:r w:rsidRPr="008B156F">
              <w:rPr>
                <w:rFonts w:ascii="Arial" w:hAnsi="Arial" w:cs="Arial"/>
              </w:rPr>
              <w:t>o</w:t>
            </w:r>
            <w:r w:rsidRPr="008B156F">
              <w:rPr>
                <w:rFonts w:ascii="Arial" w:hAnsi="Arial" w:cs="Arial"/>
              </w:rPr>
              <w:t xml:space="preserve"> correctivo de equipos informáticos (Configuración, reparación y mantenimiento de los equipos de computación).</w:t>
            </w:r>
            <w:r>
              <w:rPr>
                <w:rFonts w:ascii="Arial" w:hAnsi="Arial" w:cs="Arial"/>
              </w:rPr>
              <w:t xml:space="preserve"> a continuación, se explican los procedimientos del MC.</w:t>
            </w:r>
          </w:p>
        </w:tc>
      </w:tr>
      <w:tr w:rsidR="003761DB" w14:paraId="0BC8F7E5" w14:textId="6EB373AA" w:rsidTr="003761DB">
        <w:trPr>
          <w:trHeight w:val="262"/>
        </w:trPr>
        <w:tc>
          <w:tcPr>
            <w:tcW w:w="3887" w:type="dxa"/>
            <w:vMerge/>
            <w:tcBorders>
              <w:left w:val="single" w:sz="4" w:space="0" w:color="009C8C"/>
              <w:right w:val="single" w:sz="4" w:space="0" w:color="009C8C"/>
            </w:tcBorders>
          </w:tcPr>
          <w:p w14:paraId="67A3DD57" w14:textId="77777777" w:rsidR="003761DB" w:rsidRDefault="003761DB" w:rsidP="003761DB">
            <w:pPr>
              <w:ind w:left="-5"/>
              <w:jc w:val="center"/>
              <w:rPr>
                <w:rFonts w:ascii="Arial" w:hAnsi="Arial" w:cs="Arial"/>
              </w:rPr>
            </w:pPr>
          </w:p>
        </w:tc>
        <w:tc>
          <w:tcPr>
            <w:tcW w:w="3410" w:type="dxa"/>
            <w:vMerge w:val="restart"/>
            <w:tcBorders>
              <w:top w:val="single" w:sz="4" w:space="0" w:color="009C8C"/>
              <w:left w:val="single" w:sz="4" w:space="0" w:color="009C8C"/>
              <w:right w:val="single" w:sz="4" w:space="0" w:color="009C8C"/>
            </w:tcBorders>
          </w:tcPr>
          <w:p w14:paraId="0417856B" w14:textId="77777777" w:rsidR="003761DB" w:rsidRDefault="003761DB" w:rsidP="003761D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la funcionalidad del equipo</w:t>
            </w:r>
          </w:p>
          <w:p w14:paraId="146F4579" w14:textId="214993DE" w:rsidR="003761DB" w:rsidRPr="008B156F" w:rsidRDefault="003761DB" w:rsidP="003761D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Proceso de respaldo y recuperaciones de la información </w:t>
            </w:r>
          </w:p>
        </w:tc>
        <w:tc>
          <w:tcPr>
            <w:tcW w:w="4142" w:type="dxa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75692682" w14:textId="430E268D" w:rsidR="003761DB" w:rsidRPr="003761DB" w:rsidRDefault="003761DB" w:rsidP="003761D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Reinstalación y/o acondicionamiento de equipos que comprende: </w:t>
            </w:r>
          </w:p>
        </w:tc>
      </w:tr>
      <w:tr w:rsidR="003761DB" w14:paraId="1F86CB02" w14:textId="77777777" w:rsidTr="003761DB">
        <w:trPr>
          <w:trHeight w:val="815"/>
        </w:trPr>
        <w:tc>
          <w:tcPr>
            <w:tcW w:w="3887" w:type="dxa"/>
            <w:vMerge/>
            <w:tcBorders>
              <w:left w:val="single" w:sz="4" w:space="0" w:color="009C8C"/>
              <w:right w:val="single" w:sz="4" w:space="0" w:color="009C8C"/>
            </w:tcBorders>
          </w:tcPr>
          <w:p w14:paraId="5D895DC5" w14:textId="77777777" w:rsidR="003761DB" w:rsidRDefault="003761DB" w:rsidP="003761DB">
            <w:pPr>
              <w:ind w:left="-5"/>
              <w:jc w:val="center"/>
              <w:rPr>
                <w:rFonts w:ascii="Arial" w:hAnsi="Arial" w:cs="Arial"/>
              </w:rPr>
            </w:pPr>
          </w:p>
        </w:tc>
        <w:tc>
          <w:tcPr>
            <w:tcW w:w="3410" w:type="dxa"/>
            <w:vMerge/>
            <w:tcBorders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79DF330B" w14:textId="77777777" w:rsidR="003761DB" w:rsidRDefault="003761DB" w:rsidP="003761D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142" w:type="dxa"/>
            <w:vMerge w:val="restart"/>
            <w:tcBorders>
              <w:top w:val="single" w:sz="4" w:space="0" w:color="009C8C"/>
              <w:left w:val="single" w:sz="4" w:space="0" w:color="009C8C"/>
              <w:right w:val="single" w:sz="4" w:space="0" w:color="009C8C"/>
            </w:tcBorders>
          </w:tcPr>
          <w:p w14:paraId="514C223F" w14:textId="77777777" w:rsidR="003761DB" w:rsidRDefault="003761DB" w:rsidP="003761D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Copia de la información</w:t>
            </w:r>
          </w:p>
          <w:p w14:paraId="6E69BBD3" w14:textId="77777777" w:rsidR="003761DB" w:rsidRDefault="003761DB" w:rsidP="003761D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Formateo del equipo</w:t>
            </w:r>
          </w:p>
          <w:p w14:paraId="2CF8DA61" w14:textId="77777777" w:rsidR="003761DB" w:rsidRDefault="003761DB" w:rsidP="003761D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Instalación del sistema operativo</w:t>
            </w:r>
          </w:p>
          <w:p w14:paraId="3613A6B8" w14:textId="77777777" w:rsidR="003761DB" w:rsidRDefault="003761DB" w:rsidP="003761D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Instalación del antivirus </w:t>
            </w:r>
          </w:p>
          <w:p w14:paraId="1E9ACFBC" w14:textId="77777777" w:rsidR="003761DB" w:rsidRDefault="003761DB" w:rsidP="003761D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Instalación y configuración de los controladores de equipo</w:t>
            </w:r>
          </w:p>
          <w:p w14:paraId="0B07683B" w14:textId="77777777" w:rsidR="003761DB" w:rsidRDefault="003761DB" w:rsidP="003761D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Instalación de impresoras</w:t>
            </w:r>
          </w:p>
          <w:p w14:paraId="05DC7B12" w14:textId="77777777" w:rsidR="003761DB" w:rsidRDefault="003761DB" w:rsidP="003761D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Configuración de cuenta de usuario, correo Outlook, recuperación de correo Outlook,</w:t>
            </w:r>
          </w:p>
          <w:p w14:paraId="545C3E59" w14:textId="77777777" w:rsidR="003761DB" w:rsidRDefault="003761DB" w:rsidP="003761D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Restauración de información</w:t>
            </w:r>
          </w:p>
          <w:p w14:paraId="0B034411" w14:textId="77777777" w:rsidR="003761DB" w:rsidRDefault="003761DB" w:rsidP="003761D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 de partes (fuentes de poder, discos duros, memorias,</w:t>
            </w:r>
          </w:p>
          <w:p w14:paraId="02B61D18" w14:textId="0770BCAF" w:rsidR="003761DB" w:rsidRPr="003761DB" w:rsidRDefault="003761DB" w:rsidP="003761DB">
            <w:pPr>
              <w:pStyle w:val="Prrafodelist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tarjetas de red)</w:t>
            </w:r>
          </w:p>
        </w:tc>
      </w:tr>
      <w:tr w:rsidR="003761DB" w14:paraId="37012E11" w14:textId="77777777" w:rsidTr="003761DB">
        <w:trPr>
          <w:trHeight w:val="1304"/>
        </w:trPr>
        <w:tc>
          <w:tcPr>
            <w:tcW w:w="3887" w:type="dxa"/>
            <w:vMerge/>
            <w:tcBorders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5963EE4C" w14:textId="77777777" w:rsidR="003761DB" w:rsidRDefault="003761DB" w:rsidP="003761DB">
            <w:pPr>
              <w:ind w:left="-5"/>
              <w:jc w:val="center"/>
              <w:rPr>
                <w:rFonts w:ascii="Arial" w:hAnsi="Arial" w:cs="Arial"/>
              </w:rPr>
            </w:pPr>
          </w:p>
        </w:tc>
        <w:tc>
          <w:tcPr>
            <w:tcW w:w="3410" w:type="dxa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69B9C1E8" w14:textId="77777777" w:rsidR="003761DB" w:rsidRDefault="003761DB" w:rsidP="003761DB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  <w:tc>
          <w:tcPr>
            <w:tcW w:w="4142" w:type="dxa"/>
            <w:vMerge/>
            <w:tcBorders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1650DB7E" w14:textId="77777777" w:rsidR="003761DB" w:rsidRDefault="003761DB" w:rsidP="003761D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</w:p>
        </w:tc>
      </w:tr>
    </w:tbl>
    <w:p w14:paraId="2428832C" w14:textId="2E6F87FF" w:rsidR="00FB3975" w:rsidRDefault="00FB3975"/>
    <w:tbl>
      <w:tblPr>
        <w:tblpPr w:leftFromText="141" w:rightFromText="141" w:vertAnchor="text" w:horzAnchor="margin" w:tblpXSpec="center" w:tblpY="145"/>
        <w:tblW w:w="11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87"/>
        <w:gridCol w:w="3410"/>
        <w:gridCol w:w="4142"/>
      </w:tblGrid>
      <w:tr w:rsidR="00DA21F0" w14:paraId="30108F2B" w14:textId="77777777" w:rsidTr="00BC1722">
        <w:trPr>
          <w:trHeight w:val="405"/>
        </w:trPr>
        <w:tc>
          <w:tcPr>
            <w:tcW w:w="11439" w:type="dxa"/>
            <w:gridSpan w:val="3"/>
            <w:tcBorders>
              <w:top w:val="single" w:sz="12" w:space="0" w:color="009C8C"/>
              <w:left w:val="single" w:sz="12" w:space="0" w:color="256D7B"/>
              <w:bottom w:val="double" w:sz="4" w:space="0" w:color="A5A5A5" w:themeColor="accent3"/>
              <w:right w:val="single" w:sz="12" w:space="0" w:color="256D7B"/>
            </w:tcBorders>
            <w:shd w:val="clear" w:color="auto" w:fill="009C8C"/>
          </w:tcPr>
          <w:p w14:paraId="5A48A5E1" w14:textId="77777777" w:rsidR="00DA21F0" w:rsidRPr="002E6308" w:rsidRDefault="00DA21F0" w:rsidP="00BC1722">
            <w:pPr>
              <w:tabs>
                <w:tab w:val="left" w:pos="4290"/>
                <w:tab w:val="center" w:pos="5738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2E6308">
              <w:rPr>
                <w:rFonts w:ascii="Arial" w:hAnsi="Arial" w:cs="Arial"/>
                <w:b/>
                <w:bCs/>
                <w:color w:val="FFFFFF" w:themeColor="background1"/>
              </w:rPr>
              <w:lastRenderedPageBreak/>
              <w:t xml:space="preserve">Procedimiento para mantenimiento 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>correctivo</w:t>
            </w:r>
            <w:r w:rsidRPr="002E6308">
              <w:rPr>
                <w:rFonts w:ascii="Arial" w:hAnsi="Arial" w:cs="Arial"/>
                <w:b/>
                <w:bCs/>
                <w:color w:val="FFFFFF" w:themeColor="background1"/>
              </w:rPr>
              <w:t xml:space="preserve"> a equipos de computo</w:t>
            </w:r>
          </w:p>
        </w:tc>
      </w:tr>
      <w:tr w:rsidR="00DA21F0" w14:paraId="66940A8E" w14:textId="77777777" w:rsidTr="00BC1722">
        <w:trPr>
          <w:trHeight w:val="283"/>
        </w:trPr>
        <w:tc>
          <w:tcPr>
            <w:tcW w:w="3887" w:type="dxa"/>
            <w:tcBorders>
              <w:top w:val="double" w:sz="4" w:space="0" w:color="A5A5A5" w:themeColor="accent3"/>
              <w:left w:val="single" w:sz="12" w:space="0" w:color="009C8C"/>
              <w:bottom w:val="double" w:sz="4" w:space="0" w:color="A5A5A5" w:themeColor="accent3"/>
              <w:right w:val="single" w:sz="12" w:space="0" w:color="009C8C"/>
            </w:tcBorders>
            <w:shd w:val="clear" w:color="auto" w:fill="009C8C"/>
          </w:tcPr>
          <w:p w14:paraId="065123B7" w14:textId="77777777" w:rsidR="00DA21F0" w:rsidRPr="002E6308" w:rsidRDefault="00DA21F0" w:rsidP="00BC1722">
            <w:pPr>
              <w:ind w:left="-5"/>
              <w:jc w:val="center"/>
              <w:rPr>
                <w:rFonts w:ascii="Arial" w:hAnsi="Arial" w:cs="Arial"/>
                <w:b/>
                <w:bCs/>
              </w:rPr>
            </w:pPr>
            <w:r w:rsidRPr="002E6308">
              <w:rPr>
                <w:rFonts w:ascii="Arial" w:hAnsi="Arial" w:cs="Arial"/>
                <w:b/>
                <w:bCs/>
                <w:color w:val="FFFFFF" w:themeColor="background1"/>
              </w:rPr>
              <w:t>Responsable</w:t>
            </w:r>
          </w:p>
        </w:tc>
        <w:tc>
          <w:tcPr>
            <w:tcW w:w="7552" w:type="dxa"/>
            <w:gridSpan w:val="2"/>
            <w:tcBorders>
              <w:top w:val="double" w:sz="4" w:space="0" w:color="A5A5A5" w:themeColor="accent3"/>
              <w:left w:val="single" w:sz="12" w:space="0" w:color="009C8C"/>
              <w:bottom w:val="double" w:sz="4" w:space="0" w:color="A5A5A5" w:themeColor="accent3"/>
              <w:right w:val="single" w:sz="12" w:space="0" w:color="256D7B"/>
            </w:tcBorders>
            <w:shd w:val="clear" w:color="auto" w:fill="009C8C"/>
          </w:tcPr>
          <w:p w14:paraId="71D3D4B5" w14:textId="77777777" w:rsidR="00DA21F0" w:rsidRPr="002E6308" w:rsidRDefault="00DA21F0" w:rsidP="00BC1722">
            <w:pPr>
              <w:ind w:left="-5"/>
              <w:jc w:val="center"/>
              <w:rPr>
                <w:rFonts w:ascii="Arial" w:hAnsi="Arial" w:cs="Arial"/>
                <w:b/>
                <w:bCs/>
              </w:rPr>
            </w:pPr>
            <w:r w:rsidRPr="002E6308">
              <w:rPr>
                <w:rFonts w:ascii="Arial" w:hAnsi="Arial" w:cs="Arial"/>
                <w:b/>
                <w:bCs/>
                <w:color w:val="FFFFFF" w:themeColor="background1"/>
              </w:rPr>
              <w:t>Descripción</w:t>
            </w:r>
          </w:p>
        </w:tc>
      </w:tr>
      <w:tr w:rsidR="00DA21F0" w14:paraId="0EF890B3" w14:textId="77777777" w:rsidTr="00DA21F0">
        <w:trPr>
          <w:trHeight w:val="789"/>
        </w:trPr>
        <w:tc>
          <w:tcPr>
            <w:tcW w:w="3887" w:type="dxa"/>
            <w:tcBorders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723ECBF4" w14:textId="77777777" w:rsidR="00DA21F0" w:rsidRDefault="00DA21F0" w:rsidP="00BC1722">
            <w:pPr>
              <w:ind w:left="-5"/>
              <w:jc w:val="center"/>
              <w:rPr>
                <w:rFonts w:ascii="Arial" w:hAnsi="Arial" w:cs="Arial"/>
              </w:rPr>
            </w:pPr>
          </w:p>
        </w:tc>
        <w:tc>
          <w:tcPr>
            <w:tcW w:w="3410" w:type="dxa"/>
            <w:tcBorders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6E2341D4" w14:textId="6CACB9D7" w:rsidR="00DA21F0" w:rsidRPr="00DA21F0" w:rsidRDefault="00DA21F0" w:rsidP="00DA21F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42" w:type="dxa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3A133C2E" w14:textId="3FEADD37" w:rsidR="00DA21F0" w:rsidRPr="003761DB" w:rsidRDefault="00DA21F0" w:rsidP="00DA21F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y/o diagnóstico técnico de equipos.</w:t>
            </w:r>
          </w:p>
        </w:tc>
      </w:tr>
      <w:tr w:rsidR="00DA21F0" w14:paraId="1C3E32E3" w14:textId="77777777" w:rsidTr="00DA21F0">
        <w:trPr>
          <w:trHeight w:val="409"/>
        </w:trPr>
        <w:tc>
          <w:tcPr>
            <w:tcW w:w="3887" w:type="dxa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6B5B19E5" w14:textId="77777777" w:rsidR="00DA21F0" w:rsidRDefault="00DA21F0" w:rsidP="00BC1722">
            <w:pPr>
              <w:ind w:left="-5"/>
              <w:jc w:val="center"/>
              <w:rPr>
                <w:rFonts w:ascii="Arial" w:hAnsi="Arial" w:cs="Arial"/>
              </w:rPr>
            </w:pPr>
          </w:p>
          <w:p w14:paraId="1939679E" w14:textId="4481A844" w:rsidR="00DA21F0" w:rsidRDefault="00DA21F0" w:rsidP="00BC1722">
            <w:pPr>
              <w:ind w:left="-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sistemas</w:t>
            </w:r>
          </w:p>
        </w:tc>
        <w:tc>
          <w:tcPr>
            <w:tcW w:w="7552" w:type="dxa"/>
            <w:gridSpan w:val="2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68B8FFE7" w14:textId="188B1799" w:rsidR="00DA21F0" w:rsidRPr="00DA21F0" w:rsidRDefault="00DA21F0" w:rsidP="00DA21F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problema o incidente es un tema de manejo de software se le explica el uso correcto de la aplicación</w:t>
            </w:r>
            <w:r w:rsidR="002B6E98">
              <w:rPr>
                <w:rFonts w:ascii="Arial" w:hAnsi="Arial" w:cs="Arial"/>
              </w:rPr>
              <w:t xml:space="preserve"> solicitada por el usuario.</w:t>
            </w:r>
          </w:p>
        </w:tc>
      </w:tr>
      <w:tr w:rsidR="002B6E98" w14:paraId="7B8BC732" w14:textId="77777777" w:rsidTr="00DA21F0">
        <w:trPr>
          <w:trHeight w:val="409"/>
        </w:trPr>
        <w:tc>
          <w:tcPr>
            <w:tcW w:w="3887" w:type="dxa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033F3181" w14:textId="5BE41566" w:rsidR="002B6E98" w:rsidRDefault="002B6E98" w:rsidP="002B6E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sistemas</w:t>
            </w:r>
          </w:p>
        </w:tc>
        <w:tc>
          <w:tcPr>
            <w:tcW w:w="7552" w:type="dxa"/>
            <w:gridSpan w:val="2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2A5AE18E" w14:textId="29097FC1" w:rsidR="002B6E98" w:rsidRDefault="003227E0" w:rsidP="00DA21F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problema o incidente es un tema de funcionamiento de aplicación, se reinstala la aplicación.</w:t>
            </w:r>
          </w:p>
        </w:tc>
      </w:tr>
      <w:tr w:rsidR="003227E0" w14:paraId="35DCCD04" w14:textId="77777777" w:rsidTr="00DA21F0">
        <w:trPr>
          <w:trHeight w:val="409"/>
        </w:trPr>
        <w:tc>
          <w:tcPr>
            <w:tcW w:w="3887" w:type="dxa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65ED3D2E" w14:textId="77777777" w:rsidR="003227E0" w:rsidRDefault="003227E0" w:rsidP="003227E0">
            <w:pPr>
              <w:jc w:val="center"/>
              <w:rPr>
                <w:rFonts w:ascii="Arial" w:hAnsi="Arial" w:cs="Arial"/>
              </w:rPr>
            </w:pPr>
          </w:p>
          <w:p w14:paraId="56207DDE" w14:textId="73B0EFD2" w:rsidR="003227E0" w:rsidRDefault="003227E0" w:rsidP="003227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sistemas</w:t>
            </w:r>
          </w:p>
        </w:tc>
        <w:tc>
          <w:tcPr>
            <w:tcW w:w="7552" w:type="dxa"/>
            <w:gridSpan w:val="2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5E8C30C7" w14:textId="77777777" w:rsidR="003227E0" w:rsidRPr="003227E0" w:rsidRDefault="003227E0" w:rsidP="003227E0">
            <w:pPr>
              <w:jc w:val="both"/>
              <w:rPr>
                <w:rFonts w:ascii="Arial" w:hAnsi="Arial" w:cs="Arial"/>
              </w:rPr>
            </w:pPr>
            <w:r w:rsidRPr="003227E0">
              <w:rPr>
                <w:rFonts w:ascii="Arial" w:hAnsi="Arial" w:cs="Arial"/>
              </w:rPr>
              <w:t xml:space="preserve">Si el problema o incidente es un tema de configuración </w:t>
            </w:r>
          </w:p>
          <w:p w14:paraId="43381D42" w14:textId="77777777" w:rsidR="003227E0" w:rsidRPr="003227E0" w:rsidRDefault="003227E0" w:rsidP="003227E0">
            <w:pPr>
              <w:jc w:val="both"/>
              <w:rPr>
                <w:rFonts w:ascii="Arial" w:hAnsi="Arial" w:cs="Arial"/>
              </w:rPr>
            </w:pPr>
            <w:r w:rsidRPr="003227E0">
              <w:rPr>
                <w:rFonts w:ascii="Arial" w:hAnsi="Arial" w:cs="Arial"/>
              </w:rPr>
              <w:t xml:space="preserve">de Aplicación; se configura y se hace el respectivo </w:t>
            </w:r>
          </w:p>
          <w:p w14:paraId="3789A070" w14:textId="5AC73415" w:rsidR="003227E0" w:rsidRPr="003227E0" w:rsidRDefault="003227E0" w:rsidP="003227E0">
            <w:pPr>
              <w:jc w:val="both"/>
              <w:rPr>
                <w:rFonts w:ascii="Arial" w:hAnsi="Arial" w:cs="Arial"/>
              </w:rPr>
            </w:pPr>
            <w:r w:rsidRPr="003227E0">
              <w:rPr>
                <w:rFonts w:ascii="Arial" w:hAnsi="Arial" w:cs="Arial"/>
              </w:rPr>
              <w:t>mantenimiento de la aplicación.</w:t>
            </w:r>
          </w:p>
        </w:tc>
      </w:tr>
      <w:tr w:rsidR="003227E0" w14:paraId="01BB7266" w14:textId="77777777" w:rsidTr="00DA21F0">
        <w:trPr>
          <w:trHeight w:val="409"/>
        </w:trPr>
        <w:tc>
          <w:tcPr>
            <w:tcW w:w="3887" w:type="dxa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5D013C6D" w14:textId="73AC96AD" w:rsidR="003227E0" w:rsidRDefault="003227E0" w:rsidP="003227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sistemas</w:t>
            </w:r>
          </w:p>
        </w:tc>
        <w:tc>
          <w:tcPr>
            <w:tcW w:w="7552" w:type="dxa"/>
            <w:gridSpan w:val="2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13781B49" w14:textId="12EF5EDF" w:rsidR="003227E0" w:rsidRPr="003227E0" w:rsidRDefault="003227E0" w:rsidP="003227E0">
            <w:pPr>
              <w:rPr>
                <w:rFonts w:ascii="Arial" w:hAnsi="Arial" w:cs="Arial"/>
              </w:rPr>
            </w:pPr>
            <w:r w:rsidRPr="003227E0">
              <w:rPr>
                <w:rFonts w:ascii="Arial" w:hAnsi="Arial" w:cs="Arial"/>
              </w:rPr>
              <w:t>Se registra las</w:t>
            </w:r>
            <w:r w:rsidRPr="003227E0">
              <w:rPr>
                <w:rFonts w:ascii="Arial" w:hAnsi="Arial" w:cs="Arial"/>
              </w:rPr>
              <w:t xml:space="preserve"> </w:t>
            </w:r>
            <w:r w:rsidRPr="003227E0">
              <w:rPr>
                <w:rFonts w:ascii="Arial" w:hAnsi="Arial" w:cs="Arial"/>
              </w:rPr>
              <w:t>actividades realizadas</w:t>
            </w:r>
            <w:r w:rsidRPr="003227E0">
              <w:rPr>
                <w:rFonts w:ascii="Arial" w:hAnsi="Arial" w:cs="Arial"/>
              </w:rPr>
              <w:t xml:space="preserve"> </w:t>
            </w:r>
            <w:r w:rsidRPr="003227E0">
              <w:rPr>
                <w:rFonts w:ascii="Arial" w:hAnsi="Arial" w:cs="Arial"/>
              </w:rPr>
              <w:t>sobre el Soporte Técnico finalizado.</w:t>
            </w:r>
          </w:p>
        </w:tc>
      </w:tr>
      <w:tr w:rsidR="003227E0" w14:paraId="0D2EA941" w14:textId="77777777" w:rsidTr="00DA21F0">
        <w:trPr>
          <w:trHeight w:val="409"/>
        </w:trPr>
        <w:tc>
          <w:tcPr>
            <w:tcW w:w="3887" w:type="dxa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01C68FF7" w14:textId="3E7C9C5E" w:rsidR="003227E0" w:rsidRDefault="003227E0" w:rsidP="003227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sistemas</w:t>
            </w:r>
          </w:p>
        </w:tc>
        <w:tc>
          <w:tcPr>
            <w:tcW w:w="7552" w:type="dxa"/>
            <w:gridSpan w:val="2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398DBA3E" w14:textId="5525AC28" w:rsidR="003227E0" w:rsidRPr="003227E0" w:rsidRDefault="003227E0" w:rsidP="003227E0">
            <w:pPr>
              <w:rPr>
                <w:rFonts w:ascii="Arial" w:hAnsi="Arial" w:cs="Arial"/>
              </w:rPr>
            </w:pPr>
            <w:r w:rsidRPr="003227E0">
              <w:rPr>
                <w:rFonts w:ascii="Arial" w:hAnsi="Arial" w:cs="Arial"/>
              </w:rPr>
              <w:t>El usuario da conformidad del Soporte Técnico, firmando el formulario</w:t>
            </w:r>
            <w:r>
              <w:rPr>
                <w:rFonts w:ascii="Arial" w:hAnsi="Arial" w:cs="Arial"/>
              </w:rPr>
              <w:t>.</w:t>
            </w:r>
          </w:p>
        </w:tc>
      </w:tr>
      <w:tr w:rsidR="003227E0" w14:paraId="2C8EBE43" w14:textId="77777777" w:rsidTr="00DA21F0">
        <w:trPr>
          <w:trHeight w:val="409"/>
        </w:trPr>
        <w:tc>
          <w:tcPr>
            <w:tcW w:w="3887" w:type="dxa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78412FA5" w14:textId="6503E7E3" w:rsidR="003227E0" w:rsidRDefault="003227E0" w:rsidP="003227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sistemas</w:t>
            </w:r>
          </w:p>
        </w:tc>
        <w:tc>
          <w:tcPr>
            <w:tcW w:w="7552" w:type="dxa"/>
            <w:gridSpan w:val="2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77CDC86C" w14:textId="1A51FA6B" w:rsidR="003227E0" w:rsidRPr="003227E0" w:rsidRDefault="003227E0" w:rsidP="003227E0">
            <w:pPr>
              <w:rPr>
                <w:rFonts w:ascii="Arial" w:hAnsi="Arial" w:cs="Arial"/>
              </w:rPr>
            </w:pPr>
            <w:r w:rsidRPr="003227E0">
              <w:rPr>
                <w:rFonts w:ascii="Arial" w:hAnsi="Arial" w:cs="Arial"/>
              </w:rPr>
              <w:t>El Departamento de Soporte Técnico; elabora informe de Informe de cambio de equipo de cómputo a dirección</w:t>
            </w:r>
            <w:r>
              <w:rPr>
                <w:rFonts w:ascii="Arial" w:hAnsi="Arial" w:cs="Arial"/>
              </w:rPr>
              <w:t>.</w:t>
            </w:r>
          </w:p>
        </w:tc>
      </w:tr>
      <w:tr w:rsidR="003227E0" w14:paraId="6D63AE5E" w14:textId="77777777" w:rsidTr="00DA21F0">
        <w:trPr>
          <w:trHeight w:val="409"/>
        </w:trPr>
        <w:tc>
          <w:tcPr>
            <w:tcW w:w="3887" w:type="dxa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0F43D732" w14:textId="385B210F" w:rsidR="003227E0" w:rsidRDefault="003227E0" w:rsidP="003227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sistemas</w:t>
            </w:r>
          </w:p>
        </w:tc>
        <w:tc>
          <w:tcPr>
            <w:tcW w:w="7552" w:type="dxa"/>
            <w:gridSpan w:val="2"/>
            <w:tcBorders>
              <w:top w:val="single" w:sz="4" w:space="0" w:color="009C8C"/>
              <w:left w:val="single" w:sz="4" w:space="0" w:color="009C8C"/>
              <w:bottom w:val="single" w:sz="4" w:space="0" w:color="009C8C"/>
              <w:right w:val="single" w:sz="4" w:space="0" w:color="009C8C"/>
            </w:tcBorders>
          </w:tcPr>
          <w:p w14:paraId="38A35795" w14:textId="1FB99056" w:rsidR="003227E0" w:rsidRPr="003227E0" w:rsidRDefault="003227E0" w:rsidP="003227E0">
            <w:pPr>
              <w:rPr>
                <w:rFonts w:ascii="Arial" w:hAnsi="Arial" w:cs="Arial"/>
              </w:rPr>
            </w:pPr>
            <w:r w:rsidRPr="003227E0">
              <w:rPr>
                <w:rFonts w:ascii="Arial" w:hAnsi="Arial" w:cs="Arial"/>
              </w:rPr>
              <w:t>Se instruye al área de dirección solicitando otro equipo de computo</w:t>
            </w:r>
          </w:p>
        </w:tc>
      </w:tr>
    </w:tbl>
    <w:p w14:paraId="07C0FFD5" w14:textId="122338B7" w:rsidR="00DA21F0" w:rsidRDefault="00DA21F0"/>
    <w:p w14:paraId="6C439001" w14:textId="44862B45" w:rsidR="00DA21F0" w:rsidRDefault="00DA21F0"/>
    <w:p w14:paraId="6A36BE38" w14:textId="512C6779" w:rsidR="003227E0" w:rsidRDefault="003227E0"/>
    <w:p w14:paraId="2F8A73D6" w14:textId="6D8A9B47" w:rsidR="003227E0" w:rsidRDefault="003227E0"/>
    <w:p w14:paraId="7973D805" w14:textId="6C3320F0" w:rsidR="003227E0" w:rsidRDefault="003227E0"/>
    <w:p w14:paraId="00839166" w14:textId="526DB36C" w:rsidR="003227E0" w:rsidRDefault="003227E0"/>
    <w:p w14:paraId="55890702" w14:textId="04DEB5B1" w:rsidR="003227E0" w:rsidRDefault="003227E0"/>
    <w:p w14:paraId="6EECF23B" w14:textId="1315C4B6" w:rsidR="003227E0" w:rsidRDefault="003227E0"/>
    <w:p w14:paraId="45283696" w14:textId="32C2E25F" w:rsidR="003227E0" w:rsidRDefault="003227E0"/>
    <w:p w14:paraId="79733418" w14:textId="53A277E6" w:rsidR="003227E0" w:rsidRDefault="003227E0"/>
    <w:p w14:paraId="1ADEA413" w14:textId="6A49277E" w:rsidR="003227E0" w:rsidRDefault="003227E0"/>
    <w:p w14:paraId="137D0EA1" w14:textId="3FA6E1A6" w:rsidR="003227E0" w:rsidRDefault="003227E0"/>
    <w:p w14:paraId="002B68C3" w14:textId="1C5EB0F2" w:rsidR="003227E0" w:rsidRDefault="003227E0"/>
    <w:p w14:paraId="77B6FEEA" w14:textId="425E5EC7" w:rsidR="003227E0" w:rsidRDefault="003227E0"/>
    <w:p w14:paraId="3966D73A" w14:textId="395BAB3B" w:rsidR="003227E0" w:rsidRDefault="003227E0"/>
    <w:p w14:paraId="0CC4C423" w14:textId="73A5340D" w:rsidR="003227E0" w:rsidRDefault="003227E0"/>
    <w:p w14:paraId="23CABF8D" w14:textId="34233C32" w:rsidR="003227E0" w:rsidRDefault="003227E0"/>
    <w:p w14:paraId="46C917F1" w14:textId="2BA840DC" w:rsidR="003227E0" w:rsidRDefault="003227E0"/>
    <w:p w14:paraId="70CCF642" w14:textId="021046FA" w:rsidR="003227E0" w:rsidRDefault="003227E0"/>
    <w:p w14:paraId="457FA82E" w14:textId="4D63D1DE" w:rsidR="003227E0" w:rsidRDefault="003227E0"/>
    <w:p w14:paraId="0977045F" w14:textId="35EF785E" w:rsidR="003227E0" w:rsidRDefault="003227E0"/>
    <w:p w14:paraId="3EE98F68" w14:textId="212F59C8" w:rsidR="003227E0" w:rsidRDefault="003227E0"/>
    <w:p w14:paraId="30940EB2" w14:textId="3B048F9E" w:rsidR="003227E0" w:rsidRDefault="003227E0"/>
    <w:p w14:paraId="390668C8" w14:textId="45EE85F7" w:rsidR="003227E0" w:rsidRDefault="003227E0"/>
    <w:p w14:paraId="6A962F3E" w14:textId="1E9F478D" w:rsidR="003227E0" w:rsidRDefault="003227E0"/>
    <w:p w14:paraId="5F88A085" w14:textId="17830648" w:rsidR="003227E0" w:rsidRDefault="003227E0"/>
    <w:p w14:paraId="763585AA" w14:textId="7E55B082" w:rsidR="003227E0" w:rsidRDefault="003227E0"/>
    <w:p w14:paraId="38615ED7" w14:textId="34215482" w:rsidR="003227E0" w:rsidRDefault="003227E0">
      <w:r>
        <w:lastRenderedPageBreak/>
        <w:t>Diagrama de flujo</w:t>
      </w:r>
      <w:r w:rsidR="001D0B8E">
        <w:t xml:space="preserve"> soporte</w:t>
      </w:r>
      <w:r>
        <w:t>.</w:t>
      </w:r>
    </w:p>
    <w:p w14:paraId="2C697A66" w14:textId="77777777" w:rsidR="003227E0" w:rsidRDefault="003227E0"/>
    <w:p w14:paraId="22B9AB96" w14:textId="678CBDA0" w:rsidR="003227E0" w:rsidRPr="00FB3975" w:rsidRDefault="003227E0">
      <w:r>
        <w:object w:dxaOrig="15736" w:dyaOrig="10006" w14:anchorId="6CB144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pt;height:280.55pt" o:ole="">
            <v:imagedata r:id="rId7" o:title=""/>
          </v:shape>
          <o:OLEObject Type="Embed" ProgID="Visio.Drawing.15" ShapeID="_x0000_i1025" DrawAspect="Content" ObjectID="_1699435332" r:id="rId8"/>
        </w:object>
      </w:r>
    </w:p>
    <w:sectPr w:rsidR="003227E0" w:rsidRPr="00FB397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F5AD0" w14:textId="77777777" w:rsidR="00E405A8" w:rsidRDefault="00E405A8" w:rsidP="00103109">
      <w:r>
        <w:separator/>
      </w:r>
    </w:p>
  </w:endnote>
  <w:endnote w:type="continuationSeparator" w:id="0">
    <w:p w14:paraId="54DD8C62" w14:textId="77777777" w:rsidR="00E405A8" w:rsidRDefault="00E405A8" w:rsidP="00103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76068" w14:textId="77777777" w:rsidR="00E405A8" w:rsidRDefault="00E405A8" w:rsidP="00103109">
      <w:r>
        <w:separator/>
      </w:r>
    </w:p>
  </w:footnote>
  <w:footnote w:type="continuationSeparator" w:id="0">
    <w:p w14:paraId="623B9CD4" w14:textId="77777777" w:rsidR="00E405A8" w:rsidRDefault="00E405A8" w:rsidP="00103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483" w:type="dxa"/>
      <w:tblInd w:w="-1326" w:type="dxa"/>
      <w:tblLook w:val="04A0" w:firstRow="1" w:lastRow="0" w:firstColumn="1" w:lastColumn="0" w:noHBand="0" w:noVBand="1"/>
    </w:tblPr>
    <w:tblGrid>
      <w:gridCol w:w="1731"/>
      <w:gridCol w:w="7059"/>
      <w:gridCol w:w="2693"/>
    </w:tblGrid>
    <w:tr w:rsidR="00103109" w:rsidRPr="00582803" w14:paraId="40EB891A" w14:textId="77777777" w:rsidTr="00103109">
      <w:trPr>
        <w:trHeight w:val="411"/>
      </w:trPr>
      <w:tc>
        <w:tcPr>
          <w:tcW w:w="1731" w:type="dxa"/>
          <w:vMerge w:val="restart"/>
          <w:vAlign w:val="center"/>
        </w:tcPr>
        <w:p w14:paraId="0F4CE290" w14:textId="77777777" w:rsidR="00103109" w:rsidRPr="00582803" w:rsidRDefault="00103109" w:rsidP="00103109">
          <w:pPr>
            <w:pStyle w:val="Encabezado"/>
            <w:jc w:val="center"/>
            <w:rPr>
              <w:rFonts w:ascii="Arial" w:hAnsi="Arial" w:cs="Arial"/>
            </w:rPr>
          </w:pPr>
          <w:r w:rsidRPr="00582803"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3EF24687" wp14:editId="6F887A7D">
                <wp:simplePos x="0" y="0"/>
                <wp:positionH relativeFrom="column">
                  <wp:posOffset>86330</wp:posOffset>
                </wp:positionH>
                <wp:positionV relativeFrom="paragraph">
                  <wp:posOffset>54433</wp:posOffset>
                </wp:positionV>
                <wp:extent cx="775830" cy="599536"/>
                <wp:effectExtent l="0" t="0" r="5715" b="0"/>
                <wp:wrapNone/>
                <wp:docPr id="1" name="Imagen 1" descr="Bolsa de trabajo de Giotex | Ofertas de empleo Giotex Noviembre 20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olsa de trabajo de Giotex | Ofertas de empleo Giotex Noviembre 20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830" cy="599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59" w:type="dxa"/>
          <w:vAlign w:val="center"/>
        </w:tcPr>
        <w:p w14:paraId="139C5FFE" w14:textId="77777777" w:rsidR="00103109" w:rsidRPr="00582803" w:rsidRDefault="00103109" w:rsidP="00103109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582803">
            <w:rPr>
              <w:rFonts w:ascii="Arial" w:hAnsi="Arial" w:cs="Arial"/>
              <w:b/>
              <w:color w:val="009240"/>
              <w:w w:val="110"/>
              <w:sz w:val="22"/>
              <w:szCs w:val="22"/>
            </w:rPr>
            <w:t>Departamento de sistemas.</w:t>
          </w:r>
        </w:p>
      </w:tc>
      <w:tc>
        <w:tcPr>
          <w:tcW w:w="2693" w:type="dxa"/>
          <w:vAlign w:val="center"/>
        </w:tcPr>
        <w:p w14:paraId="711B5728" w14:textId="1601869B" w:rsidR="00103109" w:rsidRPr="00582803" w:rsidRDefault="00103109" w:rsidP="00103109">
          <w:pPr>
            <w:pStyle w:val="Encabezado"/>
            <w:jc w:val="center"/>
            <w:rPr>
              <w:rFonts w:ascii="Arial" w:hAnsi="Arial" w:cs="Arial"/>
            </w:rPr>
          </w:pPr>
          <w:r w:rsidRPr="00582803">
            <w:rPr>
              <w:rFonts w:ascii="Arial" w:hAnsi="Arial" w:cs="Arial"/>
              <w:b/>
              <w:sz w:val="18"/>
            </w:rPr>
            <w:t>Código:PR-SIS-</w:t>
          </w:r>
          <w:r w:rsidR="00A90F95">
            <w:rPr>
              <w:rFonts w:ascii="Arial" w:hAnsi="Arial" w:cs="Arial"/>
              <w:b/>
              <w:sz w:val="18"/>
            </w:rPr>
            <w:t>SO</w:t>
          </w:r>
          <w:r w:rsidRPr="00582803">
            <w:rPr>
              <w:rFonts w:ascii="Arial" w:hAnsi="Arial" w:cs="Arial"/>
              <w:b/>
              <w:sz w:val="18"/>
            </w:rPr>
            <w:t>-00</w:t>
          </w:r>
        </w:p>
      </w:tc>
    </w:tr>
    <w:tr w:rsidR="00103109" w14:paraId="64D9018A" w14:textId="77777777" w:rsidTr="00103109">
      <w:trPr>
        <w:trHeight w:val="357"/>
      </w:trPr>
      <w:tc>
        <w:tcPr>
          <w:tcW w:w="1731" w:type="dxa"/>
          <w:vMerge/>
          <w:vAlign w:val="center"/>
        </w:tcPr>
        <w:p w14:paraId="26F76FC1" w14:textId="77777777" w:rsidR="00103109" w:rsidRDefault="00103109" w:rsidP="00103109">
          <w:pPr>
            <w:pStyle w:val="Encabezado"/>
            <w:jc w:val="center"/>
          </w:pPr>
        </w:p>
      </w:tc>
      <w:tc>
        <w:tcPr>
          <w:tcW w:w="7059" w:type="dxa"/>
          <w:vMerge w:val="restart"/>
          <w:vAlign w:val="center"/>
        </w:tcPr>
        <w:p w14:paraId="7D8719A0" w14:textId="6E2D1EF7" w:rsidR="00103109" w:rsidRDefault="00103109" w:rsidP="00103109">
          <w:pPr>
            <w:pStyle w:val="Encabezado"/>
            <w:jc w:val="center"/>
          </w:pPr>
          <w:r w:rsidRPr="000F3821">
            <w:rPr>
              <w:b/>
              <w:w w:val="110"/>
              <w:sz w:val="20"/>
              <w:szCs w:val="18"/>
            </w:rPr>
            <w:t>PROCEDIMIENTO</w:t>
          </w:r>
          <w:r w:rsidRPr="000F3821">
            <w:rPr>
              <w:b/>
              <w:spacing w:val="3"/>
              <w:w w:val="110"/>
              <w:sz w:val="20"/>
              <w:szCs w:val="18"/>
            </w:rPr>
            <w:t xml:space="preserve"> </w:t>
          </w:r>
          <w:r w:rsidRPr="000F3821">
            <w:rPr>
              <w:b/>
              <w:w w:val="110"/>
              <w:sz w:val="20"/>
              <w:szCs w:val="18"/>
            </w:rPr>
            <w:t>PARA</w:t>
          </w:r>
          <w:r w:rsidR="001D0B8E">
            <w:rPr>
              <w:b/>
              <w:w w:val="110"/>
              <w:sz w:val="20"/>
              <w:szCs w:val="18"/>
            </w:rPr>
            <w:t xml:space="preserve"> SOPORTE</w:t>
          </w:r>
        </w:p>
      </w:tc>
      <w:tc>
        <w:tcPr>
          <w:tcW w:w="2693" w:type="dxa"/>
          <w:vAlign w:val="center"/>
        </w:tcPr>
        <w:p w14:paraId="42EEF926" w14:textId="0C3E935B" w:rsidR="00103109" w:rsidRDefault="00103109" w:rsidP="00103109">
          <w:pPr>
            <w:pStyle w:val="Encabezado"/>
            <w:jc w:val="center"/>
          </w:pPr>
          <w:r>
            <w:rPr>
              <w:b/>
              <w:sz w:val="18"/>
            </w:rPr>
            <w:t>Fecha:2</w:t>
          </w:r>
          <w:r>
            <w:rPr>
              <w:b/>
              <w:sz w:val="18"/>
            </w:rPr>
            <w:t>6</w:t>
          </w:r>
          <w:r>
            <w:rPr>
              <w:b/>
              <w:sz w:val="18"/>
            </w:rPr>
            <w:t>/11/2021</w:t>
          </w:r>
        </w:p>
      </w:tc>
    </w:tr>
    <w:tr w:rsidR="00103109" w14:paraId="736D30B3" w14:textId="77777777" w:rsidTr="00103109">
      <w:trPr>
        <w:trHeight w:val="457"/>
      </w:trPr>
      <w:tc>
        <w:tcPr>
          <w:tcW w:w="1731" w:type="dxa"/>
          <w:vMerge/>
          <w:tcBorders>
            <w:bottom w:val="single" w:sz="4" w:space="0" w:color="auto"/>
          </w:tcBorders>
          <w:vAlign w:val="center"/>
        </w:tcPr>
        <w:p w14:paraId="741D0A0F" w14:textId="77777777" w:rsidR="00103109" w:rsidRDefault="00103109" w:rsidP="00103109">
          <w:pPr>
            <w:pStyle w:val="Encabezado"/>
            <w:jc w:val="center"/>
          </w:pPr>
        </w:p>
      </w:tc>
      <w:tc>
        <w:tcPr>
          <w:tcW w:w="7059" w:type="dxa"/>
          <w:vMerge/>
          <w:tcBorders>
            <w:bottom w:val="single" w:sz="4" w:space="0" w:color="auto"/>
          </w:tcBorders>
          <w:vAlign w:val="center"/>
        </w:tcPr>
        <w:p w14:paraId="1917D61E" w14:textId="77777777" w:rsidR="00103109" w:rsidRDefault="00103109" w:rsidP="00103109">
          <w:pPr>
            <w:pStyle w:val="Encabezado"/>
            <w:jc w:val="center"/>
          </w:pP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14:paraId="427DE955" w14:textId="77777777" w:rsidR="00103109" w:rsidRDefault="00103109" w:rsidP="00103109">
          <w:pPr>
            <w:pStyle w:val="Encabezado"/>
            <w:jc w:val="center"/>
          </w:pPr>
        </w:p>
      </w:tc>
    </w:tr>
  </w:tbl>
  <w:p w14:paraId="2F2C1A44" w14:textId="77777777" w:rsidR="00103109" w:rsidRDefault="001031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998"/>
    <w:multiLevelType w:val="hybridMultilevel"/>
    <w:tmpl w:val="4BBCDE94"/>
    <w:lvl w:ilvl="0" w:tplc="89725B34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54D3D"/>
    <w:multiLevelType w:val="hybridMultilevel"/>
    <w:tmpl w:val="9762074A"/>
    <w:lvl w:ilvl="0" w:tplc="5A6415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FB383B"/>
    <w:multiLevelType w:val="hybridMultilevel"/>
    <w:tmpl w:val="72C21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7641C"/>
    <w:multiLevelType w:val="hybridMultilevel"/>
    <w:tmpl w:val="9BAC9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09"/>
    <w:rsid w:val="00103109"/>
    <w:rsid w:val="001D0B8E"/>
    <w:rsid w:val="002B6E98"/>
    <w:rsid w:val="002D45EB"/>
    <w:rsid w:val="003227E0"/>
    <w:rsid w:val="003761DB"/>
    <w:rsid w:val="00812C70"/>
    <w:rsid w:val="008B156F"/>
    <w:rsid w:val="0091112A"/>
    <w:rsid w:val="00A66706"/>
    <w:rsid w:val="00A90F95"/>
    <w:rsid w:val="00CE33B8"/>
    <w:rsid w:val="00DA21F0"/>
    <w:rsid w:val="00E405A8"/>
    <w:rsid w:val="00F615D0"/>
    <w:rsid w:val="00FB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AEDB"/>
  <w15:chartTrackingRefBased/>
  <w15:docId w15:val="{7E80CE38-346A-49BB-8F0F-77409173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10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31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3109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1031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109"/>
    <w:rPr>
      <w:lang w:val="es-419"/>
    </w:rPr>
  </w:style>
  <w:style w:type="table" w:styleId="Tablaconcuadrcula">
    <w:name w:val="Table Grid"/>
    <w:basedOn w:val="Tablanormal"/>
    <w:uiPriority w:val="39"/>
    <w:rsid w:val="00103109"/>
    <w:pPr>
      <w:spacing w:after="0" w:line="240" w:lineRule="auto"/>
    </w:pPr>
    <w:rPr>
      <w:sz w:val="21"/>
      <w:szCs w:val="21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0310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3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Rafful</dc:creator>
  <cp:keywords/>
  <dc:description/>
  <cp:lastModifiedBy>Joseph Rafful</cp:lastModifiedBy>
  <cp:revision>5</cp:revision>
  <dcterms:created xsi:type="dcterms:W3CDTF">2021-11-26T16:35:00Z</dcterms:created>
  <dcterms:modified xsi:type="dcterms:W3CDTF">2021-11-26T18:36:00Z</dcterms:modified>
</cp:coreProperties>
</file>