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CED3D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 xml:space="preserve">Manual de Contingencias: </w:t>
      </w:r>
      <w:proofErr w:type="spellStart"/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FacturaPro</w:t>
      </w:r>
      <w:proofErr w:type="spellEnd"/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 xml:space="preserve"> CR</w:t>
      </w:r>
    </w:p>
    <w:p w14:paraId="3BD5F1E9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Bloque 1: Incidentes de Inventario y CABYS (Solo Host)</w:t>
      </w:r>
    </w:p>
    <w:p w14:paraId="19AE4CB1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1: El código CABYS del gobierno no aparece en el buscador</w:t>
      </w:r>
    </w:p>
    <w:p w14:paraId="4EC0DBFF" w14:textId="77777777" w:rsidR="008F7575" w:rsidRPr="008F7575" w:rsidRDefault="008F7575" w:rsidP="008F75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Verifique que su conexión a internet esté activa para consultar la base de datos en la nube.</w:t>
      </w:r>
    </w:p>
    <w:p w14:paraId="57C49A3B" w14:textId="77777777" w:rsidR="008F7575" w:rsidRPr="008F7575" w:rsidRDefault="008F7575" w:rsidP="008F75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Ingrese a la web oficial del Banco Central de Costa Rica (BCCR) para confirmar si el código cambió o fue eliminado.</w:t>
      </w:r>
    </w:p>
    <w:p w14:paraId="2C5DA60C" w14:textId="77777777" w:rsidR="008F7575" w:rsidRPr="008F7575" w:rsidRDefault="008F7575" w:rsidP="008F75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Si el código es nuevo, use el botón "Forzar Actualización de Catálogo" en el panel de administración del sistema.</w:t>
      </w:r>
    </w:p>
    <w:p w14:paraId="1FB7E152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2: Se ingresó un producto con el IVA o CABYS equivocado y ya se vendió</w:t>
      </w:r>
    </w:p>
    <w:p w14:paraId="6C4BBAC9" w14:textId="77777777" w:rsidR="008F7575" w:rsidRPr="008F7575" w:rsidRDefault="008F7575" w:rsidP="008F75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Modifique inmediatamente la ficha del producto en el inventario para congelar el error.</w:t>
      </w:r>
    </w:p>
    <w:p w14:paraId="3049B379" w14:textId="77777777" w:rsidR="008F7575" w:rsidRPr="008F7575" w:rsidRDefault="008F7575" w:rsidP="008F75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Localice las facturas emitidas con el error en el módulo de "Historial de Ventas".</w:t>
      </w:r>
    </w:p>
    <w:p w14:paraId="1676E594" w14:textId="77777777" w:rsidR="008F7575" w:rsidRPr="008F7575" w:rsidRDefault="008F7575" w:rsidP="008F75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Emita una Nota de Crédito electrónica para anular esas facturas y vuelva a realizarlas correctamente.</w:t>
      </w:r>
    </w:p>
    <w:p w14:paraId="6A521037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3: El stock físico no coincide con el inventario del sistema</w:t>
      </w:r>
    </w:p>
    <w:p w14:paraId="694509AF" w14:textId="77777777" w:rsidR="008F7575" w:rsidRPr="008F7575" w:rsidRDefault="008F7575" w:rsidP="008F75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Genere el reporte de "Kardex / Movimientos" del producto para ver el historial de entradas y salidas.</w:t>
      </w:r>
    </w:p>
    <w:p w14:paraId="18917A82" w14:textId="77777777" w:rsidR="008F7575" w:rsidRPr="008F7575" w:rsidRDefault="008F7575" w:rsidP="008F75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Revise si hay facturas pendientes de procesar o devoluciones no registradas.</w:t>
      </w:r>
    </w:p>
    <w:p w14:paraId="20159157" w14:textId="77777777" w:rsidR="008F7575" w:rsidRPr="008F7575" w:rsidRDefault="008F7575" w:rsidP="008F75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Utilice la herramienta "Ajuste de Inventario", justifique el desfase (mermas/robos) y digite la cantidad real.</w:t>
      </w:r>
    </w:p>
    <w:p w14:paraId="76756E59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4: Error de duplicidad al escanear un código de barras interno</w:t>
      </w:r>
    </w:p>
    <w:p w14:paraId="121751EF" w14:textId="77777777" w:rsidR="008F7575" w:rsidRPr="008F7575" w:rsidRDefault="008F7575" w:rsidP="008F75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Vaya a "Inventario" y busque el código de barras duplicado.</w:t>
      </w:r>
    </w:p>
    <w:p w14:paraId="23AEEC35" w14:textId="77777777" w:rsidR="008F7575" w:rsidRPr="008F7575" w:rsidRDefault="008F7575" w:rsidP="008F75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Edite el artículo antiguo o incorrecto agregándole un sufijo (ej. "-OLD") para liberar el código.</w:t>
      </w:r>
    </w:p>
    <w:p w14:paraId="08A87171" w14:textId="77777777" w:rsidR="008F7575" w:rsidRPr="008F7575" w:rsidRDefault="008F7575" w:rsidP="008F75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Asigne el código limpio al producto nuevo y guarde los cambios.</w:t>
      </w:r>
    </w:p>
    <w:p w14:paraId="4114BAC4" w14:textId="77777777" w:rsidR="008F7575" w:rsidRPr="008F7575" w:rsidRDefault="008F7575" w:rsidP="008F75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F7575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C422C85">
          <v:rect id="_x0000_i1025" style="width:0;height:1.5pt" o:hralign="center" o:hrstd="t" o:hr="t" fillcolor="#a0a0a0" stroked="f"/>
        </w:pict>
      </w:r>
    </w:p>
    <w:p w14:paraId="534DCC51" w14:textId="77777777" w:rsidR="008F7575" w:rsidRPr="008F7575" w:rsidRDefault="008F7575" w:rsidP="008F757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Bloque 2: Incidentes de Facturación y Hacienda (Cajeros y Host)</w:t>
      </w:r>
    </w:p>
    <w:p w14:paraId="6AA41478" w14:textId="77777777" w:rsidR="008F7575" w:rsidRPr="008F7575" w:rsidRDefault="008F7575" w:rsidP="008F757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lastRenderedPageBreak/>
        <w:t>Incidente 5: Caída de los servidores del Ministerio de Hacienda (Error de Conexión)</w:t>
      </w:r>
    </w:p>
    <w:p w14:paraId="33B21FA7" w14:textId="77777777" w:rsidR="008F7575" w:rsidRPr="008F7575" w:rsidRDefault="008F7575" w:rsidP="008F757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sistema activará automáticamente el modo "Contingencia de Facturación".</w:t>
      </w:r>
    </w:p>
    <w:p w14:paraId="53751E43" w14:textId="77777777" w:rsidR="008F7575" w:rsidRPr="008F7575" w:rsidRDefault="008F7575" w:rsidP="008F757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cajero emitirá un tiquete provisional bajo el esquema autorizado por Hacienda para estos casos.</w:t>
      </w:r>
    </w:p>
    <w:p w14:paraId="4F16CCF3" w14:textId="77777777" w:rsidR="008F7575" w:rsidRPr="008F7575" w:rsidRDefault="008F7575" w:rsidP="008F757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Una vez restablecido el servicio, el Host debe presionar "Reenviar Comprobantes Pendientes" para enviar los XML acumulados.</w:t>
      </w:r>
    </w:p>
    <w:p w14:paraId="38C17399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6: Factura "Rechazada" por Hacienda debido a datos del cliente</w:t>
      </w:r>
    </w:p>
    <w:p w14:paraId="707C8EF1" w14:textId="77777777" w:rsidR="008F7575" w:rsidRPr="008F7575" w:rsidRDefault="008F7575" w:rsidP="008F757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sistema mostrará una alerta roja en pantalla indicando el motivo del rechazo (ej. Cédula inválida).</w:t>
      </w:r>
    </w:p>
    <w:p w14:paraId="7584B5FF" w14:textId="77777777" w:rsidR="008F7575" w:rsidRPr="008F7575" w:rsidRDefault="008F7575" w:rsidP="008F757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Solicite nuevamente el documento físico al cliente y corrija el dato en la pantalla de cobro.</w:t>
      </w:r>
    </w:p>
    <w:p w14:paraId="7F4700FA" w14:textId="77777777" w:rsidR="008F7575" w:rsidRPr="008F7575" w:rsidRDefault="008F7575" w:rsidP="008F757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Presione "Reprocesar Factura" para generar un nuevo XML limpio y enviarlo de nuevo.</w:t>
      </w:r>
    </w:p>
    <w:p w14:paraId="61FD7513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7: El cliente pide anular una factura electrónica emitida hace horas</w:t>
      </w:r>
    </w:p>
    <w:p w14:paraId="5381364A" w14:textId="77777777" w:rsidR="008F7575" w:rsidRPr="008F7575" w:rsidRDefault="008F7575" w:rsidP="008F757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debe ingresar al módulo "Historial de Facturas" y buscar el número consecutivo.</w:t>
      </w:r>
    </w:p>
    <w:p w14:paraId="1F0C8D4D" w14:textId="77777777" w:rsidR="008F7575" w:rsidRPr="008F7575" w:rsidRDefault="008F7575" w:rsidP="008F757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Seleccione la opción "Generar Nota de Crédito Electrónica".</w:t>
      </w:r>
    </w:p>
    <w:p w14:paraId="3F958356" w14:textId="77777777" w:rsidR="008F7575" w:rsidRPr="008F7575" w:rsidRDefault="008F7575" w:rsidP="008F757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Seleccione el motivo de la anulación y envíe el documento a Hacienda para restar la venta de la contabilidad.</w:t>
      </w:r>
    </w:p>
    <w:p w14:paraId="65DC5534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8: El API de consulta de cédulas del TSE no responde</w:t>
      </w:r>
    </w:p>
    <w:p w14:paraId="50BD995C" w14:textId="77777777" w:rsidR="008F7575" w:rsidRPr="008F7575" w:rsidRDefault="008F7575" w:rsidP="008F757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Cambie el tipo de receptor en pantalla a "Cliente Genérico / Contado".</w:t>
      </w:r>
    </w:p>
    <w:p w14:paraId="14B146BA" w14:textId="77777777" w:rsidR="008F7575" w:rsidRPr="008F7575" w:rsidRDefault="008F7575" w:rsidP="008F757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Digite el nombre y la cédula del cliente manualmente en los campos habilitados.</w:t>
      </w:r>
    </w:p>
    <w:p w14:paraId="6FF2FB0D" w14:textId="77777777" w:rsidR="008F7575" w:rsidRPr="008F7575" w:rsidRDefault="008F7575" w:rsidP="008F757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Proceda con el cobro normal; la factura se enviará a Hacienda con los datos digitados a pie.</w:t>
      </w:r>
    </w:p>
    <w:p w14:paraId="57960560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9: Fallo en la Llave Criptográfica / Certificado de Hacienda vencido</w:t>
      </w:r>
    </w:p>
    <w:p w14:paraId="31592432" w14:textId="77777777" w:rsidR="008F7575" w:rsidRPr="008F7575" w:rsidRDefault="008F7575" w:rsidP="008F757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sistema bloqueará el envío y mostrará el error "Firma Digital Inválida".</w:t>
      </w:r>
    </w:p>
    <w:p w14:paraId="43CE505B" w14:textId="77777777" w:rsidR="008F7575" w:rsidRPr="008F7575" w:rsidRDefault="008F7575" w:rsidP="008F757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debe ingresar al portal ATV de Hacienda, descargar una nueva llave criptográfica y generar una nueva contraseña de 4 dígitos.</w:t>
      </w:r>
    </w:p>
    <w:p w14:paraId="5CED83C1" w14:textId="77777777" w:rsidR="008F7575" w:rsidRPr="008F7575" w:rsidRDefault="008F7575" w:rsidP="008F757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Suba el nuevo </w:t>
      </w:r>
      <w:proofErr w:type="gramStart"/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archivo </w:t>
      </w:r>
      <w:r w:rsidRPr="008F7575">
        <w:rPr>
          <w:rFonts w:ascii="Courier New" w:eastAsia="Times New Roman" w:hAnsi="Courier New" w:cs="Courier New"/>
          <w:sz w:val="21"/>
          <w:szCs w:val="21"/>
          <w:lang w:eastAsia="es-CR"/>
        </w:rPr>
        <w:t>.p</w:t>
      </w:r>
      <w:proofErr w:type="gramEnd"/>
      <w:r w:rsidRPr="008F7575">
        <w:rPr>
          <w:rFonts w:ascii="Courier New" w:eastAsia="Times New Roman" w:hAnsi="Courier New" w:cs="Courier New"/>
          <w:sz w:val="21"/>
          <w:szCs w:val="21"/>
          <w:lang w:eastAsia="es-CR"/>
        </w:rPr>
        <w:t>12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al menú de configuración de </w:t>
      </w:r>
      <w:proofErr w:type="spellStart"/>
      <w:r w:rsidRPr="008F7575">
        <w:rPr>
          <w:rFonts w:ascii="Arial" w:eastAsia="Times New Roman" w:hAnsi="Arial" w:cs="Arial"/>
          <w:sz w:val="24"/>
          <w:szCs w:val="24"/>
          <w:lang w:eastAsia="es-CR"/>
        </w:rPr>
        <w:t>FacturaPro</w:t>
      </w:r>
      <w:proofErr w:type="spellEnd"/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CR para reanudar las ventas.</w:t>
      </w:r>
    </w:p>
    <w:p w14:paraId="1EE47502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10: Se fue el internet del local a mitad de un cobro</w:t>
      </w:r>
    </w:p>
    <w:p w14:paraId="3D6984CD" w14:textId="77777777" w:rsidR="008F7575" w:rsidRPr="008F7575" w:rsidRDefault="008F7575" w:rsidP="008F757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No apague la computadora; el sistema guardará la factura localmente en estado "Pendiente de Envío".</w:t>
      </w:r>
    </w:p>
    <w:p w14:paraId="1418735C" w14:textId="77777777" w:rsidR="008F7575" w:rsidRPr="008F7575" w:rsidRDefault="008F7575" w:rsidP="008F757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Conecte la computadora de la caja al internet de un teléfono celular (Anclaje de red) si urge procesarla.</w:t>
      </w:r>
    </w:p>
    <w:p w14:paraId="090E3D75" w14:textId="77777777" w:rsidR="008F7575" w:rsidRPr="008F7575" w:rsidRDefault="008F7575" w:rsidP="008F757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Cuando vuelva la red principal, el sistema sincronizará la factura con Hacienda automáticamente.</w:t>
      </w:r>
    </w:p>
    <w:p w14:paraId="02586B5A" w14:textId="77777777" w:rsidR="008F7575" w:rsidRPr="008F7575" w:rsidRDefault="008F7575" w:rsidP="008F75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F7575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01B2C223">
          <v:rect id="_x0000_i1026" style="width:0;height:1.5pt" o:hralign="center" o:hrstd="t" o:hr="t" fillcolor="#a0a0a0" stroked="f"/>
        </w:pict>
      </w:r>
    </w:p>
    <w:p w14:paraId="151B17DE" w14:textId="77777777" w:rsidR="008F7575" w:rsidRPr="008F7575" w:rsidRDefault="008F7575" w:rsidP="008F757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Bloque 3: Incidentes de Caja y Permisos (Cajeros y Host)</w:t>
      </w:r>
    </w:p>
    <w:p w14:paraId="4B6F4DA8" w14:textId="77777777" w:rsidR="008F7575" w:rsidRPr="008F7575" w:rsidRDefault="008F7575" w:rsidP="008F757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11: Un cajero intenta acceder a los reportes de ventas mensuales</w:t>
      </w:r>
    </w:p>
    <w:p w14:paraId="080304BF" w14:textId="77777777" w:rsidR="008F7575" w:rsidRPr="008F7575" w:rsidRDefault="008F7575" w:rsidP="008F757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sistema mostrará un bloqueo en pantalla: "Acceso Denegado - Requiere Permiso de Host".</w:t>
      </w:r>
    </w:p>
    <w:p w14:paraId="76D9B746" w14:textId="77777777" w:rsidR="008F7575" w:rsidRPr="008F7575" w:rsidRDefault="008F7575" w:rsidP="008F757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cajero debe llamar al administrador si la consulta es estrictamente necesaria.</w:t>
      </w:r>
    </w:p>
    <w:p w14:paraId="1958F8DC" w14:textId="77777777" w:rsidR="008F7575" w:rsidRPr="008F7575" w:rsidRDefault="008F7575" w:rsidP="008F757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debe ingresar sus credenciales directamente en esa pantalla para autorizar una visualización única (sin cambiar el rol permanente del cajero).</w:t>
      </w:r>
    </w:p>
    <w:p w14:paraId="054FD04A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12: El cajero cerró la caja por error a mitad de su turno</w:t>
      </w:r>
    </w:p>
    <w:p w14:paraId="61F65B7B" w14:textId="77777777" w:rsidR="008F7575" w:rsidRPr="008F7575" w:rsidRDefault="008F7575" w:rsidP="008F757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cajero quedará bloqueado y no podrá abrir una nueva caja por sí mismo.</w:t>
      </w:r>
    </w:p>
    <w:p w14:paraId="43206B27" w14:textId="77777777" w:rsidR="008F7575" w:rsidRPr="008F7575" w:rsidRDefault="008F7575" w:rsidP="008F757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debe ingresar a su panel de administración y seleccionar "Reabrir Turno de Caja".</w:t>
      </w:r>
    </w:p>
    <w:p w14:paraId="4DBB9F78" w14:textId="77777777" w:rsidR="008F7575" w:rsidRPr="008F7575" w:rsidRDefault="008F7575" w:rsidP="008F757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sistema restaurará el monto acumulado que llevaba el cajero para que continúe operando.</w:t>
      </w:r>
    </w:p>
    <w:p w14:paraId="31E19271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13: El cajero olvidó su contraseña de acceso</w:t>
      </w:r>
    </w:p>
    <w:p w14:paraId="35BBB658" w14:textId="77777777" w:rsidR="008F7575" w:rsidRPr="008F7575" w:rsidRDefault="008F7575" w:rsidP="008F757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debe ingresar al módulo "Seguridad y Perfiles".</w:t>
      </w:r>
    </w:p>
    <w:p w14:paraId="7D4F17C5" w14:textId="77777777" w:rsidR="008F7575" w:rsidRPr="008F7575" w:rsidRDefault="008F7575" w:rsidP="008F757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Seleccione el usuario del cajero afectado y presione "Restablecer Contraseña".</w:t>
      </w:r>
    </w:p>
    <w:p w14:paraId="5E4FDD8C" w14:textId="77777777" w:rsidR="008F7575" w:rsidRPr="008F7575" w:rsidRDefault="008F7575" w:rsidP="008F757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Asigne una clave temporal, la cual el sistema obligará al cajero a cambiar en su próximo inicio de sesión.</w:t>
      </w:r>
    </w:p>
    <w:p w14:paraId="38F31CCD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14: Faltante de dinero al realizar el Cierre de Caja</w:t>
      </w:r>
    </w:p>
    <w:p w14:paraId="61A4AF40" w14:textId="77777777" w:rsidR="008F7575" w:rsidRPr="008F7575" w:rsidRDefault="008F7575" w:rsidP="008F757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sistema marcará el descuadre en rojo en el reporte final del cajero.</w:t>
      </w:r>
    </w:p>
    <w:p w14:paraId="05E40EBC" w14:textId="77777777" w:rsidR="008F7575" w:rsidRPr="008F7575" w:rsidRDefault="008F7575" w:rsidP="008F757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debe realizar un conteo físico secundario del dinero y revisar los tiquetes de </w:t>
      </w:r>
      <w:proofErr w:type="spellStart"/>
      <w:r w:rsidRPr="008F7575">
        <w:rPr>
          <w:rFonts w:ascii="Arial" w:eastAsia="Times New Roman" w:hAnsi="Arial" w:cs="Arial"/>
          <w:sz w:val="24"/>
          <w:szCs w:val="24"/>
          <w:lang w:eastAsia="es-CR"/>
        </w:rPr>
        <w:t>voucher</w:t>
      </w:r>
      <w:proofErr w:type="spellEnd"/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de tarjetas.</w:t>
      </w:r>
    </w:p>
    <w:p w14:paraId="1915E5AA" w14:textId="77777777" w:rsidR="008F7575" w:rsidRPr="008F7575" w:rsidRDefault="008F7575" w:rsidP="008F757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cerrará la caja registrando la pérdida en la bitácora para que contabilidad realice el rebajo salarial correspondiente si aplica.</w:t>
      </w:r>
    </w:p>
    <w:p w14:paraId="78187A67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15: Sobrante de dinero al realizar el Cierre de Caja</w:t>
      </w:r>
    </w:p>
    <w:p w14:paraId="5E1CC4D7" w14:textId="77777777" w:rsidR="008F7575" w:rsidRPr="008F7575" w:rsidRDefault="008F7575" w:rsidP="008F757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Digite en el sistema el monto real exacto que hay en la gaveta física (aunque sea mayor al esperado).</w:t>
      </w:r>
    </w:p>
    <w:p w14:paraId="10B85D07" w14:textId="77777777" w:rsidR="008F7575" w:rsidRPr="008F7575" w:rsidRDefault="008F7575" w:rsidP="008F757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generará el reporte de "Ventas vs Formas de Pago" para buscar si se cobró una tarjeta como efectivo.</w:t>
      </w:r>
    </w:p>
    <w:p w14:paraId="0BD57EC2" w14:textId="77777777" w:rsidR="008F7575" w:rsidRPr="008F7575" w:rsidRDefault="008F7575" w:rsidP="008F757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Registre el excedente en el sistema bajo la categoría "Ingreso Extraordinario por Ajuste de Caja".</w:t>
      </w:r>
    </w:p>
    <w:p w14:paraId="186C8835" w14:textId="77777777" w:rsidR="008F7575" w:rsidRPr="008F7575" w:rsidRDefault="008F7575" w:rsidP="008F75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F7575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41CE67B2">
          <v:rect id="_x0000_i1027" style="width:0;height:1.5pt" o:hralign="center" o:hrstd="t" o:hr="t" fillcolor="#a0a0a0" stroked="f"/>
        </w:pict>
      </w:r>
    </w:p>
    <w:p w14:paraId="16B227C8" w14:textId="77777777" w:rsidR="008F7575" w:rsidRPr="008F7575" w:rsidRDefault="008F7575" w:rsidP="008F757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Bloque 4: Incidentes de Auditoría y Reportes (Solo Host)</w:t>
      </w:r>
    </w:p>
    <w:p w14:paraId="4BACE4EB" w14:textId="77777777" w:rsidR="008F7575" w:rsidRPr="008F7575" w:rsidRDefault="008F7575" w:rsidP="008F757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16: El reporte mensual de IVA no cuadra con los datos del contador</w:t>
      </w:r>
    </w:p>
    <w:p w14:paraId="42D6ED3A" w14:textId="77777777" w:rsidR="008F7575" w:rsidRPr="008F7575" w:rsidRDefault="008F7575" w:rsidP="008F757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Vaya a "Auditoría Mensual" y filtre las ventas exclusivamente por tipo de impuesto (1%, 13%, etc.).</w:t>
      </w:r>
    </w:p>
    <w:p w14:paraId="4A57AC73" w14:textId="77777777" w:rsidR="008F7575" w:rsidRPr="008F7575" w:rsidRDefault="008F7575" w:rsidP="008F757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Descargue el reporte en formato Excel utilizando la herramienta nativa del sistema.</w:t>
      </w:r>
    </w:p>
    <w:p w14:paraId="207FA493" w14:textId="77777777" w:rsidR="008F7575" w:rsidRPr="008F7575" w:rsidRDefault="008F7575" w:rsidP="008F757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Compare las facturas del Excel contra los XML aceptados en el portal ATV para identificar si el contador omitió alguna nota de crédito.</w:t>
      </w:r>
    </w:p>
    <w:p w14:paraId="5BD96B59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17: El reporte anual tarda demasiado en cargar o congela el sistema</w:t>
      </w:r>
    </w:p>
    <w:p w14:paraId="3EF82E44" w14:textId="77777777" w:rsidR="008F7575" w:rsidRPr="008F7575" w:rsidRDefault="008F7575" w:rsidP="008F757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No fuerce el cierre del programa; el procesamiento de un año completo consume alta memoria.</w:t>
      </w:r>
    </w:p>
    <w:p w14:paraId="5213C6FC" w14:textId="77777777" w:rsidR="008F7575" w:rsidRPr="008F7575" w:rsidRDefault="008F7575" w:rsidP="008F757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Si el sistema se detiene, use la opción "Filtrar por Trimestre" en lugar de anual completo.</w:t>
      </w:r>
    </w:p>
    <w:p w14:paraId="5BC59B0B" w14:textId="77777777" w:rsidR="008F7575" w:rsidRPr="008F7575" w:rsidRDefault="008F7575" w:rsidP="008F757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Sume los cuatro reportes trimestrales generados para consolidar la auditoría anual de forma segura.</w:t>
      </w:r>
    </w:p>
    <w:p w14:paraId="46D9EB9C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18: Pérdida total de datos por daño físico en la computadora de la caja</w:t>
      </w:r>
    </w:p>
    <w:p w14:paraId="313087C1" w14:textId="77777777" w:rsidR="008F7575" w:rsidRPr="008F7575" w:rsidRDefault="008F7575" w:rsidP="008F757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Instale el software </w:t>
      </w:r>
      <w:proofErr w:type="spellStart"/>
      <w:r w:rsidRPr="008F7575">
        <w:rPr>
          <w:rFonts w:ascii="Arial" w:eastAsia="Times New Roman" w:hAnsi="Arial" w:cs="Arial"/>
          <w:sz w:val="24"/>
          <w:szCs w:val="24"/>
          <w:lang w:eastAsia="es-CR"/>
        </w:rPr>
        <w:t>FacturaPro</w:t>
      </w:r>
      <w:proofErr w:type="spellEnd"/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CR en una computadora nueva o de respaldo.</w:t>
      </w:r>
    </w:p>
    <w:p w14:paraId="2DD4C6EA" w14:textId="77777777" w:rsidR="008F7575" w:rsidRPr="008F7575" w:rsidRDefault="008F7575" w:rsidP="008F757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Ingrese las credenciales de Host y seleccione la opción "Restaurar Base de Datos desde la Nube".</w:t>
      </w:r>
    </w:p>
    <w:p w14:paraId="56DFC3A4" w14:textId="77777777" w:rsidR="008F7575" w:rsidRPr="008F7575" w:rsidRDefault="008F7575" w:rsidP="008F757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Espere la descarga del último respaldo automático; el inventario y las ventas se recuperarán hasta la última hora registrada.</w:t>
      </w:r>
    </w:p>
    <w:p w14:paraId="6161531A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lastRenderedPageBreak/>
        <w:t>Incidente 19: Un cliente reclama que una factura mensual no le llegó al correo</w:t>
      </w:r>
    </w:p>
    <w:p w14:paraId="6DBDF531" w14:textId="77777777" w:rsidR="008F7575" w:rsidRPr="008F7575" w:rsidRDefault="008F7575" w:rsidP="008F757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Ingrese a "Auditoría Mensual" y busque la factura con el nombre o cédula del cliente.</w:t>
      </w:r>
    </w:p>
    <w:p w14:paraId="2B745675" w14:textId="77777777" w:rsidR="008F7575" w:rsidRPr="008F7575" w:rsidRDefault="008F7575" w:rsidP="008F757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Verifique si el correo electrónico del cliente estaba bien escrito; si tenía un error, edítelo en la pantalla.</w:t>
      </w:r>
    </w:p>
    <w:p w14:paraId="29259182" w14:textId="77777777" w:rsidR="008F7575" w:rsidRPr="008F7575" w:rsidRDefault="008F7575" w:rsidP="008F757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Presione el botón "Reenviar Comprobantes (PDF/XML)" para despacharla nuevamente de inmediato.</w:t>
      </w:r>
    </w:p>
    <w:p w14:paraId="214BFB40" w14:textId="77777777" w:rsidR="008F7575" w:rsidRPr="008F7575" w:rsidRDefault="008F7575" w:rsidP="008F757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R"/>
        </w:rPr>
      </w:pPr>
      <w:r w:rsidRPr="008F7575">
        <w:rPr>
          <w:rFonts w:ascii="Arial" w:eastAsia="Times New Roman" w:hAnsi="Arial" w:cs="Arial"/>
          <w:b/>
          <w:bCs/>
          <w:sz w:val="30"/>
          <w:szCs w:val="30"/>
          <w:lang w:eastAsia="es-CR"/>
        </w:rPr>
        <w:t>Incidente 20: El sistema detecta una venta registrada fuera del horario comercial habilitado</w:t>
      </w:r>
    </w:p>
    <w:p w14:paraId="7AF2839D" w14:textId="77777777" w:rsidR="008F7575" w:rsidRPr="008F7575" w:rsidRDefault="008F7575" w:rsidP="008F757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1: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panel de Auditoría Diaria encenderá una alerta de "Horario Inusual".</w:t>
      </w:r>
    </w:p>
    <w:p w14:paraId="44B0152C" w14:textId="77777777" w:rsidR="008F7575" w:rsidRPr="008F7575" w:rsidRDefault="008F7575" w:rsidP="008F757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2: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El Host debe revisar la bitácora de inicios de sesión para ver qué usuario abrió el sistema a esa hora.</w:t>
      </w:r>
    </w:p>
    <w:p w14:paraId="32290BA2" w14:textId="77777777" w:rsidR="008F7575" w:rsidRPr="008F7575" w:rsidRDefault="008F7575" w:rsidP="008F757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F7575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Paso 3:</w:t>
      </w:r>
      <w:r w:rsidRPr="008F7575">
        <w:rPr>
          <w:rFonts w:ascii="Arial" w:eastAsia="Times New Roman" w:hAnsi="Arial" w:cs="Arial"/>
          <w:sz w:val="24"/>
          <w:szCs w:val="24"/>
          <w:lang w:eastAsia="es-CR"/>
        </w:rPr>
        <w:t xml:space="preserve"> Contraste la hora de la factura con las cámaras de seguridad del local para confirmar si fue una venta real o un uso indebido de credenciales.</w:t>
      </w:r>
    </w:p>
    <w:p w14:paraId="5C769919" w14:textId="77777777" w:rsidR="00A84B73" w:rsidRDefault="00A84B73"/>
    <w:sectPr w:rsidR="00A84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953C6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575F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256D3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67E5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B5DFD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C4C38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24535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25AE9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6674C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511B1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67A6C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F5BB7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41F06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92AB1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43C1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E5524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60EAE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36D55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64AAA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A5344"/>
    <w:multiLevelType w:val="multilevel"/>
    <w:tmpl w:val="D85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9"/>
  </w:num>
  <w:num w:numId="5">
    <w:abstractNumId w:val="18"/>
  </w:num>
  <w:num w:numId="6">
    <w:abstractNumId w:val="3"/>
  </w:num>
  <w:num w:numId="7">
    <w:abstractNumId w:val="10"/>
  </w:num>
  <w:num w:numId="8">
    <w:abstractNumId w:val="15"/>
  </w:num>
  <w:num w:numId="9">
    <w:abstractNumId w:val="7"/>
  </w:num>
  <w:num w:numId="10">
    <w:abstractNumId w:val="11"/>
  </w:num>
  <w:num w:numId="11">
    <w:abstractNumId w:val="12"/>
  </w:num>
  <w:num w:numId="12">
    <w:abstractNumId w:val="8"/>
  </w:num>
  <w:num w:numId="13">
    <w:abstractNumId w:val="13"/>
  </w:num>
  <w:num w:numId="14">
    <w:abstractNumId w:val="19"/>
  </w:num>
  <w:num w:numId="15">
    <w:abstractNumId w:val="0"/>
  </w:num>
  <w:num w:numId="16">
    <w:abstractNumId w:val="1"/>
  </w:num>
  <w:num w:numId="17">
    <w:abstractNumId w:val="16"/>
  </w:num>
  <w:num w:numId="18">
    <w:abstractNumId w:val="17"/>
  </w:num>
  <w:num w:numId="19">
    <w:abstractNumId w:val="1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75"/>
    <w:rsid w:val="008F7575"/>
    <w:rsid w:val="00A8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9327A"/>
  <w15:chartTrackingRefBased/>
  <w15:docId w15:val="{55F2DA89-9977-497C-9144-05EE8ECC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z1qcye">
    <w:name w:val="z1qcye"/>
    <w:basedOn w:val="Normal"/>
    <w:rsid w:val="008F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t286pc">
    <w:name w:val="t286pc"/>
    <w:basedOn w:val="Fuentedeprrafopredeter"/>
    <w:rsid w:val="008F7575"/>
  </w:style>
  <w:style w:type="character" w:styleId="Textoennegrita">
    <w:name w:val="Strong"/>
    <w:basedOn w:val="Fuentedeprrafopredeter"/>
    <w:uiPriority w:val="22"/>
    <w:qFormat/>
    <w:rsid w:val="008F757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F7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11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50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44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0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1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5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9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3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5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3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0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4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07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4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2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4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2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172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96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9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2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595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66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1228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Jogy Ruiz</dc:creator>
  <cp:keywords/>
  <dc:description/>
  <cp:lastModifiedBy>Jogy Ruiz</cp:lastModifiedBy>
  <cp:revision>1</cp:revision>
  <dcterms:created xsi:type="dcterms:W3CDTF">2026-07-03T02:24:00Z</dcterms:created>
  <dcterms:modified xsi:type="dcterms:W3CDTF">2026-07-03T02:29:00Z</dcterms:modified>
</cp:coreProperties>
</file>