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onsolas" w:hAnsi="Consolas"/>
          <w:color w:val="595959"/>
          <w:sz w:val="20"/>
        </w:rPr>
        <w:t>CONN-DOC-SEI-01</w:t>
      </w:r>
    </w:p>
    <w:p>
      <w:pPr>
        <w:jc w:val="left"/>
        <w:pBdr>
          <w:bottom w:val="single" w:sz="18" w:space="4" w:color="2E5496"/>
        </w:pBdr>
      </w:pPr>
      <w:r>
        <w:rPr>
          <w:b/>
          <w:color w:val="1F3864"/>
          <w:sz w:val="60"/>
        </w:rPr>
        <w:t>Seismic Connector</w:t>
      </w:r>
    </w:p>
    <w:p>
      <w:pPr>
        <w:spacing w:after="480"/>
      </w:pPr>
      <w:r>
        <w:rPr>
          <w:color w:val="2E5496"/>
          <w:sz w:val="28"/>
        </w:rPr>
        <w:t>Microsoft 365 Copilot Graph connector — operator's guide</w:t>
      </w:r>
    </w:p>
    <w:tbl>
      <w:tblPr>
        <w:tblW w:type="auto" w:w="0"/>
        <w:tblLayout w:type="fixed"/>
        <w:tblLook w:firstColumn="1" w:firstRow="1" w:lastColumn="0" w:lastRow="0" w:noHBand="0" w:noVBand="1" w:val="04A0"/>
        <w:tblBorders>
          <w:top w:val="single" w:sz="4" w:space="0" w:color="D6DEEC"/>
          <w:left w:val="single" w:sz="4" w:space="0" w:color="D6DEEC"/>
          <w:bottom w:val="single" w:sz="4" w:space="0" w:color="D6DEEC"/>
          <w:right w:val="single" w:sz="4" w:space="0" w:color="D6DEEC"/>
          <w:insideH w:val="single" w:sz="4" w:space="0" w:color="D6DEEC"/>
          <w:insideV w:val="single" w:sz="4" w:space="0" w:color="D6DEEC"/>
        </w:tblBorders>
      </w:tblPr>
      <w:tblGrid>
        <w:gridCol w:w="2600"/>
        <w:gridCol w:w="6760"/>
      </w:tblGrid>
      <w:tr>
        <w:tc>
          <w:tcPr>
            <w:tcW w:type="dxa" w:w="2600"/>
            <w:shd w:val="clear" w:color="auto" w:fill="EEF2F8"/>
          </w:tcPr>
          <w:p>
            <w:r>
              <w:rPr>
                <w:b/>
                <w:color w:val="1F3864"/>
                <w:sz w:val="20"/>
              </w:rPr>
              <w:t>Document owner</w:t>
            </w:r>
          </w:p>
        </w:tc>
        <w:tc>
          <w:tcPr>
            <w:tcW w:type="dxa" w:w="6760"/>
          </w:tcPr>
          <w:p>
            <w:r>
              <w:rPr>
                <w:color w:val="202020"/>
                <w:sz w:val="20"/>
              </w:rPr>
              <w:t>Connector platform team</w:t>
            </w:r>
          </w:p>
        </w:tc>
      </w:tr>
      <w:tr>
        <w:tc>
          <w:tcPr>
            <w:tcW w:type="dxa" w:w="2600"/>
            <w:shd w:val="clear" w:color="auto" w:fill="EEF2F8"/>
          </w:tcPr>
          <w:p>
            <w:r>
              <w:rPr>
                <w:b/>
                <w:color w:val="1F3864"/>
                <w:sz w:val="20"/>
              </w:rPr>
              <w:t>Prepared for</w:t>
            </w:r>
          </w:p>
        </w:tc>
        <w:tc>
          <w:tcPr>
            <w:tcW w:type="dxa" w:w="6760"/>
          </w:tcPr>
          <w:p>
            <w:r>
              <w:rPr>
                <w:color w:val="202020"/>
                <w:sz w:val="20"/>
              </w:rPr>
              <w:t>IT operations, monitoring &amp; support</w:t>
            </w:r>
          </w:p>
        </w:tc>
      </w:tr>
      <w:tr>
        <w:tc>
          <w:tcPr>
            <w:tcW w:type="dxa" w:w="2600"/>
            <w:shd w:val="clear" w:color="auto" w:fill="EEF2F8"/>
          </w:tcPr>
          <w:p>
            <w:r>
              <w:rPr>
                <w:b/>
                <w:color w:val="1F3864"/>
                <w:sz w:val="20"/>
              </w:rPr>
              <w:t>Version</w:t>
            </w:r>
          </w:p>
        </w:tc>
        <w:tc>
          <w:tcPr>
            <w:tcW w:type="dxa" w:w="6760"/>
          </w:tcPr>
          <w:p>
            <w:r>
              <w:rPr>
                <w:color w:val="202020"/>
                <w:sz w:val="20"/>
              </w:rPr>
              <w:t>1.1</w:t>
            </w:r>
          </w:p>
        </w:tc>
      </w:tr>
      <w:tr>
        <w:tc>
          <w:tcPr>
            <w:tcW w:type="dxa" w:w="2600"/>
            <w:shd w:val="clear" w:color="auto" w:fill="EEF2F8"/>
          </w:tcPr>
          <w:p>
            <w:r>
              <w:rPr>
                <w:b/>
                <w:color w:val="1F3864"/>
                <w:sz w:val="20"/>
              </w:rPr>
              <w:t>Date</w:t>
            </w:r>
          </w:p>
        </w:tc>
        <w:tc>
          <w:tcPr>
            <w:tcW w:type="dxa" w:w="6760"/>
          </w:tcPr>
          <w:p>
            <w:r>
              <w:rPr>
                <w:color w:val="202020"/>
                <w:sz w:val="20"/>
              </w:rPr>
              <w:t>18 July 2026 (bank-grade hardening release)</w:t>
            </w:r>
          </w:p>
        </w:tc>
      </w:tr>
      <w:tr>
        <w:tc>
          <w:tcPr>
            <w:tcW w:type="dxa" w:w="2600"/>
            <w:shd w:val="clear" w:color="auto" w:fill="EEF2F8"/>
          </w:tcPr>
          <w:p>
            <w:r>
              <w:rPr>
                <w:b/>
                <w:color w:val="1F3864"/>
                <w:sz w:val="20"/>
              </w:rPr>
              <w:t>Source system</w:t>
            </w:r>
          </w:p>
        </w:tc>
        <w:tc>
          <w:tcPr>
            <w:tcW w:type="dxa" w:w="6760"/>
          </w:tcPr>
          <w:p>
            <w:r>
              <w:rPr>
                <w:color w:val="202020"/>
                <w:sz w:val="20"/>
              </w:rPr>
              <w:t>Seismic (sales enablement)</w:t>
            </w:r>
          </w:p>
        </w:tc>
      </w:tr>
      <w:tr>
        <w:tc>
          <w:tcPr>
            <w:tcW w:type="dxa" w:w="2600"/>
            <w:shd w:val="clear" w:color="auto" w:fill="EEF2F8"/>
          </w:tcPr>
          <w:p>
            <w:r>
              <w:rPr>
                <w:b/>
                <w:color w:val="1F3864"/>
                <w:sz w:val="20"/>
              </w:rPr>
              <w:t>Read this first</w:t>
            </w:r>
          </w:p>
        </w:tc>
        <w:tc>
          <w:tcPr>
            <w:tcW w:type="dxa" w:w="6760"/>
          </w:tcPr>
          <w:p>
            <w:r>
              <w:rPr>
                <w:color w:val="202020"/>
                <w:sz w:val="20"/>
              </w:rPr>
              <w:t>Tenant &amp; Common Concepts Guide (CONN-DOC-COMMON-01)</w:t>
            </w:r>
          </w:p>
        </w:tc>
      </w:tr>
    </w:tbl>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8A5200"/>
              </w:rPr>
              <w:t xml:space="preserve">Confidential — internal use. </w:t>
            </w:r>
            <w:r>
              <w:rPr>
                <w:color w:val="202020"/>
                <w:sz w:val="19"/>
              </w:rPr>
              <w:t>This document describes internal systems and their operation. Handle per your organisation's information-classification policy. Do not distribute outside the teams responsible for deploying, monitoring, or supporting this connector.</w:t>
            </w:r>
          </w:p>
        </w:tc>
      </w:tr>
    </w:tbl>
    <w:p>
      <w:pPr>
        <w:sectPr>
          <w:pgSz w:w="12240" w:h="15840"/>
          <w:pgMar w:top="1440" w:right="1440" w:bottom="1440" w:left="1440" w:header="720" w:footer="720" w:gutter="0"/>
          <w:cols w:space="720"/>
          <w:docGrid w:linePitch="360"/>
        </w:sectPr>
      </w:pPr>
    </w:p>
    <w:p>
      <w:pPr>
        <w:spacing w:after="120"/>
      </w:pPr>
      <w:r>
        <w:rPr>
          <w:b/>
          <w:color w:val="1F3864"/>
          <w:sz w:val="32"/>
        </w:rPr>
        <w:t>Contents</w:t>
      </w:r>
    </w:p>
    <w:p>
      <w:r>
        <w:rPr>
          <w:color w:val="595959"/>
        </w:rPr>
        <w:fldChar w:fldCharType="begin"/>
      </w:r>
      <w:r>
        <w:rPr>
          <w:color w:val="595959"/>
        </w:rPr>
        <w:instrText xml:space="preserve"> TOC \o "1-3" \h \z \u </w:instrText>
      </w:r>
      <w:r>
        <w:rPr>
          <w:color w:val="595959"/>
        </w:rPr>
        <w:fldChar w:fldCharType="separate"/>
      </w:r>
      <w:r>
        <w:rPr>
          <w:color w:val="595959"/>
        </w:rPr>
        <w:t>Right-click here and choose “Update Field” to build the table of contents.</w:t>
      </w:r>
      <w:r>
        <w:rPr>
          <w:color w:val="595959"/>
        </w:rPr>
        <w:fldChar w:fldCharType="end"/>
      </w:r>
    </w:p>
    <w:p>
      <w:r>
        <w:br w:type="page"/>
      </w:r>
    </w:p>
    <w:p>
      <w:pPr>
        <w:pStyle w:val="Heading1"/>
      </w:pPr>
      <w:r>
        <w:rPr>
          <w:color w:val="1F3864"/>
        </w:rPr>
        <w:t>1. About this guide</w:t>
      </w:r>
    </w:p>
    <w:p>
      <w:pPr>
        <w:spacing w:after="200"/>
      </w:pPr>
      <w:r>
        <w:rPr>
          <w:color w:val="595959"/>
          <w:sz w:val="23"/>
        </w:rPr>
        <w:t>This is the day-to-day operator's manual for the Seismic connector — the piece of software that copies your bank's Seismic sales-enablement content into the Microsoft 365 Copilot search index so Copilot can answer questions from it, while respecting who is allowed to see what.</w:t>
      </w:r>
    </w:p>
    <w:p>
      <w:pPr>
        <w:spacing w:after="120"/>
      </w:pPr>
      <w:r>
        <w:rPr>
          <w:color w:val="202020"/>
        </w:rPr>
        <w:t xml:space="preserve">It is written for an IT operator who runs, watches, and supports the connector. You do not need to have built it, and you do not need to be a senior engineer. Every Seismic-specific term is explained the first time it appears; deeper definitions are collected in the </w:t>
      </w:r>
      <w:r>
        <w:rPr>
          <w:b/>
          <w:color w:val="202020"/>
        </w:rPr>
        <w:t>Glossary</w:t>
      </w:r>
      <w:r>
        <w:rPr>
          <w:color w:val="202020"/>
        </w:rPr>
        <w:t xml:space="preserve"> (section 16).</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What changed in this release — safe defaults (v1.1, bank-grade hardening).</w:t>
            </w:r>
            <w:r>
              <w:rPr>
                <w:color w:val="202020"/>
                <w:sz w:val="20"/>
              </w:rPr>
              <w:t xml:space="preserve"> This release changes several defaults so the connector is safe out of the box. The behaviour-changing flips that affect Seismic are: (1) </w:t>
            </w:r>
            <w:r>
              <w:rPr>
                <w:b/>
                <w:color w:val="202020"/>
                <w:sz w:val="20"/>
              </w:rPr>
              <w:t>MNPI / exclusion fail-closed</w:t>
            </w:r>
            <w:r>
              <w:rPr>
                <w:color w:val="202020"/>
                <w:sz w:val="20"/>
              </w:rPr>
              <w:t xml:space="preserve"> — a missing, empty, </w:t>
            </w:r>
            <w:r>
              <w:rPr>
                <w:rFonts w:ascii="Consolas" w:hAnsi="Consolas"/>
                <w:color w:val="202020"/>
                <w:sz w:val="19"/>
              </w:rPr>
              <w:t>{}</w:t>
            </w:r>
            <w:r>
              <w:rPr>
                <w:color w:val="202020"/>
                <w:sz w:val="20"/>
              </w:rPr>
              <w:t xml:space="preserve">, </w:t>
            </w:r>
            <w:r>
              <w:rPr>
                <w:rFonts w:ascii="Consolas" w:hAnsi="Consolas"/>
                <w:color w:val="202020"/>
                <w:sz w:val="19"/>
              </w:rPr>
              <w:t>null</w:t>
            </w:r>
            <w:r>
              <w:rPr>
                <w:color w:val="202020"/>
                <w:sz w:val="20"/>
              </w:rPr>
              <w:t xml:space="preserve">, malformed, or rule-less </w:t>
            </w:r>
            <w:r>
              <w:rPr>
                <w:rFonts w:ascii="Consolas" w:hAnsi="Consolas"/>
                <w:color w:val="202020"/>
                <w:sz w:val="19"/>
              </w:rPr>
              <w:t>config/exclusions.json</w:t>
            </w:r>
            <w:r>
              <w:rPr>
                <w:color w:val="202020"/>
                <w:sz w:val="20"/>
              </w:rPr>
              <w:t xml:space="preserve"> is now a </w:t>
            </w:r>
            <w:r>
              <w:rPr>
                <w:b/>
                <w:color w:val="202020"/>
                <w:sz w:val="20"/>
              </w:rPr>
              <w:t>hard startup error</w:t>
            </w:r>
            <w:r>
              <w:rPr>
                <w:color w:val="202020"/>
                <w:sz w:val="20"/>
              </w:rPr>
              <w:t xml:space="preserve">, no longer a silent "no rules" (section 7); (2) </w:t>
            </w:r>
            <w:r>
              <w:rPr>
                <w:b/>
                <w:color w:val="202020"/>
                <w:sz w:val="20"/>
              </w:rPr>
              <w:t>dead-letter records are redacted by default</w:t>
            </w:r>
            <w:r>
              <w:rPr>
                <w:color w:val="202020"/>
                <w:sz w:val="20"/>
              </w:rPr>
              <w:t xml:space="preserve"> (</w:t>
            </w:r>
            <w:r>
              <w:rPr>
                <w:rFonts w:ascii="Consolas" w:hAnsi="Consolas"/>
                <w:color w:val="202020"/>
                <w:sz w:val="19"/>
              </w:rPr>
              <w:t>DEADLETTER_PAYLOAD_MODE=redacted</w:t>
            </w:r>
            <w:r>
              <w:rPr>
                <w:color w:val="202020"/>
                <w:sz w:val="20"/>
              </w:rPr>
              <w:t xml:space="preserve">) — raw content and PII no longer hit disk unless you explicitly opt into </w:t>
            </w:r>
            <w:r>
              <w:rPr>
                <w:rFonts w:ascii="Consolas" w:hAnsi="Consolas"/>
                <w:color w:val="202020"/>
                <w:sz w:val="19"/>
              </w:rPr>
              <w:t>full</w:t>
            </w:r>
            <w:r>
              <w:rPr>
                <w:color w:val="202020"/>
                <w:sz w:val="20"/>
              </w:rPr>
              <w:t xml:space="preserve"> (section 15); (3) </w:t>
            </w:r>
            <w:r>
              <w:rPr>
                <w:b/>
                <w:color w:val="202020"/>
                <w:sz w:val="20"/>
              </w:rPr>
              <w:t>identity re-syncs on incremental crawls</w:t>
            </w:r>
            <w:r>
              <w:rPr>
                <w:color w:val="202020"/>
                <w:sz w:val="20"/>
              </w:rPr>
              <w:t xml:space="preserve"> (</w:t>
            </w:r>
            <w:r>
              <w:rPr>
                <w:rFonts w:ascii="Consolas" w:hAnsi="Consolas"/>
                <w:color w:val="202020"/>
                <w:sz w:val="19"/>
              </w:rPr>
              <w:t>IDENTITY_SYNC_ON_INCREMENTAL=true</w:t>
            </w:r>
            <w:r>
              <w:rPr>
                <w:color w:val="202020"/>
                <w:sz w:val="20"/>
              </w:rPr>
              <w:t xml:space="preserve">) so ACL staleness shrinks to the incremental cadence (section 8/15); and (4) </w:t>
            </w:r>
            <w:r>
              <w:rPr>
                <w:b/>
                <w:color w:val="202020"/>
                <w:sz w:val="20"/>
              </w:rPr>
              <w:t>webhooks require a signed timestamp</w:t>
            </w:r>
            <w:r>
              <w:rPr>
                <w:color w:val="202020"/>
                <w:sz w:val="20"/>
              </w:rPr>
              <w:t xml:space="preserve"> (</w:t>
            </w:r>
            <w:r>
              <w:rPr>
                <w:rFonts w:ascii="Consolas" w:hAnsi="Consolas"/>
                <w:color w:val="202020"/>
                <w:sz w:val="19"/>
              </w:rPr>
              <w:t>SEISMIC_WEBHOOK_REQUIRE_TIMESTAMP=true</w:t>
            </w:r>
            <w:r>
              <w:rPr>
                <w:color w:val="202020"/>
                <w:sz w:val="20"/>
              </w:rPr>
              <w:t xml:space="preserve">) so replayed/stale requests are rejected before parse (section 9). If you are upgrading from v1.0, read section 7 first and confirm a reviewed </w:t>
            </w:r>
            <w:r>
              <w:rPr>
                <w:rFonts w:ascii="Consolas" w:hAnsi="Consolas"/>
                <w:color w:val="202020"/>
                <w:sz w:val="19"/>
              </w:rPr>
              <w:t>exclusions.json</w:t>
            </w:r>
            <w:r>
              <w:rPr>
                <w:color w:val="202020"/>
                <w:sz w:val="20"/>
              </w:rPr>
              <w:t xml:space="preserve"> is in place before the connector will start.</w:t>
            </w:r>
          </w:p>
        </w:tc>
      </w:tr>
    </w:tbl>
    <w:p>
      <w:pPr>
        <w:spacing w:after="40"/>
      </w:pPr>
    </w:p>
    <w:p>
      <w:pPr>
        <w:pStyle w:val="Heading3"/>
      </w:pPr>
      <w:r>
        <w:rPr>
          <w:color w:val="2E5496"/>
        </w:rPr>
        <w:t>Who should read this</w:t>
      </w:r>
    </w:p>
    <w:p>
      <w:pPr>
        <w:pStyle w:val="ListBullet"/>
        <w:spacing w:after="40"/>
      </w:pPr>
      <w:r>
        <w:rPr>
          <w:b/>
          <w:color w:val="202020"/>
        </w:rPr>
        <w:t>Operations &amp; monitoring</w:t>
      </w:r>
      <w:r>
        <w:rPr>
          <w:color w:val="202020"/>
        </w:rPr>
        <w:t xml:space="preserve"> — you keep the connector running, watch its dashboards, and respond to alerts.</w:t>
      </w:r>
    </w:p>
    <w:p>
      <w:pPr>
        <w:pStyle w:val="ListBullet"/>
        <w:spacing w:after="40"/>
      </w:pPr>
      <w:r>
        <w:rPr>
          <w:b/>
          <w:color w:val="202020"/>
        </w:rPr>
        <w:t>Support / on-call (L1)</w:t>
      </w:r>
      <w:r>
        <w:rPr>
          <w:color w:val="202020"/>
        </w:rPr>
        <w:t xml:space="preserve"> — you take the first call when something looks wrong and follow the troubleshooting steps in section 14.</w:t>
      </w:r>
    </w:p>
    <w:p>
      <w:pPr>
        <w:pStyle w:val="ListBullet"/>
        <w:spacing w:after="40"/>
      </w:pPr>
      <w:r>
        <w:rPr>
          <w:b/>
          <w:color w:val="202020"/>
        </w:rPr>
        <w:t>Whoever performs the first install</w:t>
      </w:r>
      <w:r>
        <w:rPr>
          <w:color w:val="202020"/>
        </w:rPr>
        <w:t xml:space="preserve"> — sections 10 and 11 walk the initial setup end to end.</w:t>
      </w:r>
    </w:p>
    <w:p>
      <w:pPr>
        <w:pStyle w:val="Heading3"/>
      </w:pPr>
      <w:r>
        <w:rPr>
          <w:color w:val="2E5496"/>
        </w:rPr>
        <w:t>What this guide is not</w:t>
      </w:r>
    </w:p>
    <w:p>
      <w:pPr>
        <w:spacing w:after="120"/>
      </w:pPr>
      <w:r>
        <w:rPr>
          <w:color w:val="202020"/>
        </w:rPr>
        <w:t xml:space="preserve">It does not re-teach the concepts that are the same for every connector in the set — what a Microsoft Graph connector is, what an </w:t>
      </w:r>
      <w:r>
        <w:rPr>
          <w:b/>
          <w:color w:val="202020"/>
        </w:rPr>
        <w:t>external item</w:t>
      </w:r>
      <w:r>
        <w:rPr>
          <w:color w:val="202020"/>
        </w:rPr>
        <w:t xml:space="preserve"> and an </w:t>
      </w:r>
      <w:r>
        <w:rPr>
          <w:b/>
          <w:color w:val="202020"/>
        </w:rPr>
        <w:t>ACL</w:t>
      </w:r>
      <w:r>
        <w:rPr>
          <w:color w:val="202020"/>
        </w:rPr>
        <w:t xml:space="preserve"> are, how the shared runtime (the "chassis") is installed, how authentication and Key Vault work, tenant quotas, backup and disaster recovery, and the shared glossary. Those live in the </w:t>
      </w:r>
      <w:r>
        <w:rPr>
          <w:b/>
          <w:color w:val="202020"/>
        </w:rPr>
        <w:t>Tenant &amp; Common Concepts Guide (CONN-DOC-COMMON-01)</w:t>
      </w:r>
      <w:r>
        <w:rPr>
          <w:color w:val="202020"/>
        </w:rPr>
        <w:t>, referred to throughout as the "Common Guide". Read that guide first; this one only covers what is specific to Seismic.</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Cross-references use the form "Common Guide §5". When you see a shared concept mentioned in passing here (Graph connection, external item, ACL, Entra ID, chassis install, monitoring stack, DR), the authoritative explanation is in the Common Guide.</w:t>
            </w:r>
          </w:p>
        </w:tc>
      </w:tr>
    </w:tbl>
    <w:p>
      <w:pPr>
        <w:spacing w:after="40"/>
      </w:pPr>
    </w:p>
    <w:p>
      <w:pPr>
        <w:pStyle w:val="Heading3"/>
      </w:pPr>
      <w:r>
        <w:rPr>
          <w:color w:val="2E5496"/>
        </w:rPr>
        <w:t>How to use it</w:t>
      </w:r>
    </w:p>
    <w:p>
      <w:pPr>
        <w:pStyle w:val="ListBullet"/>
        <w:spacing w:after="40"/>
      </w:pPr>
      <w:r>
        <w:rPr>
          <w:b/>
          <w:color w:val="202020"/>
        </w:rPr>
        <w:t>Setting up for the first time?</w:t>
      </w:r>
      <w:r>
        <w:rPr>
          <w:color w:val="202020"/>
        </w:rPr>
        <w:t xml:space="preserve"> Work through section 10 (intake checklist) then section 11 (step-by-step).</w:t>
      </w:r>
    </w:p>
    <w:p>
      <w:pPr>
        <w:pStyle w:val="ListBullet"/>
        <w:spacing w:after="40"/>
      </w:pPr>
      <w:r>
        <w:rPr>
          <w:b/>
          <w:color w:val="202020"/>
        </w:rPr>
        <w:t>Running it day to day?</w:t>
      </w:r>
      <w:r>
        <w:rPr>
          <w:color w:val="202020"/>
        </w:rPr>
        <w:t xml:space="preserve"> Sections 12 and 13 are your routine.</w:t>
      </w:r>
    </w:p>
    <w:p>
      <w:pPr>
        <w:pStyle w:val="ListBullet"/>
        <w:spacing w:after="40"/>
      </w:pPr>
      <w:r>
        <w:rPr>
          <w:b/>
          <w:color w:val="202020"/>
        </w:rPr>
        <w:t>Something is wrong?</w:t>
      </w:r>
      <w:r>
        <w:rPr>
          <w:color w:val="202020"/>
        </w:rPr>
        <w:t xml:space="preserve"> Go straight to section 14 (troubleshooting), matched to the same runbooks the platform team uses.</w:t>
      </w:r>
    </w:p>
    <w:p>
      <w:pPr>
        <w:pStyle w:val="ListBullet"/>
        <w:spacing w:after="40"/>
      </w:pPr>
      <w:r>
        <w:rPr>
          <w:b/>
          <w:color w:val="202020"/>
        </w:rPr>
        <w:t>Need to look up a setting?</w:t>
      </w:r>
      <w:r>
        <w:rPr>
          <w:color w:val="202020"/>
        </w:rPr>
        <w:t xml:space="preserve"> Section 15 is the full configuration reference.</w:t>
      </w:r>
    </w:p>
    <w:p>
      <w:pPr>
        <w:pStyle w:val="Heading1"/>
      </w:pPr>
      <w:r>
        <w:rPr>
          <w:color w:val="1F3864"/>
        </w:rPr>
        <w:t>2. What is Seismic, and what data will this connector index?</w:t>
      </w:r>
    </w:p>
    <w:p>
      <w:pPr>
        <w:spacing w:after="200"/>
      </w:pPr>
      <w:r>
        <w:rPr>
          <w:color w:val="595959"/>
          <w:sz w:val="23"/>
        </w:rPr>
        <w:t xml:space="preserve">Seismic is a </w:t>
      </w:r>
      <w:r>
        <w:rPr>
          <w:b/>
          <w:color w:val="595959"/>
          <w:sz w:val="23"/>
        </w:rPr>
        <w:t>sales-enablement</w:t>
      </w:r>
      <w:r>
        <w:rPr>
          <w:color w:val="595959"/>
          <w:sz w:val="23"/>
        </w:rPr>
        <w:t xml:space="preserve"> platform: a managed library of the approved material your client-facing staff use — pitch decks, product one-pagers, fact sheets, proposal templates, and so on. This connector indexes that library into Microsoft 365 Copilot.</w:t>
      </w:r>
    </w:p>
    <w:p>
      <w:pPr>
        <w:pStyle w:val="Heading3"/>
      </w:pPr>
      <w:r>
        <w:rPr>
          <w:color w:val="2E5496"/>
        </w:rPr>
        <w:t>The Seismic content library, in plain terms</w:t>
      </w:r>
    </w:p>
    <w:p>
      <w:pPr>
        <w:spacing w:after="120"/>
      </w:pPr>
      <w:r>
        <w:rPr>
          <w:color w:val="202020"/>
        </w:rPr>
        <w:t xml:space="preserve">Seismic organises content into </w:t>
      </w:r>
      <w:r>
        <w:rPr>
          <w:b/>
          <w:color w:val="202020"/>
        </w:rPr>
        <w:t>teamsites</w:t>
      </w:r>
      <w:r>
        <w:rPr>
          <w:color w:val="202020"/>
        </w:rPr>
        <w:t xml:space="preserve"> (also called libraries). A teamsite is a container — think of it as a department's or product line's shared folder — with its own membership and permissions. Inside each teamsite are </w:t>
      </w:r>
      <w:r>
        <w:rPr>
          <w:b/>
          <w:color w:val="202020"/>
        </w:rPr>
        <w:t>content items</w:t>
      </w:r>
      <w:r>
        <w:rPr>
          <w:color w:val="202020"/>
        </w:rPr>
        <w:t>: individual documents and assets. The connector indexes three broad kinds of content item:</w:t>
      </w:r>
    </w:p>
    <w:p>
      <w:pPr>
        <w:pStyle w:val="ListBullet"/>
        <w:spacing w:after="40"/>
      </w:pPr>
      <w:r>
        <w:rPr>
          <w:b/>
          <w:color w:val="202020"/>
        </w:rPr>
        <w:t>Documents</w:t>
      </w:r>
      <w:r>
        <w:rPr>
          <w:color w:val="202020"/>
        </w:rPr>
        <w:t xml:space="preserve"> — ordinary files: Word, PowerPoint (including slide notes), Excel, PDF, plain text and HTML, plus other formats indexed by name and description only.</w:t>
      </w:r>
    </w:p>
    <w:p>
      <w:pPr>
        <w:pStyle w:val="ListBullet"/>
        <w:spacing w:after="40"/>
      </w:pPr>
      <w:r>
        <w:rPr>
          <w:b/>
          <w:color w:val="202020"/>
        </w:rPr>
        <w:t>Pages</w:t>
      </w:r>
      <w:r>
        <w:rPr>
          <w:color w:val="202020"/>
        </w:rPr>
        <w:t xml:space="preserve"> — Seismic's own composed content surfaces, treated as content items like any other.</w:t>
      </w:r>
    </w:p>
    <w:p>
      <w:pPr>
        <w:pStyle w:val="ListBullet"/>
        <w:spacing w:after="40"/>
      </w:pPr>
      <w:r>
        <w:rPr>
          <w:b/>
          <w:color w:val="202020"/>
        </w:rPr>
        <w:t>LiveDocs</w:t>
      </w:r>
      <w:r>
        <w:rPr>
          <w:color w:val="202020"/>
        </w:rPr>
        <w:t xml:space="preserve"> — document *templates* that a salesperson personalises at generation time by filling in fields such as "client name", "product", or "region". The connector can index the names of those input fields so a template is findable by what it can be tailored to.</w:t>
      </w:r>
    </w:p>
    <w:p>
      <w:pPr>
        <w:pStyle w:val="Heading3"/>
      </w:pPr>
      <w:r>
        <w:rPr>
          <w:color w:val="2E5496"/>
        </w:rPr>
        <w:t>Versions</w:t>
      </w:r>
    </w:p>
    <w:p>
      <w:pPr>
        <w:spacing w:after="120"/>
      </w:pPr>
      <w:r>
        <w:rPr>
          <w:color w:val="202020"/>
        </w:rPr>
        <w:t xml:space="preserve">Every content item in Seismic has </w:t>
      </w:r>
      <w:r>
        <w:rPr>
          <w:b/>
          <w:color w:val="202020"/>
        </w:rPr>
        <w:t>versions</w:t>
      </w:r>
      <w:r>
        <w:rPr>
          <w:color w:val="202020"/>
        </w:rPr>
        <w:t xml:space="preserve"> — as collateral is revised, Seismic keeps a history and marks one version as the </w:t>
      </w:r>
      <w:r>
        <w:rPr>
          <w:b/>
          <w:color w:val="202020"/>
        </w:rPr>
        <w:t>current published</w:t>
      </w:r>
      <w:r>
        <w:rPr>
          <w:color w:val="202020"/>
        </w:rPr>
        <w:t xml:space="preserve"> version. This connector only ever indexes the current published version of an item. When a newer version is published it </w:t>
      </w:r>
      <w:r>
        <w:rPr>
          <w:b/>
          <w:color w:val="202020"/>
        </w:rPr>
        <w:t>supersedes</w:t>
      </w:r>
      <w:r>
        <w:rPr>
          <w:color w:val="202020"/>
        </w:rPr>
        <w:t xml:space="preserve"> the old one in the index; when an item is unpublished or expires it is </w:t>
      </w:r>
      <w:r>
        <w:rPr>
          <w:b/>
          <w:color w:val="202020"/>
        </w:rPr>
        <w:t>withdrawn</w:t>
      </w:r>
      <w:r>
        <w:rPr>
          <w:color w:val="202020"/>
        </w:rPr>
        <w:t>. Versioning is central to how the connector behaves and is covered in detail in section 6.</w:t>
      </w:r>
    </w:p>
    <w:p>
      <w:pPr>
        <w:pStyle w:val="Heading3"/>
      </w:pPr>
      <w:r>
        <w:rPr>
          <w:color w:val="2E5496"/>
        </w:rPr>
        <w:t>Who uses it, and why index it for the bank</w:t>
      </w:r>
    </w:p>
    <w:p>
      <w:pPr>
        <w:spacing w:after="120"/>
      </w:pPr>
      <w:r>
        <w:rPr>
          <w:color w:val="202020"/>
        </w:rPr>
        <w:t xml:space="preserve">Seismic is used by relationship managers, sales and coverage teams, and the marketing / product-marketing groups that publish into it. Indexing it into Copilot means staff can ask Copilot natural-language questions — "what is our latest FX hedging one-pager?", "which deck covers the new deposit product for mid-market?" — and get answers grounded in the bank's </w:t>
      </w:r>
      <w:r>
        <w:rPr>
          <w:b/>
          <w:color w:val="202020"/>
        </w:rPr>
        <w:t>approved</w:t>
      </w:r>
      <w:r>
        <w:rPr>
          <w:color w:val="202020"/>
        </w:rPr>
        <w:t xml:space="preserve"> collateral rather than a stale copy on someone's laptop.</w:t>
      </w:r>
    </w:p>
    <w:p>
      <w:pPr>
        <w:spacing w:after="120"/>
      </w:pPr>
      <w:r>
        <w:rPr>
          <w:color w:val="202020"/>
        </w:rPr>
        <w:t xml:space="preserve">Two things make this valuable </w:t>
      </w:r>
      <w:r>
        <w:rPr>
          <w:b/>
          <w:color w:val="202020"/>
        </w:rPr>
        <w:t>and</w:t>
      </w:r>
      <w:r>
        <w:rPr>
          <w:color w:val="202020"/>
        </w:rPr>
        <w:t xml:space="preserve"> safe for a bank, and both are enforced by this connector: Copilot only surfaces an item to a user who is </w:t>
      </w:r>
      <w:r>
        <w:rPr>
          <w:b/>
          <w:color w:val="202020"/>
        </w:rPr>
        <w:t>already permitted</w:t>
      </w:r>
      <w:r>
        <w:rPr>
          <w:color w:val="202020"/>
        </w:rPr>
        <w:t xml:space="preserve"> to see it in Seismic (access trimming, section 5), and content that is compliance-sensitive — for example material non-public information tied to a live deal — is </w:t>
      </w:r>
      <w:r>
        <w:rPr>
          <w:b/>
          <w:color w:val="202020"/>
        </w:rPr>
        <w:t>never</w:t>
      </w:r>
      <w:r>
        <w:rPr>
          <w:color w:val="202020"/>
        </w:rPr>
        <w:t xml:space="preserve"> indexed at all (the No-MNE filter, section 7).</w:t>
      </w:r>
    </w:p>
    <w:p>
      <w:pPr>
        <w:pStyle w:val="Heading1"/>
      </w:pPr>
      <w:r>
        <w:rPr>
          <w:color w:val="1F3864"/>
        </w:rPr>
        <w:t>3. What this connector does</w:t>
      </w:r>
    </w:p>
    <w:p>
      <w:pPr>
        <w:spacing w:after="200"/>
      </w:pPr>
      <w:r>
        <w:rPr>
          <w:color w:val="595959"/>
          <w:sz w:val="23"/>
        </w:rPr>
        <w:t xml:space="preserve">The connector is a standalone service that logs in to Seismic, reads the approved content, and keeps a matching set of </w:t>
      </w:r>
      <w:r>
        <w:rPr>
          <w:b/>
          <w:color w:val="595959"/>
          <w:sz w:val="23"/>
        </w:rPr>
        <w:t>external items</w:t>
      </w:r>
      <w:r>
        <w:rPr>
          <w:color w:val="595959"/>
          <w:sz w:val="23"/>
        </w:rPr>
        <w:t xml:space="preserve"> in a Microsoft 365 Copilot </w:t>
      </w:r>
      <w:r>
        <w:rPr>
          <w:b/>
          <w:color w:val="595959"/>
          <w:sz w:val="23"/>
        </w:rPr>
        <w:t>Graph connection</w:t>
      </w:r>
      <w:r>
        <w:rPr>
          <w:color w:val="595959"/>
          <w:sz w:val="23"/>
        </w:rPr>
        <w:t xml:space="preserve"> up to date — additions, updates, and removals — with the correct permissions on each one.</w:t>
      </w:r>
    </w:p>
    <w:p>
      <w:pPr>
        <w:spacing w:after="120"/>
      </w:pPr>
      <w:r>
        <w:rPr>
          <w:color w:val="202020"/>
        </w:rPr>
        <w:t>It is built on the shared connector runtime (the "chassis") described in the Common Guide, so its install, health endpoints, logging, Key Vault integration, retry/backoff, SQL/HA backend, and disaster-recovery model are the same as every other connector in the set. What follows is the Seismic-specific behaviour layered on top.</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Assurance: the connector is a </w:t>
            </w:r>
            <w:r>
              <w:rPr>
                <w:b/>
                <w:color w:val="202020"/>
                <w:sz w:val="20"/>
              </w:rPr>
              <w:t>.NET 10</w:t>
            </w:r>
            <w:r>
              <w:rPr>
                <w:color w:val="202020"/>
                <w:sz w:val="20"/>
              </w:rPr>
              <w:t xml:space="preserve"> service validated by </w:t>
            </w:r>
            <w:r>
              <w:rPr>
                <w:b/>
                <w:color w:val="202020"/>
                <w:sz w:val="20"/>
              </w:rPr>
              <w:t>474 automated tests</w:t>
            </w:r>
            <w:r>
              <w:rPr>
                <w:color w:val="202020"/>
                <w:sz w:val="20"/>
              </w:rPr>
              <w:t xml:space="preserve"> covering the ingest pipeline, the No-MNE exclusion filter, ACL mapping and the never-widen guarantee, version supersede and withdrawal, permission re-ACL, and webhook signature validation. Its runtime, install and monitoring are shared with the rest of the connector set (Common Guide §6).</w:t>
            </w:r>
          </w:p>
        </w:tc>
      </w:tr>
    </w:tbl>
    <w:p>
      <w:pPr>
        <w:spacing w:after="40"/>
      </w:pPr>
    </w:p>
    <w:p>
      <w:pPr>
        <w:pStyle w:val="Heading3"/>
      </w:pPr>
      <w:r>
        <w:rPr>
          <w:color w:val="2E5496"/>
        </w:rPr>
        <w:t>The signature Seismic behaviours</w:t>
      </w:r>
    </w:p>
    <w:p>
      <w:pPr>
        <w:spacing w:after="120"/>
      </w:pPr>
      <w:r>
        <w:rPr>
          <w:color w:val="202020"/>
        </w:rPr>
        <w:t>Four capabilities are specific to this connector and are each given their own section:</w:t>
      </w:r>
    </w:p>
    <w:p>
      <w:pPr>
        <w:pStyle w:val="ListBullet"/>
        <w:spacing w:after="40"/>
      </w:pPr>
      <w:r>
        <w:rPr>
          <w:b/>
          <w:color w:val="202020"/>
        </w:rPr>
        <w:t>Version-aware ingest</w:t>
      </w:r>
      <w:r>
        <w:rPr>
          <w:color w:val="202020"/>
        </w:rPr>
        <w:t xml:space="preserve"> (section 6) — a new published version supersedes the old one in place; unpublished or expired content is automatically withdrawn.</w:t>
      </w:r>
    </w:p>
    <w:p>
      <w:pPr>
        <w:pStyle w:val="ListBullet"/>
        <w:spacing w:after="40"/>
      </w:pPr>
      <w:r>
        <w:rPr>
          <w:b/>
          <w:color w:val="202020"/>
        </w:rPr>
        <w:t>The No-MNE exclusion filter</w:t>
      </w:r>
      <w:r>
        <w:rPr>
          <w:color w:val="202020"/>
        </w:rPr>
        <w:t xml:space="preserve"> (section 7) — material non-public / restricted content is excluded at ingest time and never reaches Copilot; content flagged after the fact is withdrawn.</w:t>
      </w:r>
    </w:p>
    <w:p>
      <w:pPr>
        <w:pStyle w:val="ListBullet"/>
        <w:spacing w:after="40"/>
      </w:pPr>
      <w:r>
        <w:rPr>
          <w:b/>
          <w:color w:val="202020"/>
        </w:rPr>
        <w:t>Permission-change re-ACL by fingerprint</w:t>
      </w:r>
      <w:r>
        <w:rPr>
          <w:color w:val="202020"/>
        </w:rPr>
        <w:t xml:space="preserve"> (section 8) — when only the permissions on an item change, the connector refreshes access without re-sending the content, and never widens access when an identity cannot be resolved.</w:t>
      </w:r>
    </w:p>
    <w:p>
      <w:pPr>
        <w:pStyle w:val="ListBullet"/>
        <w:spacing w:after="40"/>
      </w:pPr>
      <w:r>
        <w:rPr>
          <w:b/>
          <w:color w:val="202020"/>
        </w:rPr>
        <w:t>Near-real-time webhooks</w:t>
      </w:r>
      <w:r>
        <w:rPr>
          <w:color w:val="202020"/>
        </w:rPr>
        <w:t xml:space="preserve"> (section 9) — an authenticated inbound channel for immediate updates, with scheduled polling as the always-on safety net.</w:t>
      </w:r>
    </w:p>
    <w:p>
      <w:pPr>
        <w:pStyle w:val="Heading3"/>
      </w:pPr>
      <w:r>
        <w:rPr>
          <w:color w:val="2E5496"/>
        </w:rPr>
        <w:t>The flow of one crawl</w:t>
      </w:r>
    </w:p>
    <w:p>
      <w:pPr>
        <w:spacing w:after="120"/>
      </w:pPr>
      <w:r>
        <w:rPr>
          <w:color w:val="202020"/>
        </w:rPr>
        <w:t xml:space="preserve">A </w:t>
      </w:r>
      <w:r>
        <w:rPr>
          <w:b/>
          <w:color w:val="202020"/>
        </w:rPr>
        <w:t>crawl</w:t>
      </w:r>
      <w:r>
        <w:rPr>
          <w:color w:val="202020"/>
        </w:rPr>
        <w:t xml:space="preserve"> is one pass over the source. The connector runs two shapes of crawl on a schedule (a big </w:t>
      </w:r>
      <w:r>
        <w:rPr>
          <w:b/>
          <w:color w:val="202020"/>
        </w:rPr>
        <w:t>full crawl</w:t>
      </w:r>
      <w:r>
        <w:rPr>
          <w:color w:val="202020"/>
        </w:rPr>
        <w:t xml:space="preserve"> periodically, and cheap </w:t>
      </w:r>
      <w:r>
        <w:rPr>
          <w:b/>
          <w:color w:val="202020"/>
        </w:rPr>
        <w:t>incremental crawls</w:t>
      </w:r>
      <w:r>
        <w:rPr>
          <w:color w:val="202020"/>
        </w:rPr>
        <w:t xml:space="preserve"> in between), plus targeted single-item updates from webhooks. A crawl proceeds roughly as follows:</w:t>
      </w:r>
    </w:p>
    <w:p>
      <w:pPr>
        <w:pStyle w:val="ListNumber"/>
        <w:spacing w:after="40"/>
      </w:pPr>
      <w:r>
        <w:rPr>
          <w:b/>
          <w:color w:val="202020"/>
        </w:rPr>
        <w:t>Sign in to Seismic</w:t>
      </w:r>
      <w:r>
        <w:rPr>
          <w:color w:val="202020"/>
        </w:rPr>
        <w:t xml:space="preserve"> using an OAuth2 client-credentials token (section 4).</w:t>
      </w:r>
    </w:p>
    <w:p>
      <w:pPr>
        <w:pStyle w:val="ListNumber"/>
        <w:spacing w:after="40"/>
      </w:pPr>
      <w:r>
        <w:rPr>
          <w:b/>
          <w:color w:val="202020"/>
        </w:rPr>
        <w:t>Sync identities</w:t>
      </w:r>
      <w:r>
        <w:rPr>
          <w:color w:val="202020"/>
        </w:rPr>
        <w:t xml:space="preserve"> — read Seismic users and groups and map them to Entra ID (Microsoft Entra, your Microsoft 365 directory) so permissions can be translated later.</w:t>
      </w:r>
    </w:p>
    <w:p>
      <w:pPr>
        <w:pStyle w:val="ListNumber"/>
        <w:spacing w:after="40"/>
      </w:pPr>
      <w:r>
        <w:rPr>
          <w:b/>
          <w:color w:val="202020"/>
        </w:rPr>
        <w:t>List teamsites</w:t>
      </w:r>
      <w:r>
        <w:rPr>
          <w:color w:val="202020"/>
        </w:rPr>
        <w:t>, skipping any that the No-MNE rules mark restricted.</w:t>
      </w:r>
    </w:p>
    <w:p>
      <w:pPr>
        <w:pStyle w:val="ListNumber"/>
        <w:spacing w:after="40"/>
      </w:pPr>
      <w:r>
        <w:rPr>
          <w:b/>
          <w:color w:val="202020"/>
        </w:rPr>
        <w:t>For each content item</w:t>
      </w:r>
      <w:r>
        <w:rPr>
          <w:color w:val="202020"/>
        </w:rPr>
        <w:t>: apply the No-MNE exclusion gate first; skip items whose version has not changed; otherwise resolve its permissions, download and extract text, and build the external item.</w:t>
      </w:r>
    </w:p>
    <w:p>
      <w:pPr>
        <w:pStyle w:val="ListNumber"/>
        <w:spacing w:after="40"/>
      </w:pPr>
      <w:r>
        <w:rPr>
          <w:b/>
          <w:color w:val="202020"/>
        </w:rPr>
        <w:t>Send items to Copilot</w:t>
      </w:r>
      <w:r>
        <w:rPr>
          <w:color w:val="202020"/>
        </w:rPr>
        <w:t xml:space="preserve"> in batches, checkpointing progress so a crash or restart resumes where it left off.</w:t>
      </w:r>
    </w:p>
    <w:p>
      <w:pPr>
        <w:pStyle w:val="ListNumber"/>
        <w:spacing w:after="40"/>
      </w:pPr>
      <w:r>
        <w:rPr>
          <w:b/>
          <w:color w:val="202020"/>
        </w:rPr>
        <w:t>Withdrawal / reconciliation pass</w:t>
      </w:r>
      <w:r>
        <w:rPr>
          <w:color w:val="202020"/>
        </w:rPr>
        <w:t xml:space="preserve"> — remove items that expired, were unpublished, were deleted, or became restricted.</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Everything the connector sends to Copilot is a Microsoft Graph </w:t>
            </w:r>
            <w:r>
              <w:rPr>
                <w:b/>
                <w:color w:val="202020"/>
                <w:sz w:val="20"/>
              </w:rPr>
              <w:t>external item</w:t>
            </w:r>
            <w:r>
              <w:rPr>
                <w:color w:val="202020"/>
                <w:sz w:val="20"/>
              </w:rPr>
              <w:t xml:space="preserve"> with an attached </w:t>
            </w:r>
            <w:r>
              <w:rPr>
                <w:b/>
                <w:color w:val="202020"/>
                <w:sz w:val="20"/>
              </w:rPr>
              <w:t>ACL</w:t>
            </w:r>
            <w:r>
              <w:rPr>
                <w:color w:val="202020"/>
                <w:sz w:val="20"/>
              </w:rPr>
              <w:t xml:space="preserve"> (access control list). If those terms are new to you, read Common Guide §5 before section 5 of this guide.</w:t>
            </w:r>
          </w:p>
        </w:tc>
      </w:tr>
    </w:tbl>
    <w:p>
      <w:pPr>
        <w:spacing w:after="40"/>
      </w:pPr>
    </w:p>
    <w:p>
      <w:pPr>
        <w:pStyle w:val="Heading1"/>
      </w:pPr>
      <w:r>
        <w:rPr>
          <w:color w:val="1F3864"/>
        </w:rPr>
        <w:t>4. How the connector connects to Seismic (target system)</w:t>
      </w:r>
    </w:p>
    <w:p>
      <w:pPr>
        <w:spacing w:after="200"/>
      </w:pPr>
      <w:r>
        <w:rPr>
          <w:color w:val="595959"/>
          <w:sz w:val="23"/>
        </w:rPr>
        <w:t xml:space="preserve">The connector talks to Seismic over HTTPS using its REST integration API. It authenticates with </w:t>
      </w:r>
      <w:r>
        <w:rPr>
          <w:b/>
          <w:color w:val="595959"/>
          <w:sz w:val="23"/>
        </w:rPr>
        <w:t>OAuth2 client-credentials</w:t>
      </w:r>
      <w:r>
        <w:rPr>
          <w:color w:val="595959"/>
          <w:sz w:val="23"/>
        </w:rPr>
        <w:t xml:space="preserve"> — a machine-to-machine login where the connector presents a client id and secret and receives a short-lived access token. No human signs in.</w:t>
      </w:r>
    </w:p>
    <w:p>
      <w:pPr>
        <w:pStyle w:val="Heading3"/>
      </w:pPr>
      <w:r>
        <w:rPr>
          <w:color w:val="2E5496"/>
        </w:rPr>
        <w:t>How the login works</w:t>
      </w:r>
    </w:p>
    <w:p>
      <w:pPr>
        <w:spacing w:after="120"/>
      </w:pPr>
      <w:r>
        <w:rPr>
          <w:color w:val="202020"/>
        </w:rPr>
        <w:t xml:space="preserve">On each cycle the connector requests a token from your Seismic tenant's token endpoint, then attaches it as a bearer token to every API call. The token is cached and automatically refreshed about 60 seconds before it expires, so a normal crawl performs one login and reuses the token. The connector requests read-only scopes only: </w:t>
      </w:r>
      <w:r>
        <w:rPr>
          <w:rFonts w:ascii="Consolas" w:hAnsi="Consolas"/>
          <w:color w:val="202020"/>
          <w:sz w:val="19"/>
        </w:rPr>
        <w:t>seismic.library.view</w:t>
      </w:r>
      <w:r>
        <w:rPr>
          <w:color w:val="202020"/>
        </w:rPr>
        <w:t xml:space="preserve">, </w:t>
      </w:r>
      <w:r>
        <w:rPr>
          <w:rFonts w:ascii="Consolas" w:hAnsi="Consolas"/>
          <w:color w:val="202020"/>
          <w:sz w:val="19"/>
        </w:rPr>
        <w:t>seismic.teamsite.view</w:t>
      </w:r>
      <w:r>
        <w:rPr>
          <w:color w:val="202020"/>
        </w:rPr>
        <w:t xml:space="preserve">, and </w:t>
      </w:r>
      <w:r>
        <w:rPr>
          <w:rFonts w:ascii="Consolas" w:hAnsi="Consolas"/>
          <w:color w:val="202020"/>
          <w:sz w:val="19"/>
        </w:rPr>
        <w:t>seismic.user.view</w:t>
      </w:r>
      <w:r>
        <w:rPr>
          <w:color w:val="202020"/>
        </w:rPr>
        <w:t>.</w:t>
      </w:r>
    </w:p>
    <w:p>
      <w:pPr>
        <w:pStyle w:val="Heading3"/>
      </w:pPr>
      <w:r>
        <w:rPr>
          <w:color w:val="2E5496"/>
        </w:rPr>
        <w:t>Connection parameters</w:t>
      </w:r>
    </w:p>
    <w:p>
      <w:pPr>
        <w:spacing w:after="120"/>
      </w:pPr>
      <w:r>
        <w:rPr>
          <w:color w:val="202020"/>
        </w:rPr>
        <w:t>These are the values that point the connector at your Seismic tenant. They live in the environment configuration (section 15); the table shows the parameter, its variable name, and a typical value.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2900"/>
        <w:gridCol w:w="3960"/>
      </w:tblGrid>
      <w:tr>
        <w:tc>
          <w:tcPr>
            <w:tcW w:type="dxa" w:w="2500"/>
            <w:shd w:val="clear" w:color="auto" w:fill="2E5496"/>
          </w:tcPr>
          <w:p>
            <w:r>
              <w:rPr>
                <w:b/>
                <w:color w:val="FFFFFF"/>
                <w:sz w:val="19"/>
              </w:rPr>
              <w:t>Parameter</w:t>
            </w:r>
          </w:p>
        </w:tc>
        <w:tc>
          <w:tcPr>
            <w:tcW w:type="dxa" w:w="2900"/>
            <w:shd w:val="clear" w:color="auto" w:fill="2E5496"/>
          </w:tcPr>
          <w:p>
            <w:r>
              <w:rPr>
                <w:b/>
                <w:color w:val="FFFFFF"/>
                <w:sz w:val="19"/>
              </w:rPr>
              <w:t>Variable</w:t>
            </w:r>
          </w:p>
        </w:tc>
        <w:tc>
          <w:tcPr>
            <w:tcW w:type="dxa" w:w="3960"/>
            <w:shd w:val="clear" w:color="auto" w:fill="2E5496"/>
          </w:tcPr>
          <w:p>
            <w:r>
              <w:rPr>
                <w:b/>
                <w:color w:val="FFFFFF"/>
                <w:sz w:val="19"/>
              </w:rPr>
              <w:t>Example / notes</w:t>
            </w:r>
          </w:p>
        </w:tc>
      </w:tr>
      <w:tr>
        <w:tc>
          <w:tcPr>
            <w:tcW w:type="dxa" w:w="2500"/>
          </w:tcPr>
          <w:p>
            <w:r>
              <w:rPr>
                <w:color w:val="202020"/>
                <w:sz w:val="19"/>
              </w:rPr>
              <w:t>Seismic tenant subdomain</w:t>
            </w:r>
          </w:p>
        </w:tc>
        <w:tc>
          <w:tcPr>
            <w:tcW w:type="dxa" w:w="2900"/>
          </w:tcPr>
          <w:p>
            <w:r>
              <w:rPr>
                <w:rFonts w:ascii="Consolas" w:hAnsi="Consolas"/>
                <w:color w:val="202020"/>
                <w:sz w:val="19"/>
              </w:rPr>
              <w:t>SEISMIC_TENANT</w:t>
            </w:r>
          </w:p>
        </w:tc>
        <w:tc>
          <w:tcPr>
            <w:tcW w:type="dxa" w:w="3960"/>
          </w:tcPr>
          <w:p>
            <w:r>
              <w:rPr>
                <w:rFonts w:ascii="Consolas" w:hAnsi="Consolas"/>
                <w:color w:val="202020"/>
                <w:sz w:val="19"/>
              </w:rPr>
              <w:t>contoso</w:t>
            </w:r>
            <w:r>
              <w:rPr>
                <w:color w:val="202020"/>
                <w:sz w:val="19"/>
              </w:rPr>
              <w:t xml:space="preserve"> for </w:t>
            </w:r>
            <w:r>
              <w:rPr>
                <w:rFonts w:ascii="Consolas" w:hAnsi="Consolas"/>
                <w:color w:val="202020"/>
                <w:sz w:val="19"/>
              </w:rPr>
              <w:t>contoso.seismic.com</w:t>
            </w:r>
            <w:r>
              <w:rPr>
                <w:color w:val="202020"/>
                <w:sz w:val="19"/>
              </w:rPr>
              <w:t xml:space="preserve"> (required)</w:t>
            </w:r>
          </w:p>
        </w:tc>
      </w:tr>
      <w:tr>
        <w:tc>
          <w:tcPr>
            <w:tcW w:type="dxa" w:w="2500"/>
            <w:shd w:val="clear" w:color="auto" w:fill="F7F9FC"/>
          </w:tcPr>
          <w:p>
            <w:r>
              <w:rPr>
                <w:color w:val="202020"/>
                <w:sz w:val="19"/>
              </w:rPr>
              <w:t>OAuth2 client id</w:t>
            </w:r>
          </w:p>
        </w:tc>
        <w:tc>
          <w:tcPr>
            <w:tcW w:type="dxa" w:w="2900"/>
            <w:shd w:val="clear" w:color="auto" w:fill="F7F9FC"/>
          </w:tcPr>
          <w:p>
            <w:r>
              <w:rPr>
                <w:rFonts w:ascii="Consolas" w:hAnsi="Consolas"/>
                <w:color w:val="202020"/>
                <w:sz w:val="19"/>
              </w:rPr>
              <w:t>SEISMIC_CLIENT_ID</w:t>
            </w:r>
          </w:p>
        </w:tc>
        <w:tc>
          <w:tcPr>
            <w:tcW w:type="dxa" w:w="3960"/>
            <w:shd w:val="clear" w:color="auto" w:fill="F7F9FC"/>
          </w:tcPr>
          <w:p>
            <w:r>
              <w:rPr>
                <w:color w:val="202020"/>
                <w:sz w:val="19"/>
              </w:rPr>
              <w:t>From Seismic Admin &gt; Integrations &gt; API clients (required)</w:t>
            </w:r>
          </w:p>
        </w:tc>
      </w:tr>
      <w:tr>
        <w:tc>
          <w:tcPr>
            <w:tcW w:type="dxa" w:w="2500"/>
          </w:tcPr>
          <w:p>
            <w:r>
              <w:rPr>
                <w:color w:val="202020"/>
                <w:sz w:val="19"/>
              </w:rPr>
              <w:t>OAuth2 client secret</w:t>
            </w:r>
          </w:p>
        </w:tc>
        <w:tc>
          <w:tcPr>
            <w:tcW w:type="dxa" w:w="2900"/>
          </w:tcPr>
          <w:p>
            <w:r>
              <w:rPr>
                <w:rFonts w:ascii="Consolas" w:hAnsi="Consolas"/>
                <w:color w:val="202020"/>
                <w:sz w:val="19"/>
              </w:rPr>
              <w:t>SECRET_SEISMIC_CLIENT_SECRET</w:t>
            </w:r>
          </w:p>
        </w:tc>
        <w:tc>
          <w:tcPr>
            <w:tcW w:type="dxa" w:w="3960"/>
          </w:tcPr>
          <w:p>
            <w:r>
              <w:rPr>
                <w:color w:val="202020"/>
                <w:sz w:val="19"/>
              </w:rPr>
              <w:t>Secret channel or Key Vault only — never in plain config (required)</w:t>
            </w:r>
          </w:p>
        </w:tc>
      </w:tr>
      <w:tr>
        <w:tc>
          <w:tcPr>
            <w:tcW w:type="dxa" w:w="2500"/>
            <w:shd w:val="clear" w:color="auto" w:fill="F7F9FC"/>
          </w:tcPr>
          <w:p>
            <w:r>
              <w:rPr>
                <w:color w:val="202020"/>
                <w:sz w:val="19"/>
              </w:rPr>
              <w:t>API base URL</w:t>
            </w:r>
          </w:p>
        </w:tc>
        <w:tc>
          <w:tcPr>
            <w:tcW w:type="dxa" w:w="2900"/>
            <w:shd w:val="clear" w:color="auto" w:fill="F7F9FC"/>
          </w:tcPr>
          <w:p>
            <w:r>
              <w:rPr>
                <w:rFonts w:ascii="Consolas" w:hAnsi="Consolas"/>
                <w:color w:val="202020"/>
                <w:sz w:val="19"/>
              </w:rPr>
              <w:t>SEISMIC_API_BASE_URL</w:t>
            </w:r>
          </w:p>
        </w:tc>
        <w:tc>
          <w:tcPr>
            <w:tcW w:type="dxa" w:w="3960"/>
            <w:shd w:val="clear" w:color="auto" w:fill="F7F9FC"/>
          </w:tcPr>
          <w:p>
            <w:r>
              <w:rPr>
                <w:rFonts w:ascii="Consolas" w:hAnsi="Consolas"/>
                <w:color w:val="202020"/>
                <w:sz w:val="19"/>
              </w:rPr>
              <w:t>https://api.seismic.com</w:t>
            </w:r>
            <w:r>
              <w:rPr>
                <w:color w:val="202020"/>
                <w:sz w:val="19"/>
              </w:rPr>
              <w:t xml:space="preserve"> (default)</w:t>
            </w:r>
          </w:p>
        </w:tc>
      </w:tr>
      <w:tr>
        <w:tc>
          <w:tcPr>
            <w:tcW w:type="dxa" w:w="2500"/>
          </w:tcPr>
          <w:p>
            <w:r>
              <w:rPr>
                <w:color w:val="202020"/>
                <w:sz w:val="19"/>
              </w:rPr>
              <w:t>Token endpoint</w:t>
            </w:r>
          </w:p>
        </w:tc>
        <w:tc>
          <w:tcPr>
            <w:tcW w:type="dxa" w:w="2900"/>
          </w:tcPr>
          <w:p>
            <w:r>
              <w:rPr>
                <w:rFonts w:ascii="Consolas" w:hAnsi="Consolas"/>
                <w:color w:val="202020"/>
                <w:sz w:val="19"/>
              </w:rPr>
              <w:t>SEISMIC_AUTH_URL</w:t>
            </w:r>
          </w:p>
        </w:tc>
        <w:tc>
          <w:tcPr>
            <w:tcW w:type="dxa" w:w="3960"/>
          </w:tcPr>
          <w:p>
            <w:r>
              <w:rPr>
                <w:rFonts w:ascii="Consolas" w:hAnsi="Consolas"/>
                <w:color w:val="202020"/>
                <w:sz w:val="19"/>
              </w:rPr>
              <w:t>https://auth.seismic.com/tenants/{tenant}/connect/token</w:t>
            </w:r>
            <w:r>
              <w:rPr>
                <w:color w:val="202020"/>
                <w:sz w:val="19"/>
              </w:rPr>
              <w:t xml:space="preserve"> (default)</w:t>
            </w:r>
          </w:p>
        </w:tc>
      </w:tr>
      <w:tr>
        <w:tc>
          <w:tcPr>
            <w:tcW w:type="dxa" w:w="2500"/>
            <w:shd w:val="clear" w:color="auto" w:fill="F7F9FC"/>
          </w:tcPr>
          <w:p>
            <w:r>
              <w:rPr>
                <w:color w:val="202020"/>
                <w:sz w:val="19"/>
              </w:rPr>
              <w:t>List page size</w:t>
            </w:r>
          </w:p>
        </w:tc>
        <w:tc>
          <w:tcPr>
            <w:tcW w:type="dxa" w:w="2900"/>
            <w:shd w:val="clear" w:color="auto" w:fill="F7F9FC"/>
          </w:tcPr>
          <w:p>
            <w:r>
              <w:rPr>
                <w:rFonts w:ascii="Consolas" w:hAnsi="Consolas"/>
                <w:color w:val="202020"/>
                <w:sz w:val="19"/>
              </w:rPr>
              <w:t>SEISMIC_PAGE_SIZE</w:t>
            </w:r>
          </w:p>
        </w:tc>
        <w:tc>
          <w:tcPr>
            <w:tcW w:type="dxa" w:w="3960"/>
            <w:shd w:val="clear" w:color="auto" w:fill="F7F9FC"/>
          </w:tcPr>
          <w:p>
            <w:r>
              <w:rPr>
                <w:rFonts w:ascii="Consolas" w:hAnsi="Consolas"/>
                <w:color w:val="202020"/>
                <w:sz w:val="19"/>
              </w:rPr>
              <w:t>100</w:t>
            </w:r>
            <w:r>
              <w:rPr>
                <w:color w:val="202020"/>
                <w:sz w:val="19"/>
              </w:rPr>
              <w:t xml:space="preserve"> (maximum </w:t>
            </w:r>
            <w:r>
              <w:rPr>
                <w:rFonts w:ascii="Consolas" w:hAnsi="Consolas"/>
                <w:color w:val="202020"/>
                <w:sz w:val="19"/>
              </w:rPr>
              <w:t>500</w:t>
            </w:r>
            <w:r>
              <w:rPr>
                <w:color w:val="202020"/>
                <w:sz w:val="19"/>
              </w:rPr>
              <w:t>)</w:t>
            </w:r>
          </w:p>
        </w:tc>
      </w:tr>
      <w:tr>
        <w:tc>
          <w:tcPr>
            <w:tcW w:type="dxa" w:w="2500"/>
          </w:tcPr>
          <w:p>
            <w:r>
              <w:rPr>
                <w:color w:val="202020"/>
                <w:sz w:val="19"/>
              </w:rPr>
              <w:t>Retries on 429/5xx</w:t>
            </w:r>
          </w:p>
        </w:tc>
        <w:tc>
          <w:tcPr>
            <w:tcW w:type="dxa" w:w="2900"/>
          </w:tcPr>
          <w:p>
            <w:r>
              <w:rPr>
                <w:rFonts w:ascii="Consolas" w:hAnsi="Consolas"/>
                <w:color w:val="202020"/>
                <w:sz w:val="19"/>
              </w:rPr>
              <w:t>SEISMIC_MAX_RETRIES</w:t>
            </w:r>
          </w:p>
        </w:tc>
        <w:tc>
          <w:tcPr>
            <w:tcW w:type="dxa" w:w="3960"/>
          </w:tcPr>
          <w:p>
            <w:r>
              <w:rPr>
                <w:rFonts w:ascii="Consolas" w:hAnsi="Consolas"/>
                <w:color w:val="202020"/>
                <w:sz w:val="19"/>
              </w:rPr>
              <w:t>4</w:t>
            </w:r>
            <w:r>
              <w:rPr>
                <w:color w:val="202020"/>
                <w:sz w:val="19"/>
              </w:rPr>
              <w:t>; server Retry-After honoured, else backoff capped at 60s</w:t>
            </w:r>
          </w:p>
        </w:tc>
      </w:tr>
      <w:tr>
        <w:tc>
          <w:tcPr>
            <w:tcW w:type="dxa" w:w="2500"/>
            <w:shd w:val="clear" w:color="auto" w:fill="F7F9FC"/>
          </w:tcPr>
          <w:p>
            <w:r>
              <w:rPr>
                <w:color w:val="202020"/>
                <w:sz w:val="19"/>
              </w:rPr>
              <w:t>Max download for text</w:t>
            </w:r>
          </w:p>
        </w:tc>
        <w:tc>
          <w:tcPr>
            <w:tcW w:type="dxa" w:w="2900"/>
            <w:shd w:val="clear" w:color="auto" w:fill="F7F9FC"/>
          </w:tcPr>
          <w:p>
            <w:r>
              <w:rPr>
                <w:rFonts w:ascii="Consolas" w:hAnsi="Consolas"/>
                <w:color w:val="202020"/>
                <w:sz w:val="19"/>
              </w:rPr>
              <w:t>SEISMIC_MAX_EXTRACT_MB</w:t>
            </w:r>
          </w:p>
        </w:tc>
        <w:tc>
          <w:tcPr>
            <w:tcW w:type="dxa" w:w="3960"/>
            <w:shd w:val="clear" w:color="auto" w:fill="F7F9FC"/>
          </w:tcPr>
          <w:p>
            <w:r>
              <w:rPr>
                <w:rFonts w:ascii="Consolas" w:hAnsi="Consolas"/>
                <w:color w:val="202020"/>
                <w:sz w:val="19"/>
              </w:rPr>
              <w:t>10</w:t>
            </w:r>
            <w:r>
              <w:rPr>
                <w:color w:val="202020"/>
                <w:sz w:val="19"/>
              </w:rPr>
              <w:t xml:space="preserve"> MB; larger items are indexed by metadata only</w:t>
            </w:r>
          </w:p>
        </w:tc>
      </w:tr>
    </w:tbl>
    <w:p>
      <w:pPr>
        <w:spacing w:after="40"/>
      </w:pPr>
    </w:p>
    <w:p>
      <w:pPr>
        <w:pStyle w:val="Heading3"/>
      </w:pPr>
      <w:r>
        <w:rPr>
          <w:color w:val="2E5496"/>
        </w:rPr>
        <w:t>Endpoints the connector calls</w:t>
      </w:r>
    </w:p>
    <w:p>
      <w:pPr>
        <w:spacing w:after="120"/>
      </w:pPr>
      <w:r>
        <w:rPr>
          <w:color w:val="202020"/>
        </w:rPr>
        <w:t>All are GET requests under the integration API (v2). Nothing the connector does writes back to Seismic.</w:t>
      </w:r>
    </w:p>
    <w:p>
      <w:pPr>
        <w:pStyle w:val="ListBullet"/>
        <w:spacing w:after="40"/>
      </w:pPr>
      <w:r>
        <w:rPr>
          <w:rFonts w:ascii="Consolas" w:hAnsi="Consolas"/>
          <w:color w:val="202020"/>
          <w:sz w:val="19"/>
        </w:rPr>
        <w:t>/integration/v2/teamsites</w:t>
      </w:r>
      <w:r>
        <w:rPr>
          <w:color w:val="202020"/>
        </w:rPr>
        <w:t xml:space="preserve"> — list libraries/teamsites.</w:t>
      </w:r>
    </w:p>
    <w:p>
      <w:pPr>
        <w:pStyle w:val="ListBullet"/>
        <w:spacing w:after="40"/>
      </w:pPr>
      <w:r>
        <w:rPr>
          <w:rFonts w:ascii="Consolas" w:hAnsi="Consolas"/>
          <w:color w:val="202020"/>
          <w:sz w:val="19"/>
        </w:rPr>
        <w:t>/integration/v2/teamsites/{id}/contents</w:t>
      </w:r>
      <w:r>
        <w:rPr>
          <w:color w:val="202020"/>
        </w:rPr>
        <w:t xml:space="preserve"> — list content in a teamsite (with a </w:t>
      </w:r>
      <w:r>
        <w:rPr>
          <w:rFonts w:ascii="Consolas" w:hAnsi="Consolas"/>
          <w:color w:val="202020"/>
          <w:sz w:val="19"/>
        </w:rPr>
        <w:t>modifiedAtStartTime</w:t>
      </w:r>
      <w:r>
        <w:rPr>
          <w:color w:val="202020"/>
        </w:rPr>
        <w:t xml:space="preserve"> filter on incremental crawls).</w:t>
      </w:r>
    </w:p>
    <w:p>
      <w:pPr>
        <w:pStyle w:val="ListBullet"/>
        <w:spacing w:after="40"/>
      </w:pPr>
      <w:r>
        <w:rPr>
          <w:rFonts w:ascii="Consolas" w:hAnsi="Consolas"/>
          <w:color w:val="202020"/>
          <w:sz w:val="19"/>
        </w:rPr>
        <w:t>/integration/v2/teamsites/{tsId}/contents/{id}</w:t>
      </w:r>
      <w:r>
        <w:rPr>
          <w:color w:val="202020"/>
        </w:rPr>
        <w:t xml:space="preserve"> and </w:t>
      </w:r>
      <w:r>
        <w:rPr>
          <w:rFonts w:ascii="Consolas" w:hAnsi="Consolas"/>
          <w:color w:val="202020"/>
          <w:sz w:val="19"/>
        </w:rPr>
        <w:t>.../download</w:t>
      </w:r>
      <w:r>
        <w:rPr>
          <w:color w:val="202020"/>
        </w:rPr>
        <w:t xml:space="preserve"> — fetch one item and its payload.</w:t>
      </w:r>
    </w:p>
    <w:p>
      <w:pPr>
        <w:pStyle w:val="ListBullet"/>
        <w:spacing w:after="40"/>
      </w:pPr>
      <w:r>
        <w:rPr>
          <w:rFonts w:ascii="Consolas" w:hAnsi="Consolas"/>
          <w:color w:val="202020"/>
          <w:sz w:val="19"/>
        </w:rPr>
        <w:t>/integration/v2/users</w:t>
      </w:r>
      <w:r>
        <w:rPr>
          <w:color w:val="202020"/>
        </w:rPr>
        <w:t xml:space="preserve">, </w:t>
      </w:r>
      <w:r>
        <w:rPr>
          <w:rFonts w:ascii="Consolas" w:hAnsi="Consolas"/>
          <w:color w:val="202020"/>
          <w:sz w:val="19"/>
        </w:rPr>
        <w:t>/groups</w:t>
      </w:r>
      <w:r>
        <w:rPr>
          <w:color w:val="202020"/>
        </w:rPr>
        <w:t xml:space="preserve">, </w:t>
      </w:r>
      <w:r>
        <w:rPr>
          <w:rFonts w:ascii="Consolas" w:hAnsi="Consolas"/>
          <w:color w:val="202020"/>
          <w:sz w:val="19"/>
        </w:rPr>
        <w:t>/groups/{id}/members</w:t>
      </w:r>
      <w:r>
        <w:rPr>
          <w:color w:val="202020"/>
        </w:rPr>
        <w:t xml:space="preserve"> — the identity crawl, for mapping permissions to Entra.</w:t>
      </w:r>
    </w:p>
    <w:p>
      <w:pPr>
        <w:pStyle w:val="ListBullet"/>
        <w:spacing w:after="40"/>
      </w:pPr>
      <w:r>
        <w:rPr>
          <w:rFonts w:ascii="Consolas" w:hAnsi="Consolas"/>
          <w:color w:val="202020"/>
          <w:sz w:val="19"/>
        </w:rPr>
        <w:t>/integration/v2/analytics/contentUsage</w:t>
      </w:r>
      <w:r>
        <w:rPr>
          <w:color w:val="202020"/>
        </w:rPr>
        <w:t xml:space="preserve"> — engagement signals, only when </w:t>
      </w:r>
      <w:r>
        <w:rPr>
          <w:rFonts w:ascii="Consolas" w:hAnsi="Consolas"/>
          <w:color w:val="202020"/>
          <w:sz w:val="19"/>
        </w:rPr>
        <w:t>SEISMIC_ENRICH_USAGE=true</w:t>
      </w:r>
      <w:r>
        <w:rPr>
          <w:color w:val="202020"/>
        </w:rPr>
        <w:t>.</w:t>
      </w:r>
    </w:p>
    <w:p>
      <w:pPr>
        <w:pStyle w:val="ListBullet"/>
        <w:spacing w:after="40"/>
      </w:pPr>
      <w:r>
        <w:rPr>
          <w:rFonts w:ascii="Consolas" w:hAnsi="Consolas"/>
          <w:color w:val="202020"/>
          <w:sz w:val="19"/>
        </w:rPr>
        <w:t>.../livedoc/fields</w:t>
      </w:r>
      <w:r>
        <w:rPr>
          <w:color w:val="202020"/>
        </w:rPr>
        <w:t xml:space="preserve"> — LiveDoc field metadata, only for LiveDoc items and only when </w:t>
      </w:r>
      <w:r>
        <w:rPr>
          <w:rFonts w:ascii="Consolas" w:hAnsi="Consolas"/>
          <w:color w:val="202020"/>
          <w:sz w:val="19"/>
        </w:rPr>
        <w:t>LIVEDOC_FIELD_INDEXING=true</w:t>
      </w:r>
      <w:r>
        <w:rPr>
          <w:color w:val="202020"/>
        </w:rPr>
        <w:t>.</w:t>
      </w:r>
    </w:p>
    <w:p>
      <w:pPr>
        <w:pStyle w:val="Heading3"/>
      </w:pPr>
      <w:r>
        <w:rPr>
          <w:color w:val="2E5496"/>
        </w:rPr>
        <w:t>Network egress and API limits</w:t>
      </w:r>
    </w:p>
    <w:p>
      <w:pPr>
        <w:pStyle w:val="ListBullet"/>
        <w:spacing w:after="40"/>
      </w:pPr>
      <w:r>
        <w:rPr>
          <w:b/>
          <w:color w:val="202020"/>
        </w:rPr>
        <w:t>Outbound 443</w:t>
      </w:r>
      <w:r>
        <w:rPr>
          <w:color w:val="202020"/>
        </w:rPr>
        <w:t xml:space="preserve"> to </w:t>
      </w:r>
      <w:r>
        <w:rPr>
          <w:rFonts w:ascii="Consolas" w:hAnsi="Consolas"/>
          <w:color w:val="202020"/>
          <w:sz w:val="19"/>
        </w:rPr>
        <w:t>auth.seismic.com</w:t>
      </w:r>
      <w:r>
        <w:rPr>
          <w:color w:val="202020"/>
        </w:rPr>
        <w:t xml:space="preserve"> and </w:t>
      </w:r>
      <w:r>
        <w:rPr>
          <w:rFonts w:ascii="Consolas" w:hAnsi="Consolas"/>
          <w:color w:val="202020"/>
          <w:sz w:val="19"/>
        </w:rPr>
        <w:t>api.seismic.com</w:t>
      </w:r>
      <w:r>
        <w:rPr>
          <w:color w:val="202020"/>
        </w:rPr>
        <w:t xml:space="preserve"> (plus </w:t>
      </w:r>
      <w:r>
        <w:rPr>
          <w:rFonts w:ascii="Consolas" w:hAnsi="Consolas"/>
          <w:color w:val="202020"/>
          <w:sz w:val="19"/>
        </w:rPr>
        <w:t>login.microsoftonline.com</w:t>
      </w:r>
      <w:r>
        <w:rPr>
          <w:color w:val="202020"/>
        </w:rPr>
        <w:t xml:space="preserve"> and </w:t>
      </w:r>
      <w:r>
        <w:rPr>
          <w:rFonts w:ascii="Consolas" w:hAnsi="Consolas"/>
          <w:color w:val="202020"/>
          <w:sz w:val="19"/>
        </w:rPr>
        <w:t>graph.microsoft.com</w:t>
      </w:r>
      <w:r>
        <w:rPr>
          <w:color w:val="202020"/>
        </w:rPr>
        <w:t xml:space="preserve"> for the Microsoft side).</w:t>
      </w:r>
    </w:p>
    <w:p>
      <w:pPr>
        <w:pStyle w:val="ListBullet"/>
        <w:spacing w:after="40"/>
      </w:pPr>
      <w:r>
        <w:rPr>
          <w:color w:val="202020"/>
        </w:rPr>
        <w:t xml:space="preserve">If the bank routes outbound traffic through a </w:t>
      </w:r>
      <w:r>
        <w:rPr>
          <w:b/>
          <w:color w:val="202020"/>
        </w:rPr>
        <w:t>forward proxy</w:t>
      </w:r>
      <w:r>
        <w:rPr>
          <w:color w:val="202020"/>
        </w:rPr>
        <w:t xml:space="preserve">, set </w:t>
      </w:r>
      <w:r>
        <w:rPr>
          <w:rFonts w:ascii="Consolas" w:hAnsi="Consolas"/>
          <w:color w:val="202020"/>
          <w:sz w:val="19"/>
        </w:rPr>
        <w:t>PROXY_URL</w:t>
      </w:r>
      <w:r>
        <w:rPr>
          <w:color w:val="202020"/>
        </w:rPr>
        <w:t xml:space="preserve"> (and </w:t>
      </w:r>
      <w:r>
        <w:rPr>
          <w:rFonts w:ascii="Consolas" w:hAnsi="Consolas"/>
          <w:color w:val="202020"/>
          <w:sz w:val="19"/>
        </w:rPr>
        <w:t>PROXY_BYPASS</w:t>
      </w:r>
      <w:r>
        <w:rPr>
          <w:color w:val="202020"/>
        </w:rPr>
        <w:t xml:space="preserve">); if a </w:t>
      </w:r>
      <w:r>
        <w:rPr>
          <w:b/>
          <w:color w:val="202020"/>
        </w:rPr>
        <w:t>TLS-inspection</w:t>
      </w:r>
      <w:r>
        <w:rPr>
          <w:color w:val="202020"/>
        </w:rPr>
        <w:t xml:space="preserve"> appliance is in the path, supply its root as </w:t>
      </w:r>
      <w:r>
        <w:rPr>
          <w:rFonts w:ascii="Consolas" w:hAnsi="Consolas"/>
          <w:color w:val="202020"/>
          <w:sz w:val="19"/>
        </w:rPr>
        <w:t>CA_BUNDLE_PATH</w:t>
      </w:r>
      <w:r>
        <w:rPr>
          <w:color w:val="202020"/>
        </w:rPr>
        <w:t>. See Common Guide §6.</w:t>
      </w:r>
    </w:p>
    <w:p>
      <w:pPr>
        <w:pStyle w:val="ListBullet"/>
        <w:spacing w:after="40"/>
      </w:pPr>
      <w:r>
        <w:rPr>
          <w:b/>
          <w:color w:val="202020"/>
        </w:rPr>
        <w:t>Rate limits:</w:t>
      </w:r>
      <w:r>
        <w:rPr>
          <w:color w:val="202020"/>
        </w:rPr>
        <w:t xml:space="preserve"> on a </w:t>
      </w:r>
      <w:r>
        <w:rPr>
          <w:rFonts w:ascii="Consolas" w:hAnsi="Consolas"/>
          <w:color w:val="202020"/>
          <w:sz w:val="19"/>
        </w:rPr>
        <w:t>429 Too Many Requests</w:t>
      </w:r>
      <w:r>
        <w:rPr>
          <w:color w:val="202020"/>
        </w:rPr>
        <w:t xml:space="preserve"> or a </w:t>
      </w:r>
      <w:r>
        <w:rPr>
          <w:rFonts w:ascii="Consolas" w:hAnsi="Consolas"/>
          <w:color w:val="202020"/>
          <w:sz w:val="19"/>
        </w:rPr>
        <w:t>5xx</w:t>
      </w:r>
      <w:r>
        <w:rPr>
          <w:color w:val="202020"/>
        </w:rPr>
        <w:t xml:space="preserve">, the connector retries up to </w:t>
      </w:r>
      <w:r>
        <w:rPr>
          <w:rFonts w:ascii="Consolas" w:hAnsi="Consolas"/>
          <w:color w:val="202020"/>
          <w:sz w:val="19"/>
        </w:rPr>
        <w:t>SEISMIC_MAX_RETRIES</w:t>
      </w:r>
      <w:r>
        <w:rPr>
          <w:color w:val="202020"/>
        </w:rPr>
        <w:t xml:space="preserve">, honouring any </w:t>
      </w:r>
      <w:r>
        <w:rPr>
          <w:rFonts w:ascii="Consolas" w:hAnsi="Consolas"/>
          <w:color w:val="202020"/>
          <w:sz w:val="19"/>
        </w:rPr>
        <w:t>Retry-After</w:t>
      </w:r>
      <w:r>
        <w:rPr>
          <w:color w:val="202020"/>
        </w:rPr>
        <w:t xml:space="preserve"> the server sends and otherwise backing off exponentially (capped at 60 seconds). A per-request timeout of 120 seconds applies.</w:t>
      </w:r>
    </w:p>
    <w:p>
      <w:pPr>
        <w:pStyle w:val="ListBullet"/>
        <w:spacing w:after="40"/>
      </w:pPr>
      <w:r>
        <w:rPr>
          <w:b/>
          <w:color w:val="202020"/>
        </w:rPr>
        <w:t>Sustained</w:t>
      </w:r>
      <w:r>
        <w:rPr>
          <w:color w:val="202020"/>
        </w:rPr>
        <w:t xml:space="preserve"> Seismic outages are handled by a circuit breaker that pauses the crawl safely rather than hammering a dead endpoint (section 14, breaker-open).</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From your </w:t>
            </w:r>
            <w:r>
              <w:rPr>
                <w:b/>
                <w:color w:val="202020"/>
                <w:sz w:val="20"/>
              </w:rPr>
              <w:t>Seismic administrator</w:t>
            </w:r>
            <w:r>
              <w:rPr>
                <w:color w:val="202020"/>
                <w:sz w:val="20"/>
              </w:rPr>
              <w:t>, obtain before you start: (1) the Seismic tenant subdomain (</w:t>
            </w:r>
            <w:r>
              <w:rPr>
                <w:rFonts w:ascii="Consolas" w:hAnsi="Consolas"/>
                <w:color w:val="202020"/>
                <w:sz w:val="19"/>
              </w:rPr>
              <w:t>SEISMIC_TENANT</w:t>
            </w:r>
            <w:r>
              <w:rPr>
                <w:color w:val="202020"/>
                <w:sz w:val="20"/>
              </w:rPr>
              <w:t>); (2) the OAuth2 API client id and secret for a client-credentials client with read-only library/teamsite/user scopes (</w:t>
            </w:r>
            <w:r>
              <w:rPr>
                <w:rFonts w:ascii="Consolas" w:hAnsi="Consolas"/>
                <w:color w:val="202020"/>
                <w:sz w:val="19"/>
              </w:rPr>
              <w:t>SEISMIC_CLIENT_ID</w:t>
            </w:r>
            <w:r>
              <w:rPr>
                <w:color w:val="202020"/>
                <w:sz w:val="20"/>
              </w:rPr>
              <w:t xml:space="preserve"> / </w:t>
            </w:r>
            <w:r>
              <w:rPr>
                <w:rFonts w:ascii="Consolas" w:hAnsi="Consolas"/>
                <w:color w:val="202020"/>
                <w:sz w:val="19"/>
              </w:rPr>
              <w:t>SECRET_SEISMIC_CLIENT_SECRET</w:t>
            </w:r>
            <w:r>
              <w:rPr>
                <w:color w:val="202020"/>
                <w:sz w:val="20"/>
              </w:rPr>
              <w:t xml:space="preserve">); and (3) the explicit list of libraries/teamsites that are approved for indexing. The </w:t>
            </w:r>
            <w:r>
              <w:rPr>
                <w:b/>
                <w:color w:val="202020"/>
                <w:sz w:val="20"/>
              </w:rPr>
              <w:t>network/firewall team</w:t>
            </w:r>
            <w:r>
              <w:rPr>
                <w:color w:val="202020"/>
                <w:sz w:val="20"/>
              </w:rPr>
              <w:t xml:space="preserve"> must open outbound 443 to the Seismic and Microsoft hosts above.</w:t>
            </w:r>
          </w:p>
        </w:tc>
      </w:tr>
    </w:tbl>
    <w:p>
      <w:pPr>
        <w:spacing w:after="40"/>
      </w:pPr>
    </w:p>
    <w:p>
      <w:pPr>
        <w:pStyle w:val="Heading1"/>
      </w:pPr>
      <w:r>
        <w:rPr>
          <w:color w:val="1F3864"/>
        </w:rPr>
        <w:t>5. How Seismic data appears in the Copilot index</w:t>
      </w:r>
    </w:p>
    <w:p>
      <w:pPr>
        <w:spacing w:after="200"/>
      </w:pPr>
      <w:r>
        <w:rPr>
          <w:color w:val="595959"/>
          <w:sz w:val="23"/>
        </w:rPr>
        <w:t xml:space="preserve">Each Seismic content item becomes one Microsoft Graph </w:t>
      </w:r>
      <w:r>
        <w:rPr>
          <w:b/>
          <w:color w:val="595959"/>
          <w:sz w:val="23"/>
        </w:rPr>
        <w:t>external item</w:t>
      </w:r>
      <w:r>
        <w:rPr>
          <w:color w:val="595959"/>
          <w:sz w:val="23"/>
        </w:rPr>
        <w:t xml:space="preserve"> in the Copilot </w:t>
      </w:r>
      <w:r>
        <w:rPr>
          <w:b/>
          <w:color w:val="595959"/>
          <w:sz w:val="23"/>
        </w:rPr>
        <w:t>Graph connection</w:t>
      </w:r>
      <w:r>
        <w:rPr>
          <w:color w:val="595959"/>
          <w:sz w:val="23"/>
        </w:rPr>
        <w:t xml:space="preserve">. An external item has three parts: a set of </w:t>
      </w:r>
      <w:r>
        <w:rPr>
          <w:b/>
          <w:color w:val="595959"/>
          <w:sz w:val="23"/>
        </w:rPr>
        <w:t>properties</w:t>
      </w:r>
      <w:r>
        <w:rPr>
          <w:color w:val="595959"/>
          <w:sz w:val="23"/>
        </w:rPr>
        <w:t xml:space="preserve"> (structured fields Copilot can search, filter and display), the </w:t>
      </w:r>
      <w:r>
        <w:rPr>
          <w:b/>
          <w:color w:val="595959"/>
          <w:sz w:val="23"/>
        </w:rPr>
        <w:t>content</w:t>
      </w:r>
      <w:r>
        <w:rPr>
          <w:color w:val="595959"/>
          <w:sz w:val="23"/>
        </w:rPr>
        <w:t xml:space="preserve"> (the searchable body text), and an </w:t>
      </w:r>
      <w:r>
        <w:rPr>
          <w:b/>
          <w:color w:val="595959"/>
          <w:sz w:val="23"/>
        </w:rPr>
        <w:t>ACL</w:t>
      </w:r>
      <w:r>
        <w:rPr>
          <w:color w:val="595959"/>
          <w:sz w:val="23"/>
        </w:rPr>
        <w:t xml:space="preserve"> (who may see it). The external item's id is the Seismic content id, which is what makes version supersede an in-place update.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External items, connections, properties and ACLs are Graph concepts explained in Common Guide §5. This section covers only the Seismic-to-Graph mapping.</w:t>
            </w:r>
          </w:p>
        </w:tc>
      </w:tr>
    </w:tbl>
    <w:p>
      <w:pPr>
        <w:spacing w:after="40"/>
      </w:pPr>
    </w:p>
    <w:p>
      <w:pPr>
        <w:pStyle w:val="Heading3"/>
      </w:pPr>
      <w:r>
        <w:rPr>
          <w:color w:val="2E5496"/>
        </w:rPr>
        <w:t>Property mapping</w:t>
      </w:r>
    </w:p>
    <w:p>
      <w:pPr>
        <w:spacing w:after="120"/>
      </w:pPr>
      <w:r>
        <w:rPr>
          <w:color w:val="202020"/>
        </w:rPr>
        <w:t xml:space="preserve">The connector fills the connection schema (defined in </w:t>
      </w:r>
      <w:r>
        <w:rPr>
          <w:rFonts w:ascii="Consolas" w:hAnsi="Consolas"/>
          <w:color w:val="202020"/>
          <w:sz w:val="19"/>
        </w:rPr>
        <w:t>config/graph-schema.json</w:t>
      </w:r>
      <w:r>
        <w:rPr>
          <w:color w:val="202020"/>
        </w:rPr>
        <w:t>) from Seismic fields as follows: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2500"/>
        <w:gridCol w:w="2100"/>
        <w:gridCol w:w="2460"/>
      </w:tblGrid>
      <w:tr>
        <w:tc>
          <w:tcPr>
            <w:tcW w:type="dxa" w:w="2300"/>
            <w:shd w:val="clear" w:color="auto" w:fill="2E5496"/>
          </w:tcPr>
          <w:p>
            <w:r>
              <w:rPr>
                <w:b/>
                <w:color w:val="FFFFFF"/>
                <w:sz w:val="19"/>
              </w:rPr>
              <w:t>Graph property</w:t>
            </w:r>
          </w:p>
        </w:tc>
        <w:tc>
          <w:tcPr>
            <w:tcW w:type="dxa" w:w="2500"/>
            <w:shd w:val="clear" w:color="auto" w:fill="2E5496"/>
          </w:tcPr>
          <w:p>
            <w:r>
              <w:rPr>
                <w:b/>
                <w:color w:val="FFFFFF"/>
                <w:sz w:val="19"/>
              </w:rPr>
              <w:t>From Seismic</w:t>
            </w:r>
          </w:p>
        </w:tc>
        <w:tc>
          <w:tcPr>
            <w:tcW w:type="dxa" w:w="2100"/>
            <w:shd w:val="clear" w:color="auto" w:fill="2E5496"/>
          </w:tcPr>
          <w:p>
            <w:r>
              <w:rPr>
                <w:b/>
                <w:color w:val="FFFFFF"/>
                <w:sz w:val="19"/>
              </w:rPr>
              <w:t>Search role</w:t>
            </w:r>
          </w:p>
        </w:tc>
        <w:tc>
          <w:tcPr>
            <w:tcW w:type="dxa" w:w="2460"/>
            <w:shd w:val="clear" w:color="auto" w:fill="2E5496"/>
          </w:tcPr>
          <w:p>
            <w:r>
              <w:rPr>
                <w:b/>
                <w:color w:val="FFFFFF"/>
                <w:sz w:val="19"/>
              </w:rPr>
              <w:t>Notes</w:t>
            </w:r>
          </w:p>
        </w:tc>
      </w:tr>
      <w:tr>
        <w:tc>
          <w:tcPr>
            <w:tcW w:type="dxa" w:w="2300"/>
          </w:tcPr>
          <w:p>
            <w:r>
              <w:rPr>
                <w:rFonts w:ascii="Consolas" w:hAnsi="Consolas"/>
                <w:color w:val="202020"/>
                <w:sz w:val="19"/>
              </w:rPr>
              <w:t>title</w:t>
            </w:r>
          </w:p>
        </w:tc>
        <w:tc>
          <w:tcPr>
            <w:tcW w:type="dxa" w:w="2500"/>
          </w:tcPr>
          <w:p>
            <w:r>
              <w:rPr>
                <w:color w:val="202020"/>
                <w:sz w:val="19"/>
              </w:rPr>
              <w:t>Item name</w:t>
            </w:r>
          </w:p>
        </w:tc>
        <w:tc>
          <w:tcPr>
            <w:tcW w:type="dxa" w:w="2100"/>
          </w:tcPr>
          <w:p>
            <w:r>
              <w:rPr>
                <w:color w:val="202020"/>
                <w:sz w:val="19"/>
              </w:rPr>
              <w:t>Searchable</w:t>
            </w:r>
          </w:p>
        </w:tc>
        <w:tc>
          <w:tcPr>
            <w:tcW w:type="dxa" w:w="2460"/>
          </w:tcPr>
          <w:p>
            <w:r>
              <w:rPr>
                <w:color w:val="202020"/>
                <w:sz w:val="19"/>
              </w:rPr>
              <w:t>Display title</w:t>
            </w:r>
          </w:p>
        </w:tc>
      </w:tr>
      <w:tr>
        <w:tc>
          <w:tcPr>
            <w:tcW w:type="dxa" w:w="2300"/>
            <w:shd w:val="clear" w:color="auto" w:fill="F7F9FC"/>
          </w:tcPr>
          <w:p>
            <w:r>
              <w:rPr>
                <w:rFonts w:ascii="Consolas" w:hAnsi="Consolas"/>
                <w:color w:val="202020"/>
                <w:sz w:val="19"/>
              </w:rPr>
              <w:t>contentId</w:t>
            </w:r>
            <w:r>
              <w:rPr>
                <w:color w:val="202020"/>
                <w:sz w:val="19"/>
              </w:rPr>
              <w:t xml:space="preserve"> / </w:t>
            </w:r>
            <w:r>
              <w:rPr>
                <w:rFonts w:ascii="Consolas" w:hAnsi="Consolas"/>
                <w:color w:val="202020"/>
                <w:sz w:val="19"/>
              </w:rPr>
              <w:t>teamsiteId</w:t>
            </w:r>
          </w:p>
        </w:tc>
        <w:tc>
          <w:tcPr>
            <w:tcW w:type="dxa" w:w="2500"/>
            <w:shd w:val="clear" w:color="auto" w:fill="F7F9FC"/>
          </w:tcPr>
          <w:p>
            <w:r>
              <w:rPr>
                <w:color w:val="202020"/>
                <w:sz w:val="19"/>
              </w:rPr>
              <w:t>Item &amp; teamsite ids</w:t>
            </w:r>
          </w:p>
        </w:tc>
        <w:tc>
          <w:tcPr>
            <w:tcW w:type="dxa" w:w="2100"/>
            <w:shd w:val="clear" w:color="auto" w:fill="F7F9FC"/>
          </w:tcPr>
          <w:p>
            <w:r>
              <w:rPr>
                <w:color w:val="202020"/>
                <w:sz w:val="19"/>
              </w:rPr>
              <w:t>Queryable</w:t>
            </w:r>
          </w:p>
        </w:tc>
        <w:tc>
          <w:tcPr>
            <w:tcW w:type="dxa" w:w="2460"/>
            <w:shd w:val="clear" w:color="auto" w:fill="F7F9FC"/>
          </w:tcPr>
          <w:p>
            <w:r>
              <w:rPr>
                <w:color w:val="202020"/>
                <w:sz w:val="19"/>
              </w:rPr>
              <w:t>Stable identifiers</w:t>
            </w:r>
          </w:p>
        </w:tc>
      </w:tr>
      <w:tr>
        <w:tc>
          <w:tcPr>
            <w:tcW w:type="dxa" w:w="2300"/>
          </w:tcPr>
          <w:p>
            <w:r>
              <w:rPr>
                <w:rFonts w:ascii="Consolas" w:hAnsi="Consolas"/>
                <w:color w:val="202020"/>
                <w:sz w:val="19"/>
              </w:rPr>
              <w:t>teamsiteName</w:t>
            </w:r>
          </w:p>
        </w:tc>
        <w:tc>
          <w:tcPr>
            <w:tcW w:type="dxa" w:w="2500"/>
          </w:tcPr>
          <w:p>
            <w:r>
              <w:rPr>
                <w:color w:val="202020"/>
                <w:sz w:val="19"/>
              </w:rPr>
              <w:t>Teamsite name</w:t>
            </w:r>
          </w:p>
        </w:tc>
        <w:tc>
          <w:tcPr>
            <w:tcW w:type="dxa" w:w="2100"/>
          </w:tcPr>
          <w:p>
            <w:r>
              <w:rPr>
                <w:color w:val="202020"/>
                <w:sz w:val="19"/>
              </w:rPr>
              <w:t>Searchable</w:t>
            </w:r>
          </w:p>
        </w:tc>
        <w:tc>
          <w:tcPr>
            <w:tcW w:type="dxa" w:w="2460"/>
          </w:tcPr>
          <w:p>
            <w:r>
              <w:rPr>
                <w:color w:val="202020"/>
                <w:sz w:val="19"/>
              </w:rPr>
              <w:t>Human-readable library</w:t>
            </w:r>
          </w:p>
        </w:tc>
      </w:tr>
      <w:tr>
        <w:tc>
          <w:tcPr>
            <w:tcW w:type="dxa" w:w="2300"/>
            <w:shd w:val="clear" w:color="auto" w:fill="F7F9FC"/>
          </w:tcPr>
          <w:p>
            <w:r>
              <w:rPr>
                <w:rFonts w:ascii="Consolas" w:hAnsi="Consolas"/>
                <w:color w:val="202020"/>
                <w:sz w:val="19"/>
              </w:rPr>
              <w:t>format</w:t>
            </w:r>
          </w:p>
        </w:tc>
        <w:tc>
          <w:tcPr>
            <w:tcW w:type="dxa" w:w="2500"/>
            <w:shd w:val="clear" w:color="auto" w:fill="F7F9FC"/>
          </w:tcPr>
          <w:p>
            <w:r>
              <w:rPr>
                <w:color w:val="202020"/>
                <w:sz w:val="19"/>
              </w:rPr>
              <w:t>Item format</w:t>
            </w:r>
          </w:p>
        </w:tc>
        <w:tc>
          <w:tcPr>
            <w:tcW w:type="dxa" w:w="2100"/>
            <w:shd w:val="clear" w:color="auto" w:fill="F7F9FC"/>
          </w:tcPr>
          <w:p>
            <w:r>
              <w:rPr>
                <w:color w:val="202020"/>
                <w:sz w:val="19"/>
              </w:rPr>
              <w:t>Refinable</w:t>
            </w:r>
          </w:p>
        </w:tc>
        <w:tc>
          <w:tcPr>
            <w:tcW w:type="dxa" w:w="2460"/>
            <w:shd w:val="clear" w:color="auto" w:fill="F7F9FC"/>
          </w:tcPr>
          <w:p>
            <w:r>
              <w:rPr>
                <w:color w:val="202020"/>
                <w:sz w:val="19"/>
              </w:rPr>
              <w:t xml:space="preserve">e.g. </w:t>
            </w:r>
            <w:r>
              <w:rPr>
                <w:rFonts w:ascii="Consolas" w:hAnsi="Consolas"/>
                <w:color w:val="202020"/>
                <w:sz w:val="19"/>
              </w:rPr>
              <w:t>doc</w:t>
            </w:r>
            <w:r>
              <w:rPr>
                <w:color w:val="202020"/>
                <w:sz w:val="19"/>
              </w:rPr>
              <w:t xml:space="preserve">, </w:t>
            </w:r>
            <w:r>
              <w:rPr>
                <w:rFonts w:ascii="Consolas" w:hAnsi="Consolas"/>
                <w:color w:val="202020"/>
                <w:sz w:val="19"/>
              </w:rPr>
              <w:t>ppt</w:t>
            </w:r>
            <w:r>
              <w:rPr>
                <w:color w:val="202020"/>
                <w:sz w:val="19"/>
              </w:rPr>
              <w:t xml:space="preserve">, </w:t>
            </w:r>
            <w:r>
              <w:rPr>
                <w:rFonts w:ascii="Consolas" w:hAnsi="Consolas"/>
                <w:color w:val="202020"/>
                <w:sz w:val="19"/>
              </w:rPr>
              <w:t>pdf</w:t>
            </w:r>
            <w:r>
              <w:rPr>
                <w:color w:val="202020"/>
                <w:sz w:val="19"/>
              </w:rPr>
              <w:t xml:space="preserve">, </w:t>
            </w:r>
            <w:r>
              <w:rPr>
                <w:rFonts w:ascii="Consolas" w:hAnsi="Consolas"/>
                <w:color w:val="202020"/>
                <w:sz w:val="19"/>
              </w:rPr>
              <w:t>livedoc</w:t>
            </w:r>
            <w:r>
              <w:rPr>
                <w:color w:val="202020"/>
                <w:sz w:val="19"/>
              </w:rPr>
              <w:t xml:space="preserve">, </w:t>
            </w:r>
            <w:r>
              <w:rPr>
                <w:rFonts w:ascii="Consolas" w:hAnsi="Consolas"/>
                <w:color w:val="202020"/>
                <w:sz w:val="19"/>
              </w:rPr>
              <w:t>video</w:t>
            </w:r>
          </w:p>
        </w:tc>
      </w:tr>
      <w:tr>
        <w:tc>
          <w:tcPr>
            <w:tcW w:type="dxa" w:w="2300"/>
          </w:tcPr>
          <w:p>
            <w:r>
              <w:rPr>
                <w:rFonts w:ascii="Consolas" w:hAnsi="Consolas"/>
                <w:color w:val="202020"/>
                <w:sz w:val="19"/>
              </w:rPr>
              <w:t>versionId</w:t>
            </w:r>
          </w:p>
        </w:tc>
        <w:tc>
          <w:tcPr>
            <w:tcW w:type="dxa" w:w="2500"/>
          </w:tcPr>
          <w:p>
            <w:r>
              <w:rPr>
                <w:color w:val="202020"/>
                <w:sz w:val="19"/>
              </w:rPr>
              <w:t>Current version id</w:t>
            </w:r>
          </w:p>
        </w:tc>
        <w:tc>
          <w:tcPr>
            <w:tcW w:type="dxa" w:w="2100"/>
          </w:tcPr>
          <w:p>
            <w:r>
              <w:rPr>
                <w:color w:val="202020"/>
                <w:sz w:val="19"/>
              </w:rPr>
              <w:t>Retrievable</w:t>
            </w:r>
          </w:p>
        </w:tc>
        <w:tc>
          <w:tcPr>
            <w:tcW w:type="dxa" w:w="2460"/>
          </w:tcPr>
          <w:p>
            <w:r>
              <w:rPr>
                <w:color w:val="202020"/>
                <w:sz w:val="19"/>
              </w:rPr>
              <w:t>Which version is indexed</w:t>
            </w:r>
          </w:p>
        </w:tc>
      </w:tr>
      <w:tr>
        <w:tc>
          <w:tcPr>
            <w:tcW w:type="dxa" w:w="2300"/>
            <w:shd w:val="clear" w:color="auto" w:fill="F7F9FC"/>
          </w:tcPr>
          <w:p>
            <w:r>
              <w:rPr>
                <w:rFonts w:ascii="Consolas" w:hAnsi="Consolas"/>
                <w:color w:val="202020"/>
                <w:sz w:val="19"/>
              </w:rPr>
              <w:t>distribution</w:t>
            </w:r>
          </w:p>
        </w:tc>
        <w:tc>
          <w:tcPr>
            <w:tcW w:type="dxa" w:w="2500"/>
            <w:shd w:val="clear" w:color="auto" w:fill="F7F9FC"/>
          </w:tcPr>
          <w:p>
            <w:r>
              <w:rPr>
                <w:color w:val="202020"/>
                <w:sz w:val="19"/>
              </w:rPr>
              <w:t>Distribution flag</w:t>
            </w:r>
          </w:p>
        </w:tc>
        <w:tc>
          <w:tcPr>
            <w:tcW w:type="dxa" w:w="2100"/>
            <w:shd w:val="clear" w:color="auto" w:fill="F7F9FC"/>
          </w:tcPr>
          <w:p>
            <w:r>
              <w:rPr>
                <w:color w:val="202020"/>
                <w:sz w:val="19"/>
              </w:rPr>
              <w:t>Refinable</w:t>
            </w:r>
          </w:p>
        </w:tc>
        <w:tc>
          <w:tcPr>
            <w:tcW w:type="dxa" w:w="2460"/>
            <w:shd w:val="clear" w:color="auto" w:fill="F7F9FC"/>
          </w:tcPr>
          <w:p>
            <w:r>
              <w:rPr>
                <w:rFonts w:ascii="Consolas" w:hAnsi="Consolas"/>
                <w:color w:val="202020"/>
                <w:sz w:val="19"/>
              </w:rPr>
              <w:t>internal-only</w:t>
            </w:r>
            <w:r>
              <w:rPr>
                <w:color w:val="202020"/>
                <w:sz w:val="19"/>
              </w:rPr>
              <w:t xml:space="preserve"> or </w:t>
            </w:r>
            <w:r>
              <w:rPr>
                <w:rFonts w:ascii="Consolas" w:hAnsi="Consolas"/>
                <w:color w:val="202020"/>
                <w:sz w:val="19"/>
              </w:rPr>
              <w:t>client-approved</w:t>
            </w:r>
          </w:p>
        </w:tc>
      </w:tr>
      <w:tr>
        <w:tc>
          <w:tcPr>
            <w:tcW w:type="dxa" w:w="2300"/>
          </w:tcPr>
          <w:p>
            <w:r>
              <w:rPr>
                <w:rFonts w:ascii="Consolas" w:hAnsi="Consolas"/>
                <w:color w:val="202020"/>
                <w:sz w:val="19"/>
              </w:rPr>
              <w:t>url</w:t>
            </w:r>
            <w:r>
              <w:rPr>
                <w:color w:val="202020"/>
                <w:sz w:val="19"/>
              </w:rPr>
              <w:t xml:space="preserve"> / </w:t>
            </w:r>
            <w:r>
              <w:rPr>
                <w:rFonts w:ascii="Consolas" w:hAnsi="Consolas"/>
                <w:color w:val="202020"/>
                <w:sz w:val="19"/>
              </w:rPr>
              <w:t>ownerEmail</w:t>
            </w:r>
          </w:p>
        </w:tc>
        <w:tc>
          <w:tcPr>
            <w:tcW w:type="dxa" w:w="2500"/>
          </w:tcPr>
          <w:p>
            <w:r>
              <w:rPr>
                <w:color w:val="202020"/>
                <w:sz w:val="19"/>
              </w:rPr>
              <w:t>Item link &amp; owner</w:t>
            </w:r>
          </w:p>
        </w:tc>
        <w:tc>
          <w:tcPr>
            <w:tcW w:type="dxa" w:w="2100"/>
          </w:tcPr>
          <w:p>
            <w:r>
              <w:rPr>
                <w:color w:val="202020"/>
                <w:sz w:val="19"/>
              </w:rPr>
              <w:t>Retrievable</w:t>
            </w:r>
          </w:p>
        </w:tc>
        <w:tc>
          <w:tcPr>
            <w:tcW w:type="dxa" w:w="2460"/>
          </w:tcPr>
          <w:p>
            <w:r>
              <w:rPr>
                <w:color w:val="202020"/>
                <w:sz w:val="19"/>
              </w:rPr>
              <w:t>Deep link and owner contact</w:t>
            </w:r>
          </w:p>
        </w:tc>
      </w:tr>
      <w:tr>
        <w:tc>
          <w:tcPr>
            <w:tcW w:type="dxa" w:w="2300"/>
            <w:shd w:val="clear" w:color="auto" w:fill="F7F9FC"/>
          </w:tcPr>
          <w:p>
            <w:r>
              <w:rPr>
                <w:rFonts w:ascii="Consolas" w:hAnsi="Consolas"/>
                <w:color w:val="202020"/>
                <w:sz w:val="19"/>
              </w:rPr>
              <w:t>lastModifiedDateTime</w:t>
            </w:r>
          </w:p>
        </w:tc>
        <w:tc>
          <w:tcPr>
            <w:tcW w:type="dxa" w:w="2500"/>
            <w:shd w:val="clear" w:color="auto" w:fill="F7F9FC"/>
          </w:tcPr>
          <w:p>
            <w:r>
              <w:rPr>
                <w:color w:val="202020"/>
                <w:sz w:val="19"/>
              </w:rPr>
              <w:t>Modified date</w:t>
            </w:r>
          </w:p>
        </w:tc>
        <w:tc>
          <w:tcPr>
            <w:tcW w:type="dxa" w:w="2100"/>
            <w:shd w:val="clear" w:color="auto" w:fill="F7F9FC"/>
          </w:tcPr>
          <w:p>
            <w:r>
              <w:rPr>
                <w:color w:val="202020"/>
                <w:sz w:val="19"/>
              </w:rPr>
              <w:t>Refinable</w:t>
            </w:r>
          </w:p>
        </w:tc>
        <w:tc>
          <w:tcPr>
            <w:tcW w:type="dxa" w:w="2460"/>
            <w:shd w:val="clear" w:color="auto" w:fill="F7F9FC"/>
          </w:tcPr>
          <w:p>
            <w:r>
              <w:rPr>
                <w:color w:val="202020"/>
                <w:sz w:val="19"/>
              </w:rPr>
              <w:t xml:space="preserve">Also </w:t>
            </w:r>
            <w:r>
              <w:rPr>
                <w:rFonts w:ascii="Consolas" w:hAnsi="Consolas"/>
                <w:color w:val="202020"/>
                <w:sz w:val="19"/>
              </w:rPr>
              <w:t>publishedDateTime</w:t>
            </w:r>
            <w:r>
              <w:rPr>
                <w:color w:val="202020"/>
                <w:sz w:val="19"/>
              </w:rPr>
              <w:t xml:space="preserve">, </w:t>
            </w:r>
            <w:r>
              <w:rPr>
                <w:rFonts w:ascii="Consolas" w:hAnsi="Consolas"/>
                <w:color w:val="202020"/>
                <w:sz w:val="19"/>
              </w:rPr>
              <w:t>expiresDateTime</w:t>
            </w:r>
          </w:p>
        </w:tc>
      </w:tr>
      <w:tr>
        <w:tc>
          <w:tcPr>
            <w:tcW w:type="dxa" w:w="2300"/>
          </w:tcPr>
          <w:p>
            <w:r>
              <w:rPr>
                <w:rFonts w:ascii="Consolas" w:hAnsi="Consolas"/>
                <w:color w:val="202020"/>
                <w:sz w:val="19"/>
              </w:rPr>
              <w:t>viewCount</w:t>
            </w:r>
            <w:r>
              <w:rPr>
                <w:color w:val="202020"/>
                <w:sz w:val="19"/>
              </w:rPr>
              <w:t xml:space="preserve"> … </w:t>
            </w:r>
            <w:r>
              <w:rPr>
                <w:rFonts w:ascii="Consolas" w:hAnsi="Consolas"/>
                <w:color w:val="202020"/>
                <w:sz w:val="19"/>
              </w:rPr>
              <w:t>popularityScore</w:t>
            </w:r>
          </w:p>
        </w:tc>
        <w:tc>
          <w:tcPr>
            <w:tcW w:type="dxa" w:w="2500"/>
          </w:tcPr>
          <w:p>
            <w:r>
              <w:rPr>
                <w:color w:val="202020"/>
                <w:sz w:val="19"/>
              </w:rPr>
              <w:t>Usage analytics</w:t>
            </w:r>
          </w:p>
        </w:tc>
        <w:tc>
          <w:tcPr>
            <w:tcW w:type="dxa" w:w="2100"/>
          </w:tcPr>
          <w:p>
            <w:r>
              <w:rPr>
                <w:color w:val="202020"/>
                <w:sz w:val="19"/>
              </w:rPr>
              <w:t>Refinable</w:t>
            </w:r>
          </w:p>
        </w:tc>
        <w:tc>
          <w:tcPr>
            <w:tcW w:type="dxa" w:w="2460"/>
          </w:tcPr>
          <w:p>
            <w:r>
              <w:rPr>
                <w:color w:val="202020"/>
                <w:sz w:val="19"/>
              </w:rPr>
              <w:t xml:space="preserve">Only when </w:t>
            </w:r>
            <w:r>
              <w:rPr>
                <w:rFonts w:ascii="Consolas" w:hAnsi="Consolas"/>
                <w:color w:val="202020"/>
                <w:sz w:val="19"/>
              </w:rPr>
              <w:t>SEISMIC_ENRICH_USAGE=true</w:t>
            </w:r>
          </w:p>
        </w:tc>
      </w:tr>
      <w:tr>
        <w:tc>
          <w:tcPr>
            <w:tcW w:type="dxa" w:w="2300"/>
            <w:shd w:val="clear" w:color="auto" w:fill="F7F9FC"/>
          </w:tcPr>
          <w:p>
            <w:r>
              <w:rPr>
                <w:rFonts w:ascii="Consolas" w:hAnsi="Consolas"/>
                <w:color w:val="202020"/>
                <w:sz w:val="19"/>
              </w:rPr>
              <w:t>isLiveDoc</w:t>
            </w:r>
            <w:r>
              <w:rPr>
                <w:color w:val="202020"/>
                <w:sz w:val="19"/>
              </w:rPr>
              <w:t xml:space="preserve"> / </w:t>
            </w:r>
            <w:r>
              <w:rPr>
                <w:rFonts w:ascii="Consolas" w:hAnsi="Consolas"/>
                <w:color w:val="202020"/>
                <w:sz w:val="19"/>
              </w:rPr>
              <w:t>liveDocFieldNames</w:t>
            </w:r>
            <w:r>
              <w:rPr>
                <w:color w:val="202020"/>
                <w:sz w:val="19"/>
              </w:rPr>
              <w:t xml:space="preserve"> / </w:t>
            </w:r>
            <w:r>
              <w:rPr>
                <w:rFonts w:ascii="Consolas" w:hAnsi="Consolas"/>
                <w:color w:val="202020"/>
                <w:sz w:val="19"/>
              </w:rPr>
              <w:t>liveDocFieldCount</w:t>
            </w:r>
          </w:p>
        </w:tc>
        <w:tc>
          <w:tcPr>
            <w:tcW w:type="dxa" w:w="2500"/>
            <w:shd w:val="clear" w:color="auto" w:fill="F7F9FC"/>
          </w:tcPr>
          <w:p>
            <w:r>
              <w:rPr>
                <w:color w:val="202020"/>
                <w:sz w:val="19"/>
              </w:rPr>
              <w:t>LiveDoc fields</w:t>
            </w:r>
          </w:p>
        </w:tc>
        <w:tc>
          <w:tcPr>
            <w:tcW w:type="dxa" w:w="2100"/>
            <w:shd w:val="clear" w:color="auto" w:fill="F7F9FC"/>
          </w:tcPr>
          <w:p>
            <w:r>
              <w:rPr>
                <w:color w:val="202020"/>
                <w:sz w:val="19"/>
              </w:rPr>
              <w:t>Searchable / refinable</w:t>
            </w:r>
          </w:p>
        </w:tc>
        <w:tc>
          <w:tcPr>
            <w:tcW w:type="dxa" w:w="2460"/>
            <w:shd w:val="clear" w:color="auto" w:fill="F7F9FC"/>
          </w:tcPr>
          <w:p>
            <w:r>
              <w:rPr>
                <w:color w:val="202020"/>
                <w:sz w:val="19"/>
              </w:rPr>
              <w:t xml:space="preserve">Only when </w:t>
            </w:r>
            <w:r>
              <w:rPr>
                <w:rFonts w:ascii="Consolas" w:hAnsi="Consolas"/>
                <w:color w:val="202020"/>
                <w:sz w:val="19"/>
              </w:rPr>
              <w:t>LIVEDOC_FIELD_INDEXING=true</w:t>
            </w:r>
          </w:p>
        </w:tc>
      </w:tr>
      <w:tr>
        <w:tc>
          <w:tcPr>
            <w:tcW w:type="dxa" w:w="2300"/>
          </w:tcPr>
          <w:p>
            <w:r>
              <w:rPr>
                <w:rFonts w:ascii="Consolas" w:hAnsi="Consolas"/>
                <w:color w:val="202020"/>
                <w:sz w:val="19"/>
              </w:rPr>
              <w:t>sensitivityLabel</w:t>
            </w:r>
            <w:r>
              <w:rPr>
                <w:color w:val="202020"/>
                <w:sz w:val="19"/>
              </w:rPr>
              <w:t xml:space="preserve"> / </w:t>
            </w:r>
            <w:r>
              <w:rPr>
                <w:rFonts w:ascii="Consolas" w:hAnsi="Consolas"/>
                <w:color w:val="202020"/>
                <w:sz w:val="19"/>
              </w:rPr>
              <w:t>detectedCategories</w:t>
            </w:r>
          </w:p>
        </w:tc>
        <w:tc>
          <w:tcPr>
            <w:tcW w:type="dxa" w:w="2500"/>
          </w:tcPr>
          <w:p>
            <w:r>
              <w:rPr>
                <w:color w:val="202020"/>
                <w:sz w:val="19"/>
              </w:rPr>
              <w:t>Content classifier</w:t>
            </w:r>
          </w:p>
        </w:tc>
        <w:tc>
          <w:tcPr>
            <w:tcW w:type="dxa" w:w="2100"/>
          </w:tcPr>
          <w:p>
            <w:r>
              <w:rPr>
                <w:color w:val="202020"/>
                <w:sz w:val="19"/>
              </w:rPr>
              <w:t>Refinable</w:t>
            </w:r>
          </w:p>
        </w:tc>
        <w:tc>
          <w:tcPr>
            <w:tcW w:type="dxa" w:w="2460"/>
          </w:tcPr>
          <w:p>
            <w:r>
              <w:rPr>
                <w:color w:val="202020"/>
                <w:sz w:val="19"/>
              </w:rPr>
              <w:t xml:space="preserve">Optional; an </w:t>
            </w:r>
            <w:r>
              <w:rPr>
                <w:b/>
                <w:color w:val="202020"/>
                <w:sz w:val="19"/>
              </w:rPr>
              <w:t>advisory</w:t>
            </w:r>
            <w:r>
              <w:rPr>
                <w:color w:val="202020"/>
                <w:sz w:val="19"/>
              </w:rPr>
              <w:t xml:space="preserve"> tag, NOT a Purview label (see §15 governance)</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w:t>
            </w:r>
            <w:r>
              <w:rPr>
                <w:rFonts w:ascii="Consolas" w:hAnsi="Consolas"/>
                <w:color w:val="202020"/>
                <w:sz w:val="19"/>
              </w:rPr>
              <w:t>sensitivityLabel</w:t>
            </w:r>
            <w:r>
              <w:rPr>
                <w:color w:val="202020"/>
                <w:sz w:val="20"/>
              </w:rPr>
              <w:t xml:space="preserve"> property is an </w:t>
            </w:r>
            <w:r>
              <w:rPr>
                <w:b/>
                <w:color w:val="202020"/>
                <w:sz w:val="20"/>
              </w:rPr>
              <w:t>advisory, connector-applied classification tag</w:t>
            </w:r>
            <w:r>
              <w:rPr>
                <w:color w:val="202020"/>
                <w:sz w:val="20"/>
              </w:rPr>
              <w:t xml:space="preserve"> (Public &lt; Internal &lt; Confidential &lt; Restricted) produced by an optional local content classifier when </w:t>
            </w:r>
            <w:r>
              <w:rPr>
                <w:rFonts w:ascii="Consolas" w:hAnsi="Consolas"/>
                <w:color w:val="202020"/>
                <w:sz w:val="19"/>
              </w:rPr>
              <w:t>CLASSIFICATION=true</w:t>
            </w:r>
            <w:r>
              <w:rPr>
                <w:color w:val="202020"/>
                <w:sz w:val="20"/>
              </w:rPr>
              <w:t xml:space="preserve">. It is </w:t>
            </w:r>
            <w:r>
              <w:rPr>
                <w:b/>
                <w:color w:val="202020"/>
                <w:sz w:val="20"/>
              </w:rPr>
              <w:t>Purview-aligned in naming only</w:t>
            </w:r>
            <w:r>
              <w:rPr>
                <w:color w:val="202020"/>
                <w:sz w:val="20"/>
              </w:rPr>
              <w:t xml:space="preserve"> — it is not a Microsoft Purview sensitivity label and carries no Purview enforcement (no encryption, no DLP, no downstream honouring). It is for search, ranking and triage. Turning the tag into an actual access restriction is a separate, opt-in step (</w:t>
            </w:r>
            <w:r>
              <w:rPr>
                <w:rFonts w:ascii="Consolas" w:hAnsi="Consolas"/>
                <w:color w:val="202020"/>
                <w:sz w:val="19"/>
              </w:rPr>
              <w:t>CLASSIFICATION_ENFORCE_ACL</w:t>
            </w:r>
            <w:r>
              <w:rPr>
                <w:color w:val="202020"/>
                <w:sz w:val="20"/>
              </w:rPr>
              <w:t>, sections 8 and 15).</w:t>
            </w:r>
          </w:p>
        </w:tc>
      </w:tr>
    </w:tbl>
    <w:p>
      <w:pPr>
        <w:spacing w:after="40"/>
      </w:pPr>
    </w:p>
    <w:p>
      <w:pPr>
        <w:pStyle w:val="Heading3"/>
      </w:pPr>
      <w:r>
        <w:rPr>
          <w:color w:val="2E5496"/>
        </w:rPr>
        <w:t>Content and text</w:t>
      </w:r>
    </w:p>
    <w:p>
      <w:pPr>
        <w:spacing w:after="120"/>
      </w:pPr>
      <w:r>
        <w:rPr>
          <w:color w:val="202020"/>
        </w:rPr>
        <w:t xml:space="preserve">The connector downloads the current published payload and extracts its text so the body is searchable. Built-in extractors handle plain text and HTML; Word (DOCX), PowerPoint (PPTX, including slide notes) and Excel (XLSX); and a best-effort PDF text-layer reader. Scanned PDFs, exotic encodings, and payloads larger than </w:t>
      </w:r>
      <w:r>
        <w:rPr>
          <w:rFonts w:ascii="Consolas" w:hAnsi="Consolas"/>
          <w:color w:val="202020"/>
          <w:sz w:val="19"/>
        </w:rPr>
        <w:t>SEISMIC_MAX_EXTRACT_MB</w:t>
      </w:r>
      <w:r>
        <w:rPr>
          <w:color w:val="202020"/>
        </w:rPr>
        <w:t xml:space="preserve"> (10 MB by default) fall back to </w:t>
      </w:r>
      <w:r>
        <w:rPr>
          <w:b/>
          <w:color w:val="202020"/>
        </w:rPr>
        <w:t>metadata-only</w:t>
      </w:r>
      <w:r>
        <w:rPr>
          <w:color w:val="202020"/>
        </w:rPr>
        <w:t xml:space="preserve"> indexing — the item still appears, findable by its name and description, just without full-text. Extracted text is capped at 400,000 characters.</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 xml:space="preserve">If certain formats routinely return little text, watch the </w:t>
            </w:r>
            <w:r>
              <w:rPr>
                <w:rFonts w:ascii="Consolas" w:hAnsi="Consolas"/>
                <w:color w:val="202020"/>
                <w:sz w:val="19"/>
              </w:rPr>
              <w:t>extraction_success_total{format=...}</w:t>
            </w:r>
            <w:r>
              <w:rPr>
                <w:color w:val="202020"/>
                <w:sz w:val="20"/>
              </w:rPr>
              <w:t xml:space="preserve"> metric (section 13): a low success ratio for a format means those items are degrading to metadata-only indexing, which is expected for scanned or image-only documents.</w:t>
            </w:r>
          </w:p>
        </w:tc>
      </w:tr>
    </w:tbl>
    <w:p>
      <w:pPr>
        <w:spacing w:after="40"/>
      </w:pPr>
    </w:p>
    <w:p>
      <w:pPr>
        <w:pStyle w:val="Heading3"/>
      </w:pPr>
      <w:r>
        <w:rPr>
          <w:color w:val="2E5496"/>
        </w:rPr>
        <w:t>The permission model and ACL mapping</w:t>
      </w:r>
    </w:p>
    <w:p>
      <w:pPr>
        <w:spacing w:after="120"/>
      </w:pPr>
      <w:r>
        <w:rPr>
          <w:color w:val="202020"/>
        </w:rPr>
        <w:t>This is the part that keeps Seismic content safely trimmed inside Copilot. Every external item carries an ACL built from Seismic's permissions, translated into Entra ID principals:</w:t>
      </w:r>
    </w:p>
    <w:p>
      <w:pPr>
        <w:pStyle w:val="ListBullet"/>
        <w:spacing w:after="40"/>
      </w:pPr>
      <w:r>
        <w:rPr>
          <w:b/>
          <w:color w:val="202020"/>
        </w:rPr>
        <w:t>Item permissions win.</w:t>
      </w:r>
      <w:r>
        <w:rPr>
          <w:color w:val="202020"/>
        </w:rPr>
        <w:t xml:space="preserve"> If a content item has its own permissions, those are used. If it has none, it </w:t>
      </w:r>
      <w:r>
        <w:rPr>
          <w:b/>
          <w:color w:val="202020"/>
        </w:rPr>
        <w:t>inherits the teamsite's</w:t>
      </w:r>
      <w:r>
        <w:rPr>
          <w:color w:val="202020"/>
        </w:rPr>
        <w:t xml:space="preserve"> permissions — everyone with access to the library sees its content.</w:t>
      </w:r>
    </w:p>
    <w:p>
      <w:pPr>
        <w:pStyle w:val="ListBullet"/>
        <w:spacing w:after="40"/>
      </w:pPr>
      <w:r>
        <w:rPr>
          <w:b/>
          <w:color w:val="202020"/>
        </w:rPr>
        <w:t>Users</w:t>
      </w:r>
      <w:r>
        <w:rPr>
          <w:color w:val="202020"/>
        </w:rPr>
        <w:t xml:space="preserve"> are matched to Entra by email / UPN; </w:t>
      </w:r>
      <w:r>
        <w:rPr>
          <w:b/>
          <w:color w:val="202020"/>
        </w:rPr>
        <w:t>groups</w:t>
      </w:r>
      <w:r>
        <w:rPr>
          <w:color w:val="202020"/>
        </w:rPr>
        <w:t xml:space="preserve"> by display name. This mapping is built by the identity crawl and stored in the connector's identity store.</w:t>
      </w:r>
    </w:p>
    <w:p>
      <w:pPr>
        <w:pStyle w:val="ListBullet"/>
        <w:spacing w:after="40"/>
      </w:pPr>
      <w:r>
        <w:rPr>
          <w:b/>
          <w:color w:val="202020"/>
        </w:rPr>
        <w:t>Distribution is not an ACL.</w:t>
      </w:r>
      <w:r>
        <w:rPr>
          <w:color w:val="202020"/>
        </w:rPr>
        <w:t xml:space="preserve"> The </w:t>
      </w:r>
      <w:r>
        <w:rPr>
          <w:rFonts w:ascii="Consolas" w:hAnsi="Consolas"/>
          <w:color w:val="202020"/>
          <w:sz w:val="19"/>
        </w:rPr>
        <w:t>internal-only</w:t>
      </w:r>
      <w:r>
        <w:rPr>
          <w:color w:val="202020"/>
        </w:rPr>
        <w:t xml:space="preserve"> vs </w:t>
      </w:r>
      <w:r>
        <w:rPr>
          <w:rFonts w:ascii="Consolas" w:hAnsi="Consolas"/>
          <w:color w:val="202020"/>
          <w:sz w:val="19"/>
        </w:rPr>
        <w:t>client-approved</w:t>
      </w:r>
      <w:r>
        <w:rPr>
          <w:color w:val="202020"/>
        </w:rPr>
        <w:t xml:space="preserve"> flag is indexed as the refinable </w:t>
      </w:r>
      <w:r>
        <w:rPr>
          <w:rFonts w:ascii="Consolas" w:hAnsi="Consolas"/>
          <w:color w:val="202020"/>
          <w:sz w:val="19"/>
        </w:rPr>
        <w:t>distribution</w:t>
      </w:r>
      <w:r>
        <w:rPr>
          <w:color w:val="202020"/>
        </w:rPr>
        <w:t xml:space="preserve"> property, not as an access control — it describes the content, it does not grant access.</w:t>
      </w:r>
    </w:p>
    <w:p>
      <w:pPr>
        <w:spacing w:after="120"/>
      </w:pPr>
      <w:r>
        <w:rPr>
          <w:b/>
          <w:color w:val="202020"/>
        </w:rPr>
        <w:t>Access trimming</w:t>
      </w:r>
      <w:r>
        <w:rPr>
          <w:color w:val="202020"/>
        </w:rPr>
        <w:t xml:space="preserve"> is the payoff: because each item carries the resolved principal set, Copilot only ever surfaces an item to a user who is already entitled to it in Seismic. A user who cannot see a deck in Seismic will not see it via Copilot.</w:t>
      </w:r>
    </w:p>
    <w:p>
      <w:pPr>
        <w:pStyle w:val="Heading3"/>
      </w:pPr>
      <w:r>
        <w:rPr>
          <w:color w:val="2E5496"/>
        </w:rPr>
        <w:t>Never widen access on an unresolved identity</w:t>
      </w:r>
    </w:p>
    <w:p>
      <w:pPr>
        <w:spacing w:after="120"/>
      </w:pPr>
      <w:r>
        <w:rPr>
          <w:color w:val="202020"/>
        </w:rPr>
        <w:t>When a Seismic principal cannot currently be mapped to Entra — for example the identity store is stale or a group has not synced yet — the connector distinguishes two cases:</w:t>
      </w:r>
    </w:p>
    <w:p>
      <w:pPr>
        <w:pStyle w:val="ListBullet"/>
        <w:spacing w:after="40"/>
      </w:pPr>
      <w:r>
        <w:rPr>
          <w:color w:val="202020"/>
        </w:rPr>
        <w:t xml:space="preserve">The source genuinely has </w:t>
      </w:r>
      <w:r>
        <w:rPr>
          <w:b/>
          <w:color w:val="202020"/>
        </w:rPr>
        <w:t>no principals</w:t>
      </w:r>
      <w:r>
        <w:rPr>
          <w:color w:val="202020"/>
        </w:rPr>
        <w:t xml:space="preserve">: the fallback policy </w:t>
      </w:r>
      <w:r>
        <w:rPr>
          <w:rFonts w:ascii="Consolas" w:hAnsi="Consolas"/>
          <w:color w:val="202020"/>
          <w:sz w:val="19"/>
        </w:rPr>
        <w:t>SEISMIC_FALLBACK_ACL</w:t>
      </w:r>
      <w:r>
        <w:rPr>
          <w:color w:val="202020"/>
        </w:rPr>
        <w:t xml:space="preserve"> applies — </w:t>
      </w:r>
      <w:r>
        <w:rPr>
          <w:rFonts w:ascii="Consolas" w:hAnsi="Consolas"/>
          <w:color w:val="202020"/>
          <w:sz w:val="19"/>
        </w:rPr>
        <w:t>skip</w:t>
      </w:r>
      <w:r>
        <w:rPr>
          <w:color w:val="202020"/>
        </w:rPr>
        <w:t xml:space="preserve"> (the default, compliance-safe: the item is not indexed) or </w:t>
      </w:r>
      <w:r>
        <w:rPr>
          <w:rFonts w:ascii="Consolas" w:hAnsi="Consolas"/>
          <w:color w:val="202020"/>
          <w:sz w:val="19"/>
        </w:rPr>
        <w:t>tenant</w:t>
      </w:r>
      <w:r>
        <w:rPr>
          <w:color w:val="202020"/>
        </w:rPr>
        <w:t xml:space="preserve"> (grant everyone in the tenant, an explicit decision).</w:t>
      </w:r>
    </w:p>
    <w:p>
      <w:pPr>
        <w:pStyle w:val="ListBullet"/>
        <w:spacing w:after="40"/>
      </w:pPr>
      <w:r>
        <w:rPr>
          <w:color w:val="202020"/>
        </w:rPr>
        <w:t xml:space="preserve">The source </w:t>
      </w:r>
      <w:r>
        <w:rPr>
          <w:b/>
          <w:color w:val="202020"/>
        </w:rPr>
        <w:t>has principals but none map right now</w:t>
      </w:r>
      <w:r>
        <w:rPr>
          <w:color w:val="202020"/>
        </w:rPr>
        <w:t xml:space="preserve"> (a transient gap): the item is left </w:t>
      </w:r>
      <w:r>
        <w:rPr>
          <w:b/>
          <w:color w:val="202020"/>
        </w:rPr>
        <w:t>exactly as it is</w:t>
      </w:r>
      <w:r>
        <w:rPr>
          <w:color w:val="202020"/>
        </w:rPr>
        <w:t xml:space="preserve"> — an already-indexed item keeps its existing ACL and content, and a brand-new or library item is </w:t>
      </w:r>
      <w:r>
        <w:rPr>
          <w:b/>
          <w:color w:val="202020"/>
        </w:rPr>
        <w:t>not</w:t>
      </w:r>
      <w:r>
        <w:rPr>
          <w:color w:val="202020"/>
        </w:rPr>
        <w:t xml:space="preserve"> indexed with an everyone-ACL. A later crawl re-resolves it once identity recovers.</w:t>
      </w: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This "never widen" behaviour is a compliance guarantee, not a convenience. The connector will never replace a real, restrictive ACL with a broader fallback because of a temporary identity lookup failure. If you ever see access looking too broad, that is not this code path — investigate the identity store and the </w:t>
            </w:r>
            <w:r>
              <w:rPr>
                <w:rFonts w:ascii="Consolas" w:hAnsi="Consolas"/>
                <w:color w:val="202020"/>
                <w:sz w:val="19"/>
              </w:rPr>
              <w:t>SEISMIC_FALLBACK_ACL</w:t>
            </w:r>
            <w:r>
              <w:rPr>
                <w:color w:val="202020"/>
                <w:sz w:val="20"/>
              </w:rPr>
              <w:t xml:space="preserve"> setting.</w:t>
            </w:r>
          </w:p>
        </w:tc>
      </w:tr>
    </w:tbl>
    <w:p>
      <w:pPr>
        <w:spacing w:after="40"/>
      </w:pPr>
    </w:p>
    <w:p>
      <w:pPr>
        <w:pStyle w:val="Heading1"/>
      </w:pPr>
      <w:r>
        <w:rPr>
          <w:color w:val="1F3864"/>
        </w:rPr>
        <w:t>6. Version-aware ingest</w:t>
      </w:r>
    </w:p>
    <w:p>
      <w:pPr>
        <w:spacing w:after="200"/>
      </w:pPr>
      <w:r>
        <w:rPr>
          <w:color w:val="595959"/>
          <w:sz w:val="23"/>
        </w:rPr>
        <w:t>Seismic content changes constantly — new versions published, old ones unpublished, items expiring. Version-aware ingest keeps the Copilot index showing exactly one thing per item: its current published version, or nothing at all.</w:t>
      </w:r>
    </w:p>
    <w:p>
      <w:pPr>
        <w:pStyle w:val="Heading3"/>
      </w:pPr>
      <w:r>
        <w:rPr>
          <w:color w:val="2E5496"/>
        </w:rPr>
        <w:t>Supersede: a new version updates in place</w:t>
      </w:r>
    </w:p>
    <w:p>
      <w:pPr>
        <w:spacing w:after="120"/>
      </w:pPr>
      <w:r>
        <w:rPr>
          <w:color w:val="202020"/>
        </w:rPr>
        <w:t xml:space="preserve">Because the external item's id is the Seismic content id, publishing a new version does not create a duplicate. The connector tracks the </w:t>
      </w:r>
      <w:r>
        <w:rPr>
          <w:b/>
          <w:color w:val="202020"/>
        </w:rPr>
        <w:t>current version id</w:t>
      </w:r>
      <w:r>
        <w:rPr>
          <w:color w:val="202020"/>
        </w:rPr>
        <w:t xml:space="preserve"> of every item it has indexed. On each crawl it compares:</w:t>
      </w:r>
    </w:p>
    <w:p>
      <w:pPr>
        <w:pStyle w:val="ListBullet"/>
        <w:spacing w:after="40"/>
      </w:pPr>
      <w:r>
        <w:rPr>
          <w:b/>
          <w:color w:val="202020"/>
        </w:rPr>
        <w:t>Same version as last time</w:t>
      </w:r>
      <w:r>
        <w:rPr>
          <w:color w:val="202020"/>
        </w:rPr>
        <w:t xml:space="preserve"> — nothing to re-send. The connector just records that it saw the item (a cheap "touch") and moves on.</w:t>
      </w:r>
    </w:p>
    <w:p>
      <w:pPr>
        <w:pStyle w:val="ListBullet"/>
        <w:spacing w:after="40"/>
      </w:pPr>
      <w:r>
        <w:rPr>
          <w:b/>
          <w:color w:val="202020"/>
        </w:rPr>
        <w:t>A newer published version</w:t>
      </w:r>
      <w:r>
        <w:rPr>
          <w:color w:val="202020"/>
        </w:rPr>
        <w:t xml:space="preserve"> — the connector re-ingests, overwriting the same external item in place. The old version's text is replaced; there is never a stale version left behind.</w:t>
      </w:r>
    </w:p>
    <w:p>
      <w:pPr>
        <w:pStyle w:val="Heading3"/>
      </w:pPr>
      <w:r>
        <w:rPr>
          <w:color w:val="2E5496"/>
        </w:rPr>
        <w:t>Withdraw: unpublish and expiry</w:t>
      </w:r>
    </w:p>
    <w:p>
      <w:pPr>
        <w:spacing w:after="120"/>
      </w:pPr>
      <w:r>
        <w:rPr>
          <w:color w:val="202020"/>
        </w:rPr>
        <w:t>Content leaves the index automatically in several situations, each recorded as a withdrawal:</w:t>
      </w:r>
    </w:p>
    <w:p>
      <w:pPr>
        <w:pStyle w:val="ListBullet"/>
        <w:spacing w:after="40"/>
      </w:pPr>
      <w:r>
        <w:rPr>
          <w:b/>
          <w:color w:val="202020"/>
        </w:rPr>
        <w:t>Unpublished / no current version</w:t>
      </w:r>
      <w:r>
        <w:rPr>
          <w:color w:val="202020"/>
        </w:rPr>
        <w:t xml:space="preserve"> — the item is deleted from the connection.</w:t>
      </w:r>
    </w:p>
    <w:p>
      <w:pPr>
        <w:pStyle w:val="ListBullet"/>
        <w:spacing w:after="40"/>
      </w:pPr>
      <w:r>
        <w:rPr>
          <w:b/>
          <w:color w:val="202020"/>
        </w:rPr>
        <w:t>Expired</w:t>
      </w:r>
      <w:r>
        <w:rPr>
          <w:color w:val="202020"/>
        </w:rPr>
        <w:t xml:space="preserve"> — if an item has a compliance expiry date (</w:t>
      </w:r>
      <w:r>
        <w:rPr>
          <w:rFonts w:ascii="Consolas" w:hAnsi="Consolas"/>
          <w:color w:val="202020"/>
          <w:sz w:val="19"/>
        </w:rPr>
        <w:t>expiresAt</w:t>
      </w:r>
      <w:r>
        <w:rPr>
          <w:color w:val="202020"/>
        </w:rPr>
        <w:t xml:space="preserve">) and that date has passed, the item is withdrawn. Expiry is checked on </w:t>
      </w:r>
      <w:r>
        <w:rPr>
          <w:b/>
          <w:color w:val="202020"/>
        </w:rPr>
        <w:t>every</w:t>
      </w:r>
      <w:r>
        <w:rPr>
          <w:color w:val="202020"/>
        </w:rPr>
        <w:t xml:space="preserve"> crawl, including incrementals, not just full ones.</w:t>
      </w:r>
    </w:p>
    <w:p>
      <w:pPr>
        <w:pStyle w:val="ListBullet"/>
        <w:spacing w:after="40"/>
      </w:pPr>
      <w:r>
        <w:rPr>
          <w:b/>
          <w:color w:val="202020"/>
        </w:rPr>
        <w:t>Deleted / no longer in Seismic</w:t>
      </w:r>
      <w:r>
        <w:rPr>
          <w:color w:val="202020"/>
        </w:rPr>
        <w:t xml:space="preserve"> — detected by the full crawl's withdrawal pass and removed.</w:t>
      </w:r>
    </w:p>
    <w:p>
      <w:pPr>
        <w:pStyle w:val="ListBullet"/>
        <w:spacing w:after="40"/>
      </w:pPr>
      <w:r>
        <w:rPr>
          <w:b/>
          <w:color w:val="202020"/>
        </w:rPr>
        <w:t>Newly restricted</w:t>
      </w:r>
      <w:r>
        <w:rPr>
          <w:color w:val="202020"/>
        </w:rPr>
        <w:t xml:space="preserve"> — see section 7.</w:t>
      </w:r>
    </w:p>
    <w:p>
      <w:pPr>
        <w:pStyle w:val="Heading3"/>
      </w:pPr>
      <w:r>
        <w:rPr>
          <w:color w:val="2E5496"/>
        </w:rPr>
        <w:t>Why a resumed crawl reconciles instead of blindly skipping</w:t>
      </w:r>
    </w:p>
    <w:p>
      <w:pPr>
        <w:spacing w:after="120"/>
      </w:pPr>
      <w:r>
        <w:rPr>
          <w:color w:val="202020"/>
        </w:rPr>
        <w:t xml:space="preserve">The connector checkpoints its progress so that a crash, a restart, or a graceful stop resumes at the first unfinished chunk rather than starting over. The subtle part is what happens to the chunks that </w:t>
      </w:r>
      <w:r>
        <w:rPr>
          <w:b/>
          <w:color w:val="202020"/>
        </w:rPr>
        <w:t>were</w:t>
      </w:r>
      <w:r>
        <w:rPr>
          <w:color w:val="202020"/>
        </w:rPr>
        <w:t xml:space="preserve"> already completed before the pause. The world may have moved on while the connector was stopped: a new version might have been published, or a compliance flag applied, to an item in an already-sent chunk.</w:t>
      </w:r>
    </w:p>
    <w:p>
      <w:pPr>
        <w:spacing w:after="120"/>
      </w:pPr>
      <w:r>
        <w:rPr>
          <w:color w:val="202020"/>
        </w:rPr>
        <w:t xml:space="preserve">So on resume the connector does not blindly trust its checkpoint for items it is tracking. For each already-completed chunk it </w:t>
      </w:r>
      <w:r>
        <w:rPr>
          <w:b/>
          <w:color w:val="202020"/>
        </w:rPr>
        <w:t>reconciles</w:t>
      </w:r>
      <w:r>
        <w:rPr>
          <w:color w:val="202020"/>
        </w:rPr>
        <w:t xml:space="preserve"> against a fresh listing:</w:t>
      </w:r>
    </w:p>
    <w:p>
      <w:pPr>
        <w:pStyle w:val="ListBullet"/>
        <w:spacing w:after="40"/>
      </w:pPr>
      <w:r>
        <w:rPr>
          <w:color w:val="202020"/>
        </w:rPr>
        <w:t>An item whose version is unchanged is given a cheap last-seen touch — so the withdrawal pass cannot mistake completed work for something that vanished.</w:t>
      </w:r>
    </w:p>
    <w:p>
      <w:pPr>
        <w:pStyle w:val="ListBullet"/>
        <w:spacing w:after="40"/>
      </w:pPr>
      <w:r>
        <w:rPr>
          <w:color w:val="202020"/>
        </w:rPr>
        <w:t>An item whose version changed is re-ingested — no stale version survives a resume.</w:t>
      </w:r>
    </w:p>
    <w:p>
      <w:pPr>
        <w:pStyle w:val="ListBullet"/>
        <w:spacing w:after="40"/>
      </w:pPr>
      <w:r>
        <w:rPr>
          <w:color w:val="202020"/>
        </w:rPr>
        <w:t>An item that became excluded, unpublished, or expired while the connector was stopped is withdrawn — a compliance flag that lands mid-pause is never lost to a stale checkpoint.</w:t>
      </w:r>
    </w:p>
    <w:p>
      <w:pPr>
        <w:spacing w:after="120"/>
      </w:pPr>
      <w:r>
        <w:rPr>
          <w:color w:val="202020"/>
        </w:rPr>
        <w:t>Untracked items in a completed chunk (ones already sent and not yet tracked as changed) are trusted to the checkpoint and not re-sent, which is why a resumed crawl legitimately sends far fewer items than a fresh one.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This is why, after a crash during heavy publishing, you do not need to force a full re-crawl to "be sure". If assurance is required, run </w:t>
            </w:r>
            <w:r>
              <w:rPr>
                <w:rFonts w:ascii="Consolas" w:hAnsi="Consolas"/>
                <w:color w:val="202020"/>
                <w:sz w:val="19"/>
              </w:rPr>
              <w:t>reconcile</w:t>
            </w:r>
            <w:r>
              <w:rPr>
                <w:color w:val="202020"/>
                <w:sz w:val="20"/>
              </w:rPr>
              <w:t xml:space="preserve"> without </w:t>
            </w:r>
            <w:r>
              <w:rPr>
                <w:rFonts w:ascii="Consolas" w:hAnsi="Consolas"/>
                <w:color w:val="202020"/>
                <w:sz w:val="19"/>
              </w:rPr>
              <w:t>--repair</w:t>
            </w:r>
            <w:r>
              <w:rPr>
                <w:color w:val="202020"/>
                <w:sz w:val="20"/>
              </w:rPr>
              <w:t xml:space="preserve"> for an auditable count of superseded or missing items (section 14, version-churn-resume).</w:t>
            </w:r>
          </w:p>
        </w:tc>
      </w:tr>
    </w:tbl>
    <w:p>
      <w:pPr>
        <w:spacing w:after="40"/>
      </w:pPr>
    </w:p>
    <w:p>
      <w:pPr>
        <w:pStyle w:val="Heading1"/>
      </w:pPr>
      <w:r>
        <w:rPr>
          <w:color w:val="1F3864"/>
        </w:rPr>
        <w:t>7. The No-MNE exclusion filter (signature feature)</w:t>
      </w:r>
    </w:p>
    <w:p>
      <w:pPr>
        <w:spacing w:after="200"/>
      </w:pPr>
      <w:r>
        <w:rPr>
          <w:color w:val="595959"/>
          <w:sz w:val="23"/>
        </w:rPr>
        <w:t xml:space="preserve">This is the connector's headline compliance control. "MNE" is </w:t>
      </w:r>
      <w:r>
        <w:rPr>
          <w:b/>
          <w:color w:val="595959"/>
          <w:sz w:val="23"/>
        </w:rPr>
        <w:t>material non-public event</w:t>
      </w:r>
      <w:r>
        <w:rPr>
          <w:color w:val="595959"/>
          <w:sz w:val="23"/>
        </w:rPr>
        <w:t xml:space="preserve"> content — closely related to </w:t>
      </w:r>
      <w:r>
        <w:rPr>
          <w:b/>
          <w:color w:val="595959"/>
          <w:sz w:val="23"/>
        </w:rPr>
        <w:t>MNPI</w:t>
      </w:r>
      <w:r>
        <w:rPr>
          <w:color w:val="595959"/>
          <w:sz w:val="23"/>
        </w:rPr>
        <w:t>, material non-public information: information that could move a security's price and has not been made public. In a bank, indexing such content into a broadly available assistant like Copilot could breach information barriers and insider-trading controls. The No-MNE filter makes sure that never happens.</w:t>
      </w:r>
    </w:p>
    <w:p>
      <w:pPr>
        <w:pStyle w:val="Heading3"/>
      </w:pPr>
      <w:r>
        <w:rPr>
          <w:color w:val="2E5496"/>
        </w:rPr>
        <w:t>What counts as restricted, in bank terms</w:t>
      </w:r>
    </w:p>
    <w:p>
      <w:pPr>
        <w:spacing w:after="120"/>
      </w:pPr>
      <w:r>
        <w:rPr>
          <w:color w:val="202020"/>
        </w:rPr>
        <w:t>Typical examples of content that must not be indexed: live M&amp;A deal-room material, pre-announcement earnings, embargoed research, and anything a business marks as restricted under an information barrier. In Seismic this shows up as compliance flags on an item, as membership of a restricted library, or as a teamsite the platform itself marks restricted.</w:t>
      </w:r>
    </w:p>
    <w:p>
      <w:pPr>
        <w:pStyle w:val="Heading3"/>
      </w:pPr>
      <w:r>
        <w:rPr>
          <w:color w:val="2E5496"/>
        </w:rPr>
        <w:t>How ingest-time exclusion works</w:t>
      </w:r>
    </w:p>
    <w:p>
      <w:pPr>
        <w:spacing w:after="120"/>
      </w:pPr>
      <w:r>
        <w:rPr>
          <w:color w:val="202020"/>
        </w:rPr>
        <w:t xml:space="preserve">For </w:t>
      </w:r>
      <w:r>
        <w:rPr>
          <w:b/>
          <w:color w:val="202020"/>
        </w:rPr>
        <w:t>every</w:t>
      </w:r>
      <w:r>
        <w:rPr>
          <w:color w:val="202020"/>
        </w:rPr>
        <w:t xml:space="preserve"> content item, on </w:t>
      </w:r>
      <w:r>
        <w:rPr>
          <w:b/>
          <w:color w:val="202020"/>
        </w:rPr>
        <w:t>every</w:t>
      </w:r>
      <w:r>
        <w:rPr>
          <w:color w:val="202020"/>
        </w:rPr>
        <w:t xml:space="preserve"> crawl, the filter runs </w:t>
      </w:r>
      <w:r>
        <w:rPr>
          <w:b/>
          <w:color w:val="202020"/>
        </w:rPr>
        <w:t>before anything is downloaded</w:t>
      </w:r>
      <w:r>
        <w:rPr>
          <w:color w:val="202020"/>
        </w:rPr>
        <w:t>. Excluded content is never fetched, never has its text extracted, and never reaches Copilot. Evaluation order:</w:t>
      </w:r>
    </w:p>
    <w:p>
      <w:pPr>
        <w:pStyle w:val="ListNumber"/>
        <w:spacing w:after="40"/>
      </w:pPr>
      <w:r>
        <w:rPr>
          <w:b/>
          <w:color w:val="202020"/>
        </w:rPr>
        <w:t>Teamsite id</w:t>
      </w:r>
      <w:r>
        <w:rPr>
          <w:color w:val="202020"/>
        </w:rPr>
        <w:t xml:space="preserve"> on the restricted-id list — excluded (</w:t>
      </w:r>
      <w:r>
        <w:rPr>
          <w:rFonts w:ascii="Consolas" w:hAnsi="Consolas"/>
          <w:color w:val="202020"/>
          <w:sz w:val="19"/>
        </w:rPr>
        <w:t>restricted-teamsite-id</w:t>
      </w:r>
      <w:r>
        <w:rPr>
          <w:color w:val="202020"/>
        </w:rPr>
        <w:t>).</w:t>
      </w:r>
    </w:p>
    <w:p>
      <w:pPr>
        <w:pStyle w:val="ListNumber"/>
        <w:spacing w:after="40"/>
      </w:pPr>
      <w:r>
        <w:rPr>
          <w:b/>
          <w:color w:val="202020"/>
        </w:rPr>
        <w:t>Library name</w:t>
      </w:r>
      <w:r>
        <w:rPr>
          <w:color w:val="202020"/>
        </w:rPr>
        <w:t xml:space="preserve"> on the restricted-names list, or a teamsite Seismic itself marks restricted — excluded (</w:t>
      </w:r>
      <w:r>
        <w:rPr>
          <w:rFonts w:ascii="Consolas" w:hAnsi="Consolas"/>
          <w:color w:val="202020"/>
          <w:sz w:val="19"/>
        </w:rPr>
        <w:t>restricted-library</w:t>
      </w:r>
      <w:r>
        <w:rPr>
          <w:color w:val="202020"/>
        </w:rPr>
        <w:t xml:space="preserve"> / </w:t>
      </w:r>
      <w:r>
        <w:rPr>
          <w:rFonts w:ascii="Consolas" w:hAnsi="Consolas"/>
          <w:color w:val="202020"/>
          <w:sz w:val="19"/>
        </w:rPr>
        <w:t>seismic-restricted-teamsite</w:t>
      </w:r>
      <w:r>
        <w:rPr>
          <w:color w:val="202020"/>
        </w:rPr>
        <w:t>). Wholly-restricted teamsites are not even listed.</w:t>
      </w:r>
    </w:p>
    <w:p>
      <w:pPr>
        <w:pStyle w:val="ListNumber"/>
        <w:spacing w:after="40"/>
      </w:pPr>
      <w:r>
        <w:rPr>
          <w:b/>
          <w:color w:val="202020"/>
        </w:rPr>
        <w:t>Flags</w:t>
      </w:r>
      <w:r>
        <w:rPr>
          <w:color w:val="202020"/>
        </w:rPr>
        <w:t xml:space="preserve"> — any watched property carrying an excluded flag value — excluded (</w:t>
      </w:r>
      <w:r>
        <w:rPr>
          <w:rFonts w:ascii="Consolas" w:hAnsi="Consolas"/>
          <w:color w:val="202020"/>
          <w:sz w:val="19"/>
        </w:rPr>
        <w:t>mne-flag</w:t>
      </w:r>
      <w:r>
        <w:rPr>
          <w:color w:val="202020"/>
        </w:rPr>
        <w:t>).</w:t>
      </w:r>
    </w:p>
    <w:p>
      <w:pPr>
        <w:pStyle w:val="ListNumber"/>
        <w:spacing w:after="40"/>
      </w:pPr>
      <w:r>
        <w:rPr>
          <w:b/>
          <w:color w:val="202020"/>
        </w:rPr>
        <w:t>Property rules</w:t>
      </w:r>
      <w:r>
        <w:rPr>
          <w:color w:val="202020"/>
        </w:rPr>
        <w:t xml:space="preserve"> — any bespoke name/value rule that matches — excluded (</w:t>
      </w:r>
      <w:r>
        <w:rPr>
          <w:rFonts w:ascii="Consolas" w:hAnsi="Consolas"/>
          <w:color w:val="202020"/>
          <w:sz w:val="19"/>
        </w:rPr>
        <w:t>property-rule</w:t>
      </w:r>
      <w:r>
        <w:rPr>
          <w:color w:val="202020"/>
        </w:rPr>
        <w:t>).</w:t>
      </w:r>
    </w:p>
    <w:p>
      <w:pPr>
        <w:pStyle w:val="Heading3"/>
      </w:pPr>
      <w:r>
        <w:rPr>
          <w:color w:val="2E5496"/>
        </w:rPr>
        <w:t>Configuration — config/exclusions.json</w:t>
      </w:r>
    </w:p>
    <w:p>
      <w:pPr>
        <w:spacing w:after="120"/>
      </w:pPr>
      <w:r>
        <w:rPr>
          <w:color w:val="202020"/>
        </w:rPr>
        <w:t xml:space="preserve">The rule set is a JSON file, managed as compliance policy (reviewed like code — see Common Guide §6). It </w:t>
      </w:r>
      <w:r>
        <w:rPr>
          <w:b/>
          <w:color w:val="202020"/>
        </w:rPr>
        <w:t>must exist and define at least one rule</w:t>
      </w:r>
      <w:r>
        <w:rPr>
          <w:color w:val="202020"/>
        </w:rPr>
        <w:t>; loading is fail-closed (below). The shipped defaults are:</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3260"/>
        <w:gridCol w:w="3600"/>
      </w:tblGrid>
      <w:tr>
        <w:tc>
          <w:tcPr>
            <w:tcW w:type="dxa" w:w="2500"/>
            <w:shd w:val="clear" w:color="auto" w:fill="2E5496"/>
          </w:tcPr>
          <w:p>
            <w:r>
              <w:rPr>
                <w:b/>
                <w:color w:val="FFFFFF"/>
                <w:sz w:val="19"/>
              </w:rPr>
              <w:t>Key</w:t>
            </w:r>
          </w:p>
        </w:tc>
        <w:tc>
          <w:tcPr>
            <w:tcW w:type="dxa" w:w="3260"/>
            <w:shd w:val="clear" w:color="auto" w:fill="2E5496"/>
          </w:tcPr>
          <w:p>
            <w:r>
              <w:rPr>
                <w:b/>
                <w:color w:val="FFFFFF"/>
                <w:sz w:val="19"/>
              </w:rPr>
              <w:t>Default value</w:t>
            </w:r>
          </w:p>
        </w:tc>
        <w:tc>
          <w:tcPr>
            <w:tcW w:type="dxa" w:w="3600"/>
            <w:shd w:val="clear" w:color="auto" w:fill="2E5496"/>
          </w:tcPr>
          <w:p>
            <w:r>
              <w:rPr>
                <w:b/>
                <w:color w:val="FFFFFF"/>
                <w:sz w:val="19"/>
              </w:rPr>
              <w:t>What it does</w:t>
            </w:r>
          </w:p>
        </w:tc>
      </w:tr>
      <w:tr>
        <w:tc>
          <w:tcPr>
            <w:tcW w:type="dxa" w:w="2500"/>
          </w:tcPr>
          <w:p>
            <w:r>
              <w:rPr>
                <w:rFonts w:ascii="Consolas" w:hAnsi="Consolas"/>
                <w:color w:val="202020"/>
                <w:sz w:val="19"/>
              </w:rPr>
              <w:t>excludedFlags</w:t>
            </w:r>
          </w:p>
        </w:tc>
        <w:tc>
          <w:tcPr>
            <w:tcW w:type="dxa" w:w="3260"/>
          </w:tcPr>
          <w:p>
            <w:r>
              <w:rPr>
                <w:rFonts w:ascii="Consolas" w:hAnsi="Consolas"/>
                <w:color w:val="202020"/>
                <w:sz w:val="19"/>
              </w:rPr>
              <w:t>MNE</w:t>
            </w:r>
            <w:r>
              <w:rPr>
                <w:color w:val="202020"/>
                <w:sz w:val="19"/>
              </w:rPr>
              <w:t xml:space="preserve">, </w:t>
            </w:r>
            <w:r>
              <w:rPr>
                <w:rFonts w:ascii="Consolas" w:hAnsi="Consolas"/>
                <w:color w:val="202020"/>
                <w:sz w:val="19"/>
              </w:rPr>
              <w:t>MaterialNonpublicEvent</w:t>
            </w:r>
            <w:r>
              <w:rPr>
                <w:color w:val="202020"/>
                <w:sz w:val="19"/>
              </w:rPr>
              <w:t xml:space="preserve">, </w:t>
            </w:r>
            <w:r>
              <w:rPr>
                <w:rFonts w:ascii="Consolas" w:hAnsi="Consolas"/>
                <w:color w:val="202020"/>
                <w:sz w:val="19"/>
              </w:rPr>
              <w:t>Material Non-Public Event</w:t>
            </w:r>
            <w:r>
              <w:rPr>
                <w:color w:val="202020"/>
                <w:sz w:val="19"/>
              </w:rPr>
              <w:t xml:space="preserve">, </w:t>
            </w:r>
            <w:r>
              <w:rPr>
                <w:rFonts w:ascii="Consolas" w:hAnsi="Consolas"/>
                <w:color w:val="202020"/>
                <w:sz w:val="19"/>
              </w:rPr>
              <w:t>MNPI</w:t>
            </w:r>
          </w:p>
        </w:tc>
        <w:tc>
          <w:tcPr>
            <w:tcW w:type="dxa" w:w="3600"/>
          </w:tcPr>
          <w:p>
            <w:r>
              <w:rPr>
                <w:color w:val="202020"/>
                <w:sz w:val="19"/>
              </w:rPr>
              <w:t>Flag values that exclude an item (case-insensitive, trimmed)</w:t>
            </w:r>
          </w:p>
        </w:tc>
      </w:tr>
      <w:tr>
        <w:tc>
          <w:tcPr>
            <w:tcW w:type="dxa" w:w="2500"/>
            <w:shd w:val="clear" w:color="auto" w:fill="F7F9FC"/>
          </w:tcPr>
          <w:p>
            <w:r>
              <w:rPr>
                <w:rFonts w:ascii="Consolas" w:hAnsi="Consolas"/>
                <w:color w:val="202020"/>
                <w:sz w:val="19"/>
              </w:rPr>
              <w:t>flagProperties</w:t>
            </w:r>
          </w:p>
        </w:tc>
        <w:tc>
          <w:tcPr>
            <w:tcW w:type="dxa" w:w="3260"/>
            <w:shd w:val="clear" w:color="auto" w:fill="F7F9FC"/>
          </w:tcPr>
          <w:p>
            <w:r>
              <w:rPr>
                <w:rFonts w:ascii="Consolas" w:hAnsi="Consolas"/>
                <w:color w:val="202020"/>
                <w:sz w:val="19"/>
              </w:rPr>
              <w:t>classification</w:t>
            </w:r>
            <w:r>
              <w:rPr>
                <w:color w:val="202020"/>
                <w:sz w:val="19"/>
              </w:rPr>
              <w:t xml:space="preserve">, </w:t>
            </w:r>
            <w:r>
              <w:rPr>
                <w:rFonts w:ascii="Consolas" w:hAnsi="Consolas"/>
                <w:color w:val="202020"/>
                <w:sz w:val="19"/>
              </w:rPr>
              <w:t>complianceFlags</w:t>
            </w:r>
            <w:r>
              <w:rPr>
                <w:color w:val="202020"/>
                <w:sz w:val="19"/>
              </w:rPr>
              <w:t xml:space="preserve">, </w:t>
            </w:r>
            <w:r>
              <w:rPr>
                <w:rFonts w:ascii="Consolas" w:hAnsi="Consolas"/>
                <w:color w:val="202020"/>
                <w:sz w:val="19"/>
              </w:rPr>
              <w:t>eventType</w:t>
            </w:r>
          </w:p>
        </w:tc>
        <w:tc>
          <w:tcPr>
            <w:tcW w:type="dxa" w:w="3600"/>
            <w:shd w:val="clear" w:color="auto" w:fill="F7F9FC"/>
          </w:tcPr>
          <w:p>
            <w:r>
              <w:rPr>
                <w:color w:val="202020"/>
                <w:sz w:val="19"/>
              </w:rPr>
              <w:t>Which Seismic properties are inspected for those flags</w:t>
            </w:r>
          </w:p>
        </w:tc>
      </w:tr>
      <w:tr>
        <w:tc>
          <w:tcPr>
            <w:tcW w:type="dxa" w:w="2500"/>
          </w:tcPr>
          <w:p>
            <w:r>
              <w:rPr>
                <w:rFonts w:ascii="Consolas" w:hAnsi="Consolas"/>
                <w:color w:val="202020"/>
                <w:sz w:val="19"/>
              </w:rPr>
              <w:t>restrictedLibraries</w:t>
            </w:r>
          </w:p>
        </w:tc>
        <w:tc>
          <w:tcPr>
            <w:tcW w:type="dxa" w:w="3260"/>
          </w:tcPr>
          <w:p>
            <w:r>
              <w:rPr>
                <w:rFonts w:ascii="Consolas" w:hAnsi="Consolas"/>
                <w:color w:val="202020"/>
                <w:sz w:val="19"/>
              </w:rPr>
              <w:t>Restricted</w:t>
            </w:r>
            <w:r>
              <w:rPr>
                <w:color w:val="202020"/>
                <w:sz w:val="19"/>
              </w:rPr>
              <w:t xml:space="preserve">, </w:t>
            </w:r>
            <w:r>
              <w:rPr>
                <w:rFonts w:ascii="Consolas" w:hAnsi="Consolas"/>
                <w:color w:val="202020"/>
                <w:sz w:val="19"/>
              </w:rPr>
              <w:t>M&amp;A Deal Room</w:t>
            </w:r>
          </w:p>
        </w:tc>
        <w:tc>
          <w:tcPr>
            <w:tcW w:type="dxa" w:w="3600"/>
          </w:tcPr>
          <w:p>
            <w:r>
              <w:rPr>
                <w:color w:val="202020"/>
                <w:sz w:val="19"/>
              </w:rPr>
              <w:t>Teamsite/library names whose entire tree is excluded</w:t>
            </w:r>
          </w:p>
        </w:tc>
      </w:tr>
      <w:tr>
        <w:tc>
          <w:tcPr>
            <w:tcW w:type="dxa" w:w="2500"/>
            <w:shd w:val="clear" w:color="auto" w:fill="F7F9FC"/>
          </w:tcPr>
          <w:p>
            <w:r>
              <w:rPr>
                <w:rFonts w:ascii="Consolas" w:hAnsi="Consolas"/>
                <w:color w:val="202020"/>
                <w:sz w:val="19"/>
              </w:rPr>
              <w:t>restrictedTeamsiteIds</w:t>
            </w:r>
          </w:p>
        </w:tc>
        <w:tc>
          <w:tcPr>
            <w:tcW w:type="dxa" w:w="3260"/>
            <w:shd w:val="clear" w:color="auto" w:fill="F7F9FC"/>
          </w:tcPr>
          <w:p>
            <w:r>
              <w:rPr>
                <w:color w:val="202020"/>
                <w:sz w:val="19"/>
              </w:rPr>
              <w:t>(empty)</w:t>
            </w:r>
          </w:p>
        </w:tc>
        <w:tc>
          <w:tcPr>
            <w:tcW w:type="dxa" w:w="3600"/>
            <w:shd w:val="clear" w:color="auto" w:fill="F7F9FC"/>
          </w:tcPr>
          <w:p>
            <w:r>
              <w:rPr>
                <w:color w:val="202020"/>
                <w:sz w:val="19"/>
              </w:rPr>
              <w:t>Same, by id — immune to renames</w:t>
            </w:r>
          </w:p>
        </w:tc>
      </w:tr>
      <w:tr>
        <w:tc>
          <w:tcPr>
            <w:tcW w:type="dxa" w:w="2500"/>
          </w:tcPr>
          <w:p>
            <w:r>
              <w:rPr>
                <w:rFonts w:ascii="Consolas" w:hAnsi="Consolas"/>
                <w:color w:val="202020"/>
                <w:sz w:val="19"/>
              </w:rPr>
              <w:t>excludeRestrictedTeamsites</w:t>
            </w:r>
          </w:p>
        </w:tc>
        <w:tc>
          <w:tcPr>
            <w:tcW w:type="dxa" w:w="3260"/>
          </w:tcPr>
          <w:p>
            <w:r>
              <w:rPr>
                <w:rFonts w:ascii="Consolas" w:hAnsi="Consolas"/>
                <w:color w:val="202020"/>
                <w:sz w:val="19"/>
              </w:rPr>
              <w:t>true</w:t>
            </w:r>
          </w:p>
        </w:tc>
        <w:tc>
          <w:tcPr>
            <w:tcW w:type="dxa" w:w="3600"/>
          </w:tcPr>
          <w:p>
            <w:r>
              <w:rPr>
                <w:color w:val="202020"/>
                <w:sz w:val="19"/>
              </w:rPr>
              <w:t>Also exclude any teamsite Seismic marks restricted</w:t>
            </w:r>
          </w:p>
        </w:tc>
      </w:tr>
      <w:tr>
        <w:tc>
          <w:tcPr>
            <w:tcW w:type="dxa" w:w="2500"/>
            <w:shd w:val="clear" w:color="auto" w:fill="F7F9FC"/>
          </w:tcPr>
          <w:p>
            <w:r>
              <w:rPr>
                <w:rFonts w:ascii="Consolas" w:hAnsi="Consolas"/>
                <w:color w:val="202020"/>
                <w:sz w:val="19"/>
              </w:rPr>
              <w:t>propertyRules</w:t>
            </w:r>
          </w:p>
        </w:tc>
        <w:tc>
          <w:tcPr>
            <w:tcW w:type="dxa" w:w="3260"/>
            <w:shd w:val="clear" w:color="auto" w:fill="F7F9FC"/>
          </w:tcPr>
          <w:p>
            <w:r>
              <w:rPr>
                <w:rFonts w:ascii="Consolas" w:hAnsi="Consolas"/>
                <w:color w:val="202020"/>
                <w:sz w:val="19"/>
              </w:rPr>
              <w:t>confidentiality</w:t>
            </w:r>
            <w:r>
              <w:rPr>
                <w:color w:val="202020"/>
                <w:sz w:val="19"/>
              </w:rPr>
              <w:t xml:space="preserve"> equals </w:t>
            </w:r>
            <w:r>
              <w:rPr>
                <w:rFonts w:ascii="Consolas" w:hAnsi="Consolas"/>
                <w:color w:val="202020"/>
                <w:sz w:val="19"/>
              </w:rPr>
              <w:t>mnpi</w:t>
            </w:r>
          </w:p>
        </w:tc>
        <w:tc>
          <w:tcPr>
            <w:tcW w:type="dxa" w:w="3600"/>
            <w:shd w:val="clear" w:color="auto" w:fill="F7F9FC"/>
          </w:tcPr>
          <w:p>
            <w:r>
              <w:rPr>
                <w:color w:val="202020"/>
                <w:sz w:val="19"/>
              </w:rPr>
              <w:t>Bespoke name/value pairs for local taxonomies</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b/>
                <w:color w:val="202020"/>
                <w:sz w:val="20"/>
              </w:rPr>
              <w:t>Fail-closed loading (changed in v1.1).</w:t>
            </w:r>
            <w:r>
              <w:rPr>
                <w:color w:val="202020"/>
                <w:sz w:val="20"/>
              </w:rPr>
              <w:t xml:space="preserve"> A missing, empty (0-byte), empty-object (</w:t>
            </w:r>
            <w:r>
              <w:rPr>
                <w:rFonts w:ascii="Consolas" w:hAnsi="Consolas"/>
                <w:color w:val="202020"/>
                <w:sz w:val="19"/>
              </w:rPr>
              <w:t>{}</w:t>
            </w:r>
            <w:r>
              <w:rPr>
                <w:color w:val="202020"/>
                <w:sz w:val="20"/>
              </w:rPr>
              <w:t xml:space="preserve">), </w:t>
            </w:r>
            <w:r>
              <w:rPr>
                <w:rFonts w:ascii="Consolas" w:hAnsi="Consolas"/>
                <w:color w:val="202020"/>
                <w:sz w:val="19"/>
              </w:rPr>
              <w:t>null</w:t>
            </w:r>
            <w:r>
              <w:rPr>
                <w:color w:val="202020"/>
                <w:sz w:val="20"/>
              </w:rPr>
              <w:t xml:space="preserve">, malformed, or rule-less </w:t>
            </w:r>
            <w:r>
              <w:rPr>
                <w:rFonts w:ascii="Consolas" w:hAnsi="Consolas"/>
                <w:color w:val="202020"/>
                <w:sz w:val="19"/>
              </w:rPr>
              <w:t>config/exclusions.json</w:t>
            </w:r>
            <w:r>
              <w:rPr>
                <w:color w:val="202020"/>
                <w:sz w:val="20"/>
              </w:rPr>
              <w:t xml:space="preserve"> is now a </w:t>
            </w:r>
            <w:r>
              <w:rPr>
                <w:b/>
                <w:color w:val="202020"/>
                <w:sz w:val="20"/>
              </w:rPr>
              <w:t>hard startup error</w:t>
            </w:r>
            <w:r>
              <w:rPr>
                <w:color w:val="202020"/>
                <w:sz w:val="20"/>
              </w:rPr>
              <w:t xml:space="preserve"> (</w:t>
            </w:r>
            <w:r>
              <w:rPr>
                <w:rFonts w:ascii="Consolas" w:hAnsi="Consolas"/>
                <w:color w:val="202020"/>
                <w:sz w:val="19"/>
              </w:rPr>
              <w:t>ConfigException</w:t>
            </w:r>
            <w:r>
              <w:rPr>
                <w:color w:val="202020"/>
                <w:sz w:val="20"/>
              </w:rPr>
              <w:t xml:space="preserve">, naming the path) — the connector </w:t>
            </w:r>
            <w:r>
              <w:rPr>
                <w:b/>
                <w:color w:val="202020"/>
                <w:sz w:val="20"/>
              </w:rPr>
              <w:t>refuses to start</w:t>
            </w:r>
            <w:r>
              <w:rPr>
                <w:color w:val="202020"/>
                <w:sz w:val="20"/>
              </w:rPr>
              <w:t xml:space="preserve">. It is *never* silently treated as "no rules, nothing excluded" (that older behaviour would have indexed MNPI-flagged content on a simple config slip, and is why it was removed). To run rule-less </w:t>
            </w:r>
            <w:r>
              <w:rPr>
                <w:b/>
                <w:color w:val="202020"/>
                <w:sz w:val="20"/>
              </w:rPr>
              <w:t>on purpose</w:t>
            </w:r>
            <w:r>
              <w:rPr>
                <w:color w:val="202020"/>
                <w:sz w:val="20"/>
              </w:rPr>
              <w:t xml:space="preserve"> you must opt in explicitly by putting </w:t>
            </w:r>
            <w:r>
              <w:rPr>
                <w:rFonts w:ascii="Consolas" w:hAnsi="Consolas"/>
                <w:color w:val="202020"/>
                <w:sz w:val="19"/>
              </w:rPr>
              <w:t>{"acknowledgeNoExclusions": true}</w:t>
            </w:r>
            <w:r>
              <w:rPr>
                <w:color w:val="202020"/>
                <w:sz w:val="20"/>
              </w:rPr>
              <w:t xml:space="preserve"> in the file; even then </w:t>
            </w:r>
            <w:r>
              <w:rPr>
                <w:rFonts w:ascii="Consolas" w:hAnsi="Consolas"/>
                <w:color w:val="202020"/>
                <w:sz w:val="19"/>
              </w:rPr>
              <w:t>validate-config</w:t>
            </w:r>
            <w:r>
              <w:rPr>
                <w:color w:val="202020"/>
                <w:sz w:val="20"/>
              </w:rPr>
              <w:t xml:space="preserve"> surfaces the rule-less posture as a warning and </w:t>
            </w:r>
            <w:r>
              <w:rPr>
                <w:rFonts w:ascii="Consolas" w:hAnsi="Consolas"/>
                <w:color w:val="202020"/>
                <w:sz w:val="19"/>
              </w:rPr>
              <w:t>validate-config --strict</w:t>
            </w:r>
            <w:r>
              <w:rPr>
                <w:color w:val="202020"/>
                <w:sz w:val="20"/>
              </w:rPr>
              <w:t xml:space="preserve"> escalates it to a hard FAIL. Never deploy to a bank tenant without a reviewed exclusions file, and change it only through your change-controlled pipeline, never by hand-editing a node.</w:t>
            </w:r>
          </w:p>
        </w:tc>
      </w:tr>
    </w:tbl>
    <w:p>
      <w:pPr>
        <w:spacing w:after="40"/>
      </w:pPr>
    </w:p>
    <w:p>
      <w:pPr>
        <w:pStyle w:val="Heading3"/>
      </w:pPr>
      <w:r>
        <w:rPr>
          <w:color w:val="2E5496"/>
        </w:rPr>
        <w:t>Late flags and the reconciliation sweep</w:t>
      </w:r>
    </w:p>
    <w:p>
      <w:pPr>
        <w:spacing w:after="120"/>
      </w:pPr>
      <w:r>
        <w:rPr>
          <w:color w:val="202020"/>
        </w:rPr>
        <w:t xml:space="preserve">Content sometimes becomes restricted </w:t>
      </w:r>
      <w:r>
        <w:rPr>
          <w:b/>
          <w:color w:val="202020"/>
        </w:rPr>
        <w:t>after</w:t>
      </w:r>
      <w:r>
        <w:rPr>
          <w:color w:val="202020"/>
        </w:rPr>
        <w:t xml:space="preserve"> it was already indexed. The connector handles this without waiting for the next full crawl:</w:t>
      </w:r>
    </w:p>
    <w:p>
      <w:pPr>
        <w:pStyle w:val="ListBullet"/>
        <w:spacing w:after="40"/>
      </w:pPr>
      <w:r>
        <w:rPr>
          <w:b/>
          <w:color w:val="202020"/>
        </w:rPr>
        <w:t>On full crawls</w:t>
      </w:r>
      <w:r>
        <w:rPr>
          <w:color w:val="202020"/>
        </w:rPr>
        <w:t>, the withdrawal pass withdraws any tracked item that now evaluates as excluded.</w:t>
      </w:r>
    </w:p>
    <w:p>
      <w:pPr>
        <w:pStyle w:val="ListBullet"/>
        <w:spacing w:after="40"/>
      </w:pPr>
      <w:r>
        <w:rPr>
          <w:b/>
          <w:color w:val="202020"/>
        </w:rPr>
        <w:t>On incremental crawls</w:t>
      </w:r>
      <w:r>
        <w:rPr>
          <w:color w:val="202020"/>
        </w:rPr>
        <w:t xml:space="preserve">, a </w:t>
      </w:r>
      <w:r>
        <w:rPr>
          <w:b/>
          <w:color w:val="202020"/>
        </w:rPr>
        <w:t>late-exclusion pass</w:t>
      </w:r>
      <w:r>
        <w:rPr>
          <w:color w:val="202020"/>
        </w:rPr>
        <w:t xml:space="preserve"> re-checks tracked items the incremental did not otherwise re-list — using a metadata-only listing, no downloads — so a flag applied without changing the item's modified date is still caught and the item withdrawn.</w:t>
      </w:r>
    </w:p>
    <w:p>
      <w:pPr>
        <w:pStyle w:val="ListBullet"/>
        <w:spacing w:after="40"/>
      </w:pPr>
      <w:r>
        <w:rPr>
          <w:b/>
          <w:color w:val="202020"/>
        </w:rPr>
        <w:t>Single-item paths</w:t>
      </w:r>
      <w:r>
        <w:rPr>
          <w:color w:val="202020"/>
        </w:rPr>
        <w:t xml:space="preserve"> (webhooks and </w:t>
      </w:r>
      <w:r>
        <w:rPr>
          <w:rFonts w:ascii="Consolas" w:hAnsi="Consolas"/>
          <w:color w:val="202020"/>
          <w:sz w:val="19"/>
        </w:rPr>
        <w:t>ingest-item</w:t>
      </w:r>
      <w:r>
        <w:rPr>
          <w:color w:val="202020"/>
        </w:rPr>
        <w:t xml:space="preserve">) resolve the item's teamsite and apply the restriction rules first; if the teamsite cannot be resolved at all, the ingest is </w:t>
      </w:r>
      <w:r>
        <w:rPr>
          <w:b/>
          <w:color w:val="202020"/>
        </w:rPr>
        <w:t>refused</w:t>
      </w:r>
      <w:r>
        <w:rPr>
          <w:color w:val="202020"/>
        </w:rPr>
        <w:t xml:space="preserve"> (fail-closed) rather than indexed with unverifiable rules.</w:t>
      </w:r>
    </w:p>
    <w:p>
      <w:pPr>
        <w:spacing w:after="120"/>
      </w:pPr>
      <w:r>
        <w:rPr>
          <w:color w:val="202020"/>
        </w:rPr>
        <w:t xml:space="preserve">Every exclusion and withdrawal is written to an auditable </w:t>
      </w:r>
      <w:r>
        <w:rPr>
          <w:b/>
          <w:color w:val="202020"/>
        </w:rPr>
        <w:t>reconciliation report</w:t>
      </w:r>
      <w:r>
        <w:rPr>
          <w:color w:val="202020"/>
        </w:rPr>
        <w:t xml:space="preserve"> (</w:t>
      </w:r>
      <w:r>
        <w:rPr>
          <w:rFonts w:ascii="Consolas" w:hAnsi="Consolas"/>
          <w:color w:val="202020"/>
          <w:sz w:val="19"/>
        </w:rPr>
        <w:t>reconciliation_{CONNECTOR_ID}_{timestamp}.jsonl</w:t>
      </w:r>
      <w:r>
        <w:rPr>
          <w:color w:val="202020"/>
        </w:rPr>
        <w:t xml:space="preserve">) in the run's log directory: one line per decision, naming the item, the rule, and the reason, plus a summary. That file is your audit evidence. As a periodic backstop, the </w:t>
      </w:r>
      <w:r>
        <w:rPr>
          <w:rFonts w:ascii="Consolas" w:hAnsi="Consolas"/>
          <w:color w:val="202020"/>
          <w:sz w:val="19"/>
        </w:rPr>
        <w:t>reconcile</w:t>
      </w:r>
      <w:r>
        <w:rPr>
          <w:color w:val="202020"/>
        </w:rPr>
        <w:t xml:space="preserve"> command diffs the full Seismic inventory against the index and reports (or with </w:t>
      </w:r>
      <w:r>
        <w:rPr>
          <w:rFonts w:ascii="Consolas" w:hAnsi="Consolas"/>
          <w:color w:val="202020"/>
          <w:sz w:val="19"/>
        </w:rPr>
        <w:t>--repair</w:t>
      </w:r>
      <w:r>
        <w:rPr>
          <w:color w:val="202020"/>
        </w:rPr>
        <w:t xml:space="preserve">, fixes) any </w:t>
      </w:r>
      <w:r>
        <w:rPr>
          <w:rFonts w:ascii="Consolas" w:hAnsi="Consolas"/>
          <w:color w:val="202020"/>
          <w:sz w:val="19"/>
        </w:rPr>
        <w:t>excluded-drift</w:t>
      </w:r>
      <w:r>
        <w:rPr>
          <w:color w:val="202020"/>
        </w:rPr>
        <w:t>.</w:t>
      </w:r>
    </w:p>
    <w:p>
      <w:pPr>
        <w:pStyle w:val="Heading3"/>
      </w:pPr>
      <w:r>
        <w:rPr>
          <w:color w:val="2E5496"/>
        </w:rPr>
        <w:t>How to verify excluded content never reaches Copilot</w:t>
      </w:r>
    </w:p>
    <w:p>
      <w:pPr>
        <w:spacing w:after="120"/>
      </w:pPr>
      <w:r>
        <w:rPr>
          <w:color w:val="202020"/>
        </w:rPr>
        <w:t>Two independent checks, both of which you should perform after setup (section 11) and after any exclusions change:</w:t>
      </w:r>
    </w:p>
    <w:p>
      <w:pPr>
        <w:pStyle w:val="ListNumber"/>
        <w:spacing w:after="40"/>
      </w:pPr>
      <w:r>
        <w:rPr>
          <w:b/>
          <w:color w:val="202020"/>
        </w:rPr>
        <w:t>From the report:</w:t>
      </w:r>
      <w:r>
        <w:rPr>
          <w:color w:val="202020"/>
        </w:rPr>
        <w:t xml:space="preserve"> open the latest </w:t>
      </w:r>
      <w:r>
        <w:rPr>
          <w:rFonts w:ascii="Consolas" w:hAnsi="Consolas"/>
          <w:color w:val="202020"/>
          <w:sz w:val="19"/>
        </w:rPr>
        <w:t>reconciliation_*.jsonl</w:t>
      </w:r>
      <w:r>
        <w:rPr>
          <w:color w:val="202020"/>
        </w:rPr>
        <w:t xml:space="preserve"> and confirm the item / library you expect to be excluded appears with an </w:t>
      </w:r>
      <w:r>
        <w:rPr>
          <w:rFonts w:ascii="Consolas" w:hAnsi="Consolas"/>
          <w:color w:val="202020"/>
          <w:sz w:val="19"/>
        </w:rPr>
        <w:t>excluded</w:t>
      </w:r>
      <w:r>
        <w:rPr>
          <w:color w:val="202020"/>
        </w:rPr>
        <w:t xml:space="preserve"> or </w:t>
      </w:r>
      <w:r>
        <w:rPr>
          <w:rFonts w:ascii="Consolas" w:hAnsi="Consolas"/>
          <w:color w:val="202020"/>
          <w:sz w:val="19"/>
        </w:rPr>
        <w:t>withdrawn</w:t>
      </w:r>
      <w:r>
        <w:rPr>
          <w:color w:val="202020"/>
        </w:rPr>
        <w:t xml:space="preserve"> action.</w:t>
      </w:r>
    </w:p>
    <w:p>
      <w:pPr>
        <w:pStyle w:val="ListNumber"/>
        <w:spacing w:after="40"/>
      </w:pPr>
      <w:r>
        <w:rPr>
          <w:b/>
          <w:color w:val="202020"/>
        </w:rPr>
        <w:t>From Copilot / search:</w:t>
      </w:r>
      <w:r>
        <w:rPr>
          <w:color w:val="202020"/>
        </w:rPr>
        <w:t xml:space="preserve"> as an administrator, search the connection for a known-restricted item by title and confirm it returns no result. For an item that was restricted after ingest, confirm the report shows a </w:t>
      </w:r>
      <w:r>
        <w:rPr>
          <w:rFonts w:ascii="Consolas" w:hAnsi="Consolas"/>
          <w:color w:val="202020"/>
          <w:sz w:val="19"/>
        </w:rPr>
        <w:t>withdrawn</w:t>
      </w:r>
      <w:r>
        <w:rPr>
          <w:color w:val="202020"/>
        </w:rPr>
        <w:t xml:space="preserve"> line for it and that it no longer appears.</w:t>
      </w:r>
    </w:p>
    <w:p>
      <w:pPr>
        <w:pStyle w:val="Heading1"/>
      </w:pPr>
      <w:r>
        <w:rPr>
          <w:color w:val="1F3864"/>
        </w:rPr>
        <w:t>8. Permission changes &amp; re-ACL</w:t>
      </w:r>
    </w:p>
    <w:p>
      <w:pPr>
        <w:spacing w:after="200"/>
      </w:pPr>
      <w:r>
        <w:rPr>
          <w:color w:val="595959"/>
          <w:sz w:val="23"/>
        </w:rPr>
        <w:t xml:space="preserve">Sometimes the </w:t>
      </w:r>
      <w:r>
        <w:rPr>
          <w:b/>
          <w:color w:val="595959"/>
          <w:sz w:val="23"/>
        </w:rPr>
        <w:t>content</w:t>
      </w:r>
      <w:r>
        <w:rPr>
          <w:color w:val="595959"/>
          <w:sz w:val="23"/>
        </w:rPr>
        <w:t xml:space="preserve"> of an item does not change but </w:t>
      </w:r>
      <w:r>
        <w:rPr>
          <w:b/>
          <w:color w:val="595959"/>
          <w:sz w:val="23"/>
        </w:rPr>
        <w:t>who may see it</w:t>
      </w:r>
      <w:r>
        <w:rPr>
          <w:color w:val="595959"/>
          <w:sz w:val="23"/>
        </w:rPr>
        <w:t xml:space="preserve"> does — a teamsite is re-permissioned, a group is remapped, a person leaves a distribution. Re-ACL keeps the indexed permissions correct in that case, without needlessly re-sending content.</w:t>
      </w:r>
    </w:p>
    <w:p>
      <w:pPr>
        <w:pStyle w:val="Heading3"/>
      </w:pPr>
      <w:r>
        <w:rPr>
          <w:color w:val="2E5496"/>
        </w:rPr>
        <w:t>How a permission change is detected: the ACL fingerprint</w:t>
      </w:r>
    </w:p>
    <w:p>
      <w:pPr>
        <w:spacing w:after="120"/>
      </w:pPr>
      <w:r>
        <w:rPr>
          <w:color w:val="202020"/>
        </w:rPr>
        <w:t xml:space="preserve">Each tracked item stores an </w:t>
      </w:r>
      <w:r>
        <w:rPr>
          <w:b/>
          <w:color w:val="202020"/>
        </w:rPr>
        <w:t>ACL fingerprint</w:t>
      </w:r>
      <w:r>
        <w:rPr>
          <w:color w:val="202020"/>
        </w:rPr>
        <w:t xml:space="preserve"> — a short, stable hash (a truncated SHA-256) of its resolved set of Entra principals. Two ACLs with the same principals produce the same fingerprint regardless of order; adding, removing, or changing any principal changes it. On a crawl, for an item whose content is unchanged, the connector re-resolves the current permissions and compares the new fingerprint to the stored one:</w:t>
      </w:r>
    </w:p>
    <w:p>
      <w:pPr>
        <w:pStyle w:val="ListBullet"/>
        <w:spacing w:after="40"/>
      </w:pPr>
      <w:r>
        <w:rPr>
          <w:b/>
          <w:color w:val="202020"/>
        </w:rPr>
        <w:t>No change</w:t>
      </w:r>
      <w:r>
        <w:rPr>
          <w:color w:val="202020"/>
        </w:rPr>
        <w:t xml:space="preserve"> — fingerprints match; nothing to do.</w:t>
      </w:r>
    </w:p>
    <w:p>
      <w:pPr>
        <w:pStyle w:val="ListBullet"/>
        <w:spacing w:after="40"/>
      </w:pPr>
      <w:r>
        <w:rPr>
          <w:b/>
          <w:color w:val="202020"/>
        </w:rPr>
        <w:t>Baseline</w:t>
      </w:r>
      <w:r>
        <w:rPr>
          <w:color w:val="202020"/>
        </w:rPr>
        <w:t xml:space="preserve"> — the item had no stored fingerprint yet (indexed before re-ACL support); the ACL is applied once to establish the baseline. Counted as a re-ACL, not as drift.</w:t>
      </w:r>
    </w:p>
    <w:p>
      <w:pPr>
        <w:pStyle w:val="ListBullet"/>
        <w:spacing w:after="40"/>
      </w:pPr>
      <w:r>
        <w:rPr>
          <w:b/>
          <w:color w:val="202020"/>
        </w:rPr>
        <w:t>Drifted</w:t>
      </w:r>
      <w:r>
        <w:rPr>
          <w:color w:val="202020"/>
        </w:rPr>
        <w:t xml:space="preserve"> — a known fingerprint changed; the effective permissions moved.</w:t>
      </w:r>
    </w:p>
    <w:p>
      <w:pPr>
        <w:pStyle w:val="Heading3"/>
      </w:pPr>
      <w:r>
        <w:rPr>
          <w:color w:val="2E5496"/>
        </w:rPr>
        <w:t>Re-applying access without re-sending content</w:t>
      </w:r>
    </w:p>
    <w:p>
      <w:pPr>
        <w:spacing w:after="120"/>
      </w:pPr>
      <w:r>
        <w:rPr>
          <w:color w:val="202020"/>
        </w:rPr>
        <w:t xml:space="preserve">When drift is detected and repair is enabled, the connector issues an </w:t>
      </w:r>
      <w:r>
        <w:rPr>
          <w:b/>
          <w:color w:val="202020"/>
        </w:rPr>
        <w:t>ACL-only update</w:t>
      </w:r>
      <w:r>
        <w:rPr>
          <w:color w:val="202020"/>
        </w:rPr>
        <w:t xml:space="preserve"> — a Graph </w:t>
      </w:r>
      <w:r>
        <w:rPr>
          <w:rFonts w:ascii="Consolas" w:hAnsi="Consolas"/>
          <w:color w:val="202020"/>
          <w:sz w:val="19"/>
        </w:rPr>
        <w:t>PATCH</w:t>
      </w:r>
      <w:r>
        <w:rPr>
          <w:color w:val="202020"/>
        </w:rPr>
        <w:t xml:space="preserve"> that changes just the permissions on the existing external item. The content is </w:t>
      </w:r>
      <w:r>
        <w:rPr>
          <w:b/>
          <w:color w:val="202020"/>
        </w:rPr>
        <w:t>never re-sent</w:t>
      </w:r>
      <w:r>
        <w:rPr>
          <w:color w:val="202020"/>
        </w:rPr>
        <w:t>, so a re-permissioning of a large library is cheap: it moves ACLs, not documents.</w:t>
      </w:r>
    </w:p>
    <w:p>
      <w:pPr>
        <w:spacing w:after="120"/>
      </w:pPr>
      <w:r>
        <w:rPr>
          <w:color w:val="202020"/>
        </w:rPr>
        <w:t>Two ways to run it:</w:t>
      </w:r>
    </w:p>
    <w:p>
      <w:pPr>
        <w:pStyle w:val="ListBullet"/>
        <w:spacing w:after="40"/>
      </w:pPr>
      <w:r>
        <w:rPr>
          <w:b/>
          <w:color w:val="202020"/>
        </w:rPr>
        <w:t>Automatically on every crawl</w:t>
      </w:r>
      <w:r>
        <w:rPr>
          <w:color w:val="202020"/>
        </w:rPr>
        <w:t xml:space="preserve"> — set </w:t>
      </w:r>
      <w:r>
        <w:rPr>
          <w:rFonts w:ascii="Consolas" w:hAnsi="Consolas"/>
          <w:color w:val="202020"/>
          <w:sz w:val="19"/>
        </w:rPr>
        <w:t>PERMISSION_REACL=true</w:t>
      </w:r>
      <w:r>
        <w:rPr>
          <w:color w:val="202020"/>
        </w:rPr>
        <w:t>. Unchanged-content items are re-resolved and any drift is repaired as part of the normal cycle.</w:t>
      </w:r>
    </w:p>
    <w:p>
      <w:pPr>
        <w:pStyle w:val="ListBullet"/>
        <w:spacing w:after="40"/>
      </w:pPr>
      <w:r>
        <w:rPr>
          <w:b/>
          <w:color w:val="202020"/>
        </w:rPr>
        <w:t>On demand</w:t>
      </w:r>
      <w:r>
        <w:rPr>
          <w:color w:val="202020"/>
        </w:rPr>
        <w:t xml:space="preserve"> — run </w:t>
      </w:r>
      <w:r>
        <w:rPr>
          <w:rFonts w:ascii="Consolas" w:hAnsi="Consolas"/>
          <w:color w:val="202020"/>
          <w:sz w:val="19"/>
        </w:rPr>
        <w:t>reacl</w:t>
      </w:r>
      <w:r>
        <w:rPr>
          <w:color w:val="202020"/>
        </w:rPr>
        <w:t xml:space="preserve"> (or </w:t>
      </w:r>
      <w:r>
        <w:rPr>
          <w:rFonts w:ascii="Consolas" w:hAnsi="Consolas"/>
          <w:color w:val="202020"/>
          <w:sz w:val="19"/>
        </w:rPr>
        <w:t>reacl --dry-run</w:t>
      </w:r>
      <w:r>
        <w:rPr>
          <w:color w:val="202020"/>
        </w:rPr>
        <w:t xml:space="preserve">). This audits the full inventory regardless of the flag; </w:t>
      </w:r>
      <w:r>
        <w:rPr>
          <w:rFonts w:ascii="Consolas" w:hAnsi="Consolas"/>
          <w:color w:val="202020"/>
          <w:sz w:val="19"/>
        </w:rPr>
        <w:t>--dry-run</w:t>
      </w:r>
      <w:r>
        <w:rPr>
          <w:color w:val="202020"/>
        </w:rPr>
        <w:t xml:space="preserve"> reports drift counts and writes </w:t>
      </w:r>
      <w:r>
        <w:rPr>
          <w:rFonts w:ascii="Consolas" w:hAnsi="Consolas"/>
          <w:color w:val="202020"/>
          <w:sz w:val="19"/>
        </w:rPr>
        <w:t>reacl_report_*.jsonl</w:t>
      </w:r>
      <w:r>
        <w:rPr>
          <w:color w:val="202020"/>
        </w:rPr>
        <w:t xml:space="preserve"> without changing anything, and exits non-zero if genuine drift is found (handy in a scheduled compliance job).</w:t>
      </w:r>
    </w:p>
    <w:p>
      <w:pPr>
        <w:pStyle w:val="Heading3"/>
      </w:pPr>
      <w:r>
        <w:rPr>
          <w:color w:val="2E5496"/>
        </w:rPr>
        <w:t>Why re-ACL never widens access on an unresolved identity</w:t>
      </w:r>
    </w:p>
    <w:p>
      <w:pPr>
        <w:spacing w:after="120"/>
      </w:pPr>
      <w:r>
        <w:rPr>
          <w:color w:val="202020"/>
        </w:rPr>
        <w:t xml:space="preserve">The same compliance guarantee from section 5 applies here, and it matters most here. If an item's permissions cannot be resolved during a re-ACL — whether because the fallback would skip the item, or because the source has principals but none currently maps — the indexed ACL is </w:t>
      </w:r>
      <w:r>
        <w:rPr>
          <w:b/>
          <w:color w:val="202020"/>
        </w:rPr>
        <w:t>left unchanged</w:t>
      </w:r>
      <w:r>
        <w:rPr>
          <w:color w:val="202020"/>
        </w:rPr>
        <w:t>. A resolution failure never causes a re-ACL to broaden access; in particular, a stale identity store can never cause a restricted item to be re-ACLed tenant-wide. The event is logged and a later crawl re-resolves once identity recovers.</w:t>
      </w:r>
    </w:p>
    <w:p>
      <w:pPr>
        <w:pStyle w:val="Heading3"/>
      </w:pPr>
      <w:r>
        <w:rPr>
          <w:color w:val="2E5496"/>
        </w:rPr>
        <w:t>Classification-enforced items stay locked through re-ACL</w:t>
      </w:r>
    </w:p>
    <w:p>
      <w:pPr>
        <w:spacing w:after="120"/>
      </w:pPr>
      <w:r>
        <w:rPr>
          <w:color w:val="202020"/>
        </w:rPr>
        <w:t>If you turn on optional classification enforcement (</w:t>
      </w:r>
      <w:r>
        <w:rPr>
          <w:rFonts w:ascii="Consolas" w:hAnsi="Consolas"/>
          <w:color w:val="202020"/>
          <w:sz w:val="19"/>
        </w:rPr>
        <w:t>CLASSIFICATION_ENFORCE_ACL=true</w:t>
      </w:r>
      <w:r>
        <w:rPr>
          <w:color w:val="202020"/>
        </w:rPr>
        <w:t xml:space="preserve"> with </w:t>
      </w:r>
      <w:r>
        <w:rPr>
          <w:rFonts w:ascii="Consolas" w:hAnsi="Consolas"/>
          <w:color w:val="202020"/>
          <w:sz w:val="19"/>
        </w:rPr>
        <w:t>CLASSIFICATION_ENFORCE_GROUP</w:t>
      </w:r>
      <w:r>
        <w:rPr>
          <w:color w:val="202020"/>
        </w:rPr>
        <w:t xml:space="preserve">, section 15), an item whose advisory tag is </w:t>
      </w:r>
      <w:r>
        <w:rPr>
          <w:b/>
          <w:color w:val="202020"/>
        </w:rPr>
        <w:t>Restricted</w:t>
      </w:r>
      <w:r>
        <w:rPr>
          <w:color w:val="202020"/>
        </w:rPr>
        <w:t xml:space="preserve"> has its Graph ACL locked to that one Entra enforcement group instead of to its resolved source principals. The re-ACL sweep respects that lock — it does </w:t>
      </w:r>
      <w:r>
        <w:rPr>
          <w:b/>
          <w:color w:val="202020"/>
        </w:rPr>
        <w:t>not</w:t>
      </w:r>
      <w:r>
        <w:rPr>
          <w:color w:val="202020"/>
        </w:rPr>
        <w:t xml:space="preserve"> treat the lock as drift:</w:t>
      </w:r>
    </w:p>
    <w:p>
      <w:pPr>
        <w:pStyle w:val="ListBullet"/>
        <w:spacing w:after="40"/>
      </w:pPr>
      <w:r>
        <w:rPr>
          <w:color w:val="202020"/>
        </w:rPr>
        <w:t xml:space="preserve">A </w:t>
      </w:r>
      <w:r>
        <w:rPr>
          <w:b/>
          <w:color w:val="202020"/>
        </w:rPr>
        <w:t>source-permission drift</w:t>
      </w:r>
      <w:r>
        <w:rPr>
          <w:color w:val="202020"/>
        </w:rPr>
        <w:t xml:space="preserve"> on a locked item does </w:t>
      </w:r>
      <w:r>
        <w:rPr>
          <w:b/>
          <w:color w:val="202020"/>
        </w:rPr>
        <w:t>not</w:t>
      </w:r>
      <w:r>
        <w:rPr>
          <w:color w:val="202020"/>
        </w:rPr>
        <w:t xml:space="preserve"> re-widen it. The re-ACL sweep (</w:t>
      </w:r>
      <w:r>
        <w:rPr>
          <w:rFonts w:ascii="Consolas" w:hAnsi="Consolas"/>
          <w:color w:val="202020"/>
          <w:sz w:val="19"/>
        </w:rPr>
        <w:t>PERMISSION_REACL</w:t>
      </w:r>
      <w:r>
        <w:rPr>
          <w:color w:val="202020"/>
        </w:rPr>
        <w:t xml:space="preserve"> / the </w:t>
      </w:r>
      <w:r>
        <w:rPr>
          <w:rFonts w:ascii="Consolas" w:hAnsi="Consolas"/>
          <w:color w:val="202020"/>
          <w:sz w:val="19"/>
        </w:rPr>
        <w:t>reacl</w:t>
      </w:r>
      <w:r>
        <w:rPr>
          <w:color w:val="202020"/>
        </w:rPr>
        <w:t xml:space="preserve"> command) keeps the item locked to the enforcement group even when the underlying Seismic permissions change — the resolved source principals are not re-applied while the item is Restricted-and-enforced.</w:t>
      </w:r>
    </w:p>
    <w:p>
      <w:pPr>
        <w:pStyle w:val="ListBullet"/>
        <w:spacing w:after="40"/>
      </w:pPr>
      <w:r>
        <w:rPr>
          <w:color w:val="202020"/>
        </w:rPr>
        <w:t xml:space="preserve">If you </w:t>
      </w:r>
      <w:r>
        <w:rPr>
          <w:b/>
          <w:color w:val="202020"/>
        </w:rPr>
        <w:t>reconfigure the enforcement group</w:t>
      </w:r>
      <w:r>
        <w:rPr>
          <w:color w:val="202020"/>
        </w:rPr>
        <w:t xml:space="preserve"> (point </w:t>
      </w:r>
      <w:r>
        <w:rPr>
          <w:rFonts w:ascii="Consolas" w:hAnsi="Consolas"/>
          <w:color w:val="202020"/>
          <w:sz w:val="19"/>
        </w:rPr>
        <w:t>CLASSIFICATION_ENFORCE_GROUP</w:t>
      </w:r>
      <w:r>
        <w:rPr>
          <w:color w:val="202020"/>
        </w:rPr>
        <w:t xml:space="preserve"> at a different Entra group), the next re-ACL re-locks the item to the new group.</w:t>
      </w:r>
    </w:p>
    <w:p>
      <w:pPr>
        <w:pStyle w:val="ListBullet"/>
        <w:spacing w:after="40"/>
      </w:pPr>
      <w:r>
        <w:rPr>
          <w:color w:val="202020"/>
        </w:rPr>
        <w:t xml:space="preserve">The item </w:t>
      </w:r>
      <w:r>
        <w:rPr>
          <w:b/>
          <w:color w:val="202020"/>
        </w:rPr>
        <w:t>reverts to its normal source-derived ACL only when enforcement is turned off</w:t>
      </w:r>
      <w:r>
        <w:rPr>
          <w:color w:val="202020"/>
        </w:rPr>
        <w:t xml:space="preserve"> (</w:t>
      </w:r>
      <w:r>
        <w:rPr>
          <w:rFonts w:ascii="Consolas" w:hAnsi="Consolas"/>
          <w:color w:val="202020"/>
          <w:sz w:val="19"/>
        </w:rPr>
        <w:t>CLASSIFICATION_ENFORCE_ACL=false</w:t>
      </w:r>
      <w:r>
        <w:rPr>
          <w:color w:val="202020"/>
        </w:rPr>
        <w:t>, or the item no longer classifies as Restricted); the next re-ACL then re-applies the resolved source principals.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Re-ACL activity is visible on </w:t>
            </w:r>
            <w:r>
              <w:rPr>
                <w:rFonts w:ascii="Consolas" w:hAnsi="Consolas"/>
                <w:color w:val="202020"/>
                <w:sz w:val="19"/>
              </w:rPr>
              <w:t>items_reacled_total</w:t>
            </w:r>
            <w:r>
              <w:rPr>
                <w:color w:val="202020"/>
                <w:sz w:val="20"/>
              </w:rPr>
              <w:t xml:space="preserve"> and </w:t>
            </w:r>
            <w:r>
              <w:rPr>
                <w:rFonts w:ascii="Consolas" w:hAnsi="Consolas"/>
                <w:color w:val="202020"/>
                <w:sz w:val="19"/>
              </w:rPr>
              <w:t>acl_drift_detected_total</w:t>
            </w:r>
            <w:r>
              <w:rPr>
                <w:color w:val="202020"/>
                <w:sz w:val="20"/>
              </w:rPr>
              <w:t xml:space="preserve">, and an </w:t>
            </w:r>
            <w:r>
              <w:rPr>
                <w:rFonts w:ascii="Consolas" w:hAnsi="Consolas"/>
                <w:color w:val="202020"/>
                <w:sz w:val="19"/>
              </w:rPr>
              <w:t>acl_drift</w:t>
            </w:r>
            <w:r>
              <w:rPr>
                <w:color w:val="202020"/>
                <w:sz w:val="20"/>
              </w:rPr>
              <w:t xml:space="preserve"> webhook alert fires when drift is detected. A sudden jump is expected after a real permission change; an unexplained one is worth investigating (section 14, re-acl-storm).</w:t>
            </w:r>
          </w:p>
        </w:tc>
      </w:tr>
    </w:tbl>
    <w:p>
      <w:pPr>
        <w:spacing w:after="40"/>
      </w:pPr>
    </w:p>
    <w:p>
      <w:pPr>
        <w:pStyle w:val="Heading1"/>
      </w:pPr>
      <w:r>
        <w:rPr>
          <w:color w:val="1F3864"/>
        </w:rPr>
        <w:t>9. Near-real-time updates: webhooks</w:t>
      </w:r>
    </w:p>
    <w:p>
      <w:pPr>
        <w:spacing w:after="200"/>
      </w:pPr>
      <w:r>
        <w:rPr>
          <w:color w:val="595959"/>
          <w:sz w:val="23"/>
        </w:rPr>
        <w:t xml:space="preserve">Polling on a schedule is always on and is the safety net. For faster updates the connector can also accept </w:t>
      </w:r>
      <w:r>
        <w:rPr>
          <w:b/>
          <w:color w:val="595959"/>
          <w:sz w:val="23"/>
        </w:rPr>
        <w:t>webhooks</w:t>
      </w:r>
      <w:r>
        <w:rPr>
          <w:color w:val="595959"/>
          <w:sz w:val="23"/>
        </w:rPr>
        <w:t xml:space="preserve"> — small HTTP notifications Seismic sends when content changes — so an update or withdrawal can happen within seconds instead of waiting for the next crawl.</w:t>
      </w:r>
    </w:p>
    <w:p>
      <w:pPr>
        <w:pStyle w:val="Heading3"/>
      </w:pPr>
      <w:r>
        <w:rPr>
          <w:color w:val="2E5496"/>
        </w:rPr>
        <w:t>The security boundary: HMAC, validated before parsing</w:t>
      </w:r>
    </w:p>
    <w:p>
      <w:pPr>
        <w:spacing w:after="120"/>
      </w:pPr>
      <w:r>
        <w:rPr>
          <w:color w:val="202020"/>
        </w:rPr>
        <w:t xml:space="preserve">The webhook receiver is the only inbound write path into the connector, so it is locked down. Every request must carry an </w:t>
      </w:r>
      <w:r>
        <w:rPr>
          <w:b/>
          <w:color w:val="202020"/>
        </w:rPr>
        <w:t>HMAC-SHA256</w:t>
      </w:r>
      <w:r>
        <w:rPr>
          <w:color w:val="202020"/>
        </w:rPr>
        <w:t xml:space="preserve"> signature — computed by the sender over the exact raw request body using a shared secret — in the </w:t>
      </w:r>
      <w:r>
        <w:rPr>
          <w:rFonts w:ascii="Consolas" w:hAnsi="Consolas"/>
          <w:color w:val="202020"/>
          <w:sz w:val="19"/>
        </w:rPr>
        <w:t>X-Seismic-Signature</w:t>
      </w:r>
      <w:r>
        <w:rPr>
          <w:color w:val="202020"/>
        </w:rPr>
        <w:t xml:space="preserve"> header (hex or base64, with an optional </w:t>
      </w:r>
      <w:r>
        <w:rPr>
          <w:rFonts w:ascii="Consolas" w:hAnsi="Consolas"/>
          <w:color w:val="202020"/>
          <w:sz w:val="19"/>
        </w:rPr>
        <w:t>sha256=</w:t>
      </w:r>
      <w:r>
        <w:rPr>
          <w:color w:val="202020"/>
        </w:rPr>
        <w:t xml:space="preserve"> prefix). The receiver:</w:t>
      </w:r>
    </w:p>
    <w:p>
      <w:pPr>
        <w:pStyle w:val="ListBullet"/>
        <w:spacing w:after="40"/>
      </w:pPr>
      <w:r>
        <w:rPr>
          <w:color w:val="202020"/>
        </w:rPr>
        <w:t xml:space="preserve">validates the signature over the </w:t>
      </w:r>
      <w:r>
        <w:rPr>
          <w:b/>
          <w:color w:val="202020"/>
        </w:rPr>
        <w:t>exact raw bytes, before any JSON is parsed or anything is enqueued</w:t>
      </w:r>
      <w:r>
        <w:rPr>
          <w:color w:val="202020"/>
        </w:rPr>
        <w:t xml:space="preserve"> — an unsigned or wrongly-signed request is rejected with </w:t>
      </w:r>
      <w:r>
        <w:rPr>
          <w:rFonts w:ascii="Consolas" w:hAnsi="Consolas"/>
          <w:color w:val="202020"/>
          <w:sz w:val="19"/>
        </w:rPr>
        <w:t>401</w:t>
      </w:r>
      <w:r>
        <w:rPr>
          <w:color w:val="202020"/>
        </w:rPr>
        <w:t xml:space="preserve"> and nothing is acted on;</w:t>
      </w:r>
    </w:p>
    <w:p>
      <w:pPr>
        <w:pStyle w:val="ListBullet"/>
        <w:spacing w:after="40"/>
      </w:pPr>
      <w:r>
        <w:rPr>
          <w:color w:val="202020"/>
        </w:rPr>
        <w:t xml:space="preserve">uses a </w:t>
      </w:r>
      <w:r>
        <w:rPr>
          <w:b/>
          <w:color w:val="202020"/>
        </w:rPr>
        <w:t>constant-time</w:t>
      </w:r>
      <w:r>
        <w:rPr>
          <w:color w:val="202020"/>
        </w:rPr>
        <w:t xml:space="preserve"> comparison, so the check leaks no timing information;</w:t>
      </w:r>
    </w:p>
    <w:p>
      <w:pPr>
        <w:pStyle w:val="ListBullet"/>
        <w:spacing w:after="40"/>
      </w:pPr>
      <w:r>
        <w:rPr>
          <w:color w:val="202020"/>
        </w:rPr>
        <w:t xml:space="preserve">is </w:t>
      </w:r>
      <w:r>
        <w:rPr>
          <w:b/>
          <w:color w:val="202020"/>
        </w:rPr>
        <w:t>fail-closed</w:t>
      </w:r>
      <w:r>
        <w:rPr>
          <w:color w:val="202020"/>
        </w:rPr>
        <w:t xml:space="preserve">: if the webhook port is set but no secret is configured, the receiver </w:t>
      </w:r>
      <w:r>
        <w:rPr>
          <w:b/>
          <w:color w:val="202020"/>
        </w:rPr>
        <w:t>refuses to start</w:t>
      </w:r>
      <w:r>
        <w:rPr>
          <w:color w:val="202020"/>
        </w:rPr>
        <w:t xml:space="preserve"> and the connector falls back to polling only — it never exposes an unauthenticated endpoint.</w:t>
      </w:r>
    </w:p>
    <w:p>
      <w:pPr>
        <w:pStyle w:val="Heading3"/>
      </w:pPr>
      <w:r>
        <w:rPr>
          <w:color w:val="2E5496"/>
        </w:rPr>
        <w:t>Anti-replay: the signed timestamp (default on)</w:t>
      </w:r>
    </w:p>
    <w:p>
      <w:pPr>
        <w:spacing w:after="120"/>
      </w:pPr>
      <w:r>
        <w:rPr>
          <w:color w:val="202020"/>
        </w:rPr>
        <w:t xml:space="preserve">A valid HMAC proves a request was signed with the shared secret, but on its own it does not stop someone who </w:t>
      </w:r>
      <w:r>
        <w:rPr>
          <w:b/>
          <w:color w:val="202020"/>
        </w:rPr>
        <w:t>captured</w:t>
      </w:r>
      <w:r>
        <w:rPr>
          <w:color w:val="202020"/>
        </w:rPr>
        <w:t xml:space="preserve"> a genuine past request from replaying it. As of v1.1 the receiver defends against that:</w:t>
      </w:r>
    </w:p>
    <w:p>
      <w:pPr>
        <w:pStyle w:val="ListBullet"/>
        <w:spacing w:after="40"/>
      </w:pPr>
      <w:r>
        <w:rPr>
          <w:color w:val="202020"/>
        </w:rPr>
        <w:t xml:space="preserve">The sender sends a </w:t>
      </w:r>
      <w:r>
        <w:rPr>
          <w:b/>
          <w:color w:val="202020"/>
        </w:rPr>
        <w:t>signed timestamp</w:t>
      </w:r>
      <w:r>
        <w:rPr>
          <w:color w:val="202020"/>
        </w:rPr>
        <w:t xml:space="preserve"> header (</w:t>
      </w:r>
      <w:r>
        <w:rPr>
          <w:rFonts w:ascii="Consolas" w:hAnsi="Consolas"/>
          <w:color w:val="202020"/>
          <w:sz w:val="19"/>
        </w:rPr>
        <w:t>X-Seismic-Timestamp</w:t>
      </w:r>
      <w:r>
        <w:rPr>
          <w:color w:val="202020"/>
        </w:rPr>
        <w:t xml:space="preserve"> by default, Unix seconds or ISO-8601) and computes the HMAC over </w:t>
      </w:r>
      <w:r>
        <w:rPr>
          <w:rFonts w:ascii="Consolas" w:hAnsi="Consolas"/>
          <w:color w:val="202020"/>
          <w:sz w:val="19"/>
        </w:rPr>
        <w:t>{timestamp}.{body}</w:t>
      </w:r>
      <w:r>
        <w:rPr>
          <w:color w:val="202020"/>
        </w:rPr>
        <w:t xml:space="preserve"> — the timestamp is </w:t>
      </w:r>
      <w:r>
        <w:rPr>
          <w:b/>
          <w:color w:val="202020"/>
        </w:rPr>
        <w:t>bound into</w:t>
      </w:r>
      <w:r>
        <w:rPr>
          <w:color w:val="202020"/>
        </w:rPr>
        <w:t xml:space="preserve"> the signature, so it cannot be altered without breaking the HMAC.</w:t>
      </w:r>
    </w:p>
    <w:p>
      <w:pPr>
        <w:pStyle w:val="ListBullet"/>
        <w:spacing w:after="40"/>
      </w:pPr>
      <w:r>
        <w:rPr>
          <w:color w:val="202020"/>
        </w:rPr>
        <w:t xml:space="preserve">The receiver rejects, </w:t>
      </w:r>
      <w:r>
        <w:rPr>
          <w:b/>
          <w:color w:val="202020"/>
        </w:rPr>
        <w:t>before parsing or enqueuing</w:t>
      </w:r>
      <w:r>
        <w:rPr>
          <w:color w:val="202020"/>
        </w:rPr>
        <w:t xml:space="preserve">, any request whose timestamp is </w:t>
      </w:r>
      <w:r>
        <w:rPr>
          <w:b/>
          <w:color w:val="202020"/>
        </w:rPr>
        <w:t>stale or in the future</w:t>
      </w:r>
      <w:r>
        <w:rPr>
          <w:color w:val="202020"/>
        </w:rPr>
        <w:t xml:space="preserve"> (outside the freshness window) and any </w:t>
      </w:r>
      <w:r>
        <w:rPr>
          <w:b/>
          <w:color w:val="202020"/>
        </w:rPr>
        <w:t>duplicate signature</w:t>
      </w:r>
      <w:r>
        <w:rPr>
          <w:color w:val="202020"/>
        </w:rPr>
        <w:t xml:space="preserve"> seen again within that window (replay) — a stale/future/replayed/missing-timestamp post is refused with a </w:t>
      </w:r>
      <w:r>
        <w:rPr>
          <w:rFonts w:ascii="Consolas" w:hAnsi="Consolas"/>
          <w:color w:val="202020"/>
          <w:sz w:val="19"/>
        </w:rPr>
        <w:t>401</w:t>
      </w:r>
      <w:r>
        <w:rPr>
          <w:color w:val="202020"/>
        </w:rPr>
        <w:t>/</w:t>
      </w:r>
      <w:r>
        <w:rPr>
          <w:rFonts w:ascii="Consolas" w:hAnsi="Consolas"/>
          <w:color w:val="202020"/>
          <w:sz w:val="19"/>
        </w:rPr>
        <w:t>409</w:t>
      </w:r>
      <w:r>
        <w:rPr>
          <w:color w:val="202020"/>
        </w:rPr>
        <w:t>, and nothing is acted on.</w:t>
      </w:r>
    </w:p>
    <w:p>
      <w:pPr>
        <w:pStyle w:val="ListBullet"/>
        <w:spacing w:after="40"/>
      </w:pPr>
      <w:r>
        <w:rPr>
          <w:color w:val="202020"/>
        </w:rPr>
        <w:t xml:space="preserve">This is controlled by </w:t>
      </w:r>
      <w:r>
        <w:rPr>
          <w:rFonts w:ascii="Consolas" w:hAnsi="Consolas"/>
          <w:b/>
          <w:color w:val="202020"/>
          <w:sz w:val="19"/>
        </w:rPr>
        <w:t>SEISMIC_WEBHOOK_REQUIRE_TIMESTAMP</w:t>
      </w:r>
      <w:r>
        <w:rPr>
          <w:b/>
          <w:color w:val="202020"/>
        </w:rPr>
        <w:t xml:space="preserve"> (default </w:t>
      </w:r>
      <w:r>
        <w:rPr>
          <w:rFonts w:ascii="Consolas" w:hAnsi="Consolas"/>
          <w:b/>
          <w:color w:val="202020"/>
          <w:sz w:val="19"/>
        </w:rPr>
        <w:t>true</w:t>
      </w:r>
      <w:r>
        <w:rPr>
          <w:b/>
          <w:color w:val="202020"/>
        </w:rPr>
        <w:t>)</w:t>
      </w:r>
      <w:r>
        <w:rPr>
          <w:color w:val="202020"/>
        </w:rPr>
        <w:t xml:space="preserve">. Set it to </w:t>
      </w:r>
      <w:r>
        <w:rPr>
          <w:rFonts w:ascii="Consolas" w:hAnsi="Consolas"/>
          <w:color w:val="202020"/>
          <w:sz w:val="19"/>
        </w:rPr>
        <w:t>false</w:t>
      </w:r>
      <w:r>
        <w:rPr>
          <w:color w:val="202020"/>
        </w:rPr>
        <w:t xml:space="preserve"> </w:t>
      </w:r>
      <w:r>
        <w:rPr>
          <w:b/>
          <w:color w:val="202020"/>
        </w:rPr>
        <w:t>only</w:t>
      </w:r>
      <w:r>
        <w:rPr>
          <w:color w:val="202020"/>
        </w:rPr>
        <w:t xml:space="preserve"> as a temporary migration mode for a legacy sender that cannot yet send a signed timestamp — those requests fall back to body-only HMAC </w:t>
      </w:r>
      <w:r>
        <w:rPr>
          <w:b/>
          <w:color w:val="202020"/>
        </w:rPr>
        <w:t>with no replay protection</w:t>
      </w:r>
      <w:r>
        <w:rPr>
          <w:color w:val="202020"/>
        </w:rPr>
        <w:t xml:space="preserve">. The freshness window (and how long a seen signature is remembered) is </w:t>
      </w:r>
      <w:r>
        <w:rPr>
          <w:rFonts w:ascii="Consolas" w:hAnsi="Consolas"/>
          <w:color w:val="202020"/>
          <w:sz w:val="19"/>
        </w:rPr>
        <w:t>SEISMIC_WEBHOOK_REPLAY_WINDOW_SECONDS</w:t>
      </w:r>
      <w:r>
        <w:rPr>
          <w:color w:val="202020"/>
        </w:rPr>
        <w:t xml:space="preserve"> (default </w:t>
      </w:r>
      <w:r>
        <w:rPr>
          <w:rFonts w:ascii="Consolas" w:hAnsi="Consolas"/>
          <w:color w:val="202020"/>
          <w:sz w:val="19"/>
        </w:rPr>
        <w:t>300</w:t>
      </w:r>
      <w:r>
        <w:rPr>
          <w:color w:val="202020"/>
        </w:rPr>
        <w:t>, i.e. 5 minutes).</w:t>
      </w:r>
    </w:p>
    <w:p>
      <w:pPr>
        <w:pStyle w:val="Heading3"/>
      </w:pPr>
      <w:r>
        <w:rPr>
          <w:color w:val="2E5496"/>
        </w:rPr>
        <w:t>Bounds that protect the process</w:t>
      </w:r>
    </w:p>
    <w:p>
      <w:pPr>
        <w:pStyle w:val="ListBullet"/>
        <w:spacing w:after="40"/>
      </w:pPr>
      <w:r>
        <w:rPr>
          <w:color w:val="202020"/>
        </w:rPr>
        <w:t xml:space="preserve">Request bodies are capped at </w:t>
      </w:r>
      <w:r>
        <w:rPr>
          <w:b/>
          <w:color w:val="202020"/>
        </w:rPr>
        <w:t>1 MiB</w:t>
      </w:r>
      <w:r>
        <w:rPr>
          <w:color w:val="202020"/>
        </w:rPr>
        <w:t xml:space="preserve"> (rejected with </w:t>
      </w:r>
      <w:r>
        <w:rPr>
          <w:rFonts w:ascii="Consolas" w:hAnsi="Consolas"/>
          <w:color w:val="202020"/>
          <w:sz w:val="19"/>
        </w:rPr>
        <w:t>413</w:t>
      </w:r>
      <w:r>
        <w:rPr>
          <w:color w:val="202020"/>
        </w:rPr>
        <w:t xml:space="preserve"> if larger).</w:t>
      </w:r>
    </w:p>
    <w:p>
      <w:pPr>
        <w:pStyle w:val="ListBullet"/>
        <w:spacing w:after="40"/>
      </w:pPr>
      <w:r>
        <w:rPr>
          <w:color w:val="202020"/>
        </w:rPr>
        <w:t xml:space="preserve">The in-memory event queue is capped at </w:t>
      </w:r>
      <w:r>
        <w:rPr>
          <w:b/>
          <w:color w:val="202020"/>
        </w:rPr>
        <w:t>10,000</w:t>
      </w:r>
      <w:r>
        <w:rPr>
          <w:color w:val="202020"/>
        </w:rPr>
        <w:t xml:space="preserve"> undrained events; past that, the </w:t>
      </w:r>
      <w:r>
        <w:rPr>
          <w:b/>
          <w:color w:val="202020"/>
        </w:rPr>
        <w:t>oldest</w:t>
      </w:r>
      <w:r>
        <w:rPr>
          <w:color w:val="202020"/>
        </w:rPr>
        <w:t xml:space="preserve"> events are dropped (drop-oldest back-pressure) and healed by the next crawl — a signed burst cannot grow memory without bound.</w:t>
      </w:r>
    </w:p>
    <w:p>
      <w:pPr>
        <w:pStyle w:val="ListBullet"/>
        <w:spacing w:after="40"/>
      </w:pPr>
      <w:r>
        <w:rPr>
          <w:color w:val="202020"/>
        </w:rPr>
        <w:t>The continuous loop drains and de-duplicates queued events (last event per content id wins) between crawls, roughly every 15 seconds, performing targeted single-item ingest or withdrawal.</w:t>
      </w:r>
    </w:p>
    <w:p>
      <w:pPr>
        <w:pStyle w:val="Heading3"/>
      </w:pPr>
      <w:r>
        <w:rPr>
          <w:color w:val="2E5496"/>
        </w:rPr>
        <w:t>Configuration</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000"/>
        <w:gridCol w:w="6360"/>
      </w:tblGrid>
      <w:tr>
        <w:tc>
          <w:tcPr>
            <w:tcW w:type="dxa" w:w="3000"/>
            <w:shd w:val="clear" w:color="auto" w:fill="2E5496"/>
          </w:tcPr>
          <w:p>
            <w:r>
              <w:rPr>
                <w:b/>
                <w:color w:val="FFFFFF"/>
                <w:sz w:val="19"/>
              </w:rPr>
              <w:t>Setting</w:t>
            </w:r>
          </w:p>
        </w:tc>
        <w:tc>
          <w:tcPr>
            <w:tcW w:type="dxa" w:w="6360"/>
            <w:shd w:val="clear" w:color="auto" w:fill="2E5496"/>
          </w:tcPr>
          <w:p>
            <w:r>
              <w:rPr>
                <w:b/>
                <w:color w:val="FFFFFF"/>
                <w:sz w:val="19"/>
              </w:rPr>
              <w:t>Meaning</w:t>
            </w:r>
          </w:p>
        </w:tc>
      </w:tr>
      <w:tr>
        <w:tc>
          <w:tcPr>
            <w:tcW w:type="dxa" w:w="3000"/>
          </w:tcPr>
          <w:p>
            <w:r>
              <w:rPr>
                <w:rFonts w:ascii="Consolas" w:hAnsi="Consolas"/>
                <w:color w:val="202020"/>
                <w:sz w:val="19"/>
              </w:rPr>
              <w:t>SEISMIC_WEBHOOK_PORT</w:t>
            </w:r>
          </w:p>
        </w:tc>
        <w:tc>
          <w:tcPr>
            <w:tcW w:type="dxa" w:w="6360"/>
          </w:tcPr>
          <w:p>
            <w:r>
              <w:rPr>
                <w:rFonts w:ascii="Consolas" w:hAnsi="Consolas"/>
                <w:color w:val="202020"/>
                <w:sz w:val="19"/>
              </w:rPr>
              <w:t>0</w:t>
            </w:r>
            <w:r>
              <w:rPr>
                <w:color w:val="202020"/>
                <w:sz w:val="19"/>
              </w:rPr>
              <w:t xml:space="preserve"> disables (default). Set &gt; 0 to listen on </w:t>
            </w:r>
            <w:r>
              <w:rPr>
                <w:rFonts w:ascii="Consolas" w:hAnsi="Consolas"/>
                <w:color w:val="202020"/>
                <w:sz w:val="19"/>
              </w:rPr>
              <w:t>POST /webhook</w:t>
            </w:r>
            <w:r>
              <w:rPr>
                <w:color w:val="202020"/>
                <w:sz w:val="19"/>
              </w:rPr>
              <w:t>.</w:t>
            </w:r>
          </w:p>
        </w:tc>
      </w:tr>
      <w:tr>
        <w:tc>
          <w:tcPr>
            <w:tcW w:type="dxa" w:w="3000"/>
            <w:shd w:val="clear" w:color="auto" w:fill="F7F9FC"/>
          </w:tcPr>
          <w:p>
            <w:r>
              <w:rPr>
                <w:rFonts w:ascii="Consolas" w:hAnsi="Consolas"/>
                <w:color w:val="202020"/>
                <w:sz w:val="19"/>
              </w:rPr>
              <w:t>SEISMIC_WEBHOOK_SECRET</w:t>
            </w:r>
          </w:p>
        </w:tc>
        <w:tc>
          <w:tcPr>
            <w:tcW w:type="dxa" w:w="6360"/>
            <w:shd w:val="clear" w:color="auto" w:fill="F7F9FC"/>
          </w:tcPr>
          <w:p>
            <w:r>
              <w:rPr>
                <w:color w:val="202020"/>
                <w:sz w:val="19"/>
              </w:rPr>
              <w:t xml:space="preserve">Shared HMAC secret. </w:t>
            </w:r>
            <w:r>
              <w:rPr>
                <w:b/>
                <w:color w:val="202020"/>
                <w:sz w:val="19"/>
              </w:rPr>
              <w:t>Required</w:t>
            </w:r>
            <w:r>
              <w:rPr>
                <w:color w:val="202020"/>
                <w:sz w:val="19"/>
              </w:rPr>
              <w:t xml:space="preserve"> when the port is set — no secret, no listener. Can come from Key Vault.</w:t>
            </w:r>
          </w:p>
        </w:tc>
      </w:tr>
      <w:tr>
        <w:tc>
          <w:tcPr>
            <w:tcW w:type="dxa" w:w="3000"/>
          </w:tcPr>
          <w:p>
            <w:r>
              <w:rPr>
                <w:rFonts w:ascii="Consolas" w:hAnsi="Consolas"/>
                <w:color w:val="202020"/>
                <w:sz w:val="19"/>
              </w:rPr>
              <w:t>SEISMIC_WEBHOOK_REQUIRE_TIMESTAMP</w:t>
            </w:r>
          </w:p>
        </w:tc>
        <w:tc>
          <w:tcPr>
            <w:tcW w:type="dxa" w:w="6360"/>
          </w:tcPr>
          <w:p>
            <w:r>
              <w:rPr>
                <w:color w:val="202020"/>
                <w:sz w:val="19"/>
              </w:rPr>
              <w:t xml:space="preserve">Default </w:t>
            </w:r>
            <w:r>
              <w:rPr>
                <w:rFonts w:ascii="Consolas" w:hAnsi="Consolas"/>
                <w:color w:val="202020"/>
                <w:sz w:val="19"/>
              </w:rPr>
              <w:t>true</w:t>
            </w:r>
            <w:r>
              <w:rPr>
                <w:color w:val="202020"/>
                <w:sz w:val="19"/>
              </w:rPr>
              <w:t xml:space="preserve">. Require a fresh signed timestamp (HMAC over </w:t>
            </w:r>
            <w:r>
              <w:rPr>
                <w:rFonts w:ascii="Consolas" w:hAnsi="Consolas"/>
                <w:color w:val="202020"/>
                <w:sz w:val="19"/>
              </w:rPr>
              <w:t>{timestamp}.{body}</w:t>
            </w:r>
            <w:r>
              <w:rPr>
                <w:color w:val="202020"/>
                <w:sz w:val="19"/>
              </w:rPr>
              <w:t xml:space="preserve">); stale/future/replayed/missing rejected before parse. </w:t>
            </w:r>
            <w:r>
              <w:rPr>
                <w:rFonts w:ascii="Consolas" w:hAnsi="Consolas"/>
                <w:color w:val="202020"/>
                <w:sz w:val="19"/>
              </w:rPr>
              <w:t>false</w:t>
            </w:r>
            <w:r>
              <w:rPr>
                <w:color w:val="202020"/>
                <w:sz w:val="19"/>
              </w:rPr>
              <w:t xml:space="preserve"> = legacy body-only, no replay protection (migration only).</w:t>
            </w:r>
          </w:p>
        </w:tc>
      </w:tr>
      <w:tr>
        <w:tc>
          <w:tcPr>
            <w:tcW w:type="dxa" w:w="3000"/>
            <w:shd w:val="clear" w:color="auto" w:fill="F7F9FC"/>
          </w:tcPr>
          <w:p>
            <w:r>
              <w:rPr>
                <w:rFonts w:ascii="Consolas" w:hAnsi="Consolas"/>
                <w:color w:val="202020"/>
                <w:sz w:val="19"/>
              </w:rPr>
              <w:t>SEISMIC_WEBHOOK_REPLAY_WINDOW_SECONDS</w:t>
            </w:r>
          </w:p>
        </w:tc>
        <w:tc>
          <w:tcPr>
            <w:tcW w:type="dxa" w:w="6360"/>
            <w:shd w:val="clear" w:color="auto" w:fill="F7F9FC"/>
          </w:tcPr>
          <w:p>
            <w:r>
              <w:rPr>
                <w:color w:val="202020"/>
                <w:sz w:val="19"/>
              </w:rPr>
              <w:t xml:space="preserve">Default </w:t>
            </w:r>
            <w:r>
              <w:rPr>
                <w:rFonts w:ascii="Consolas" w:hAnsi="Consolas"/>
                <w:color w:val="202020"/>
                <w:sz w:val="19"/>
              </w:rPr>
              <w:t>300</w:t>
            </w:r>
            <w:r>
              <w:rPr>
                <w:color w:val="202020"/>
                <w:sz w:val="19"/>
              </w:rPr>
              <w:t>. Freshness window, and how long a seen signature is remembered for replay dedup.</w:t>
            </w:r>
          </w:p>
        </w:tc>
      </w:tr>
      <w:tr>
        <w:tc>
          <w:tcPr>
            <w:tcW w:type="dxa" w:w="3000"/>
          </w:tcPr>
          <w:p>
            <w:r>
              <w:rPr>
                <w:rFonts w:ascii="Consolas" w:hAnsi="Consolas"/>
                <w:color w:val="202020"/>
                <w:sz w:val="19"/>
              </w:rPr>
              <w:t>SEISMIC_WEBHOOK_TIMESTAMP_HEADER</w:t>
            </w:r>
          </w:p>
        </w:tc>
        <w:tc>
          <w:tcPr>
            <w:tcW w:type="dxa" w:w="6360"/>
          </w:tcPr>
          <w:p>
            <w:r>
              <w:rPr>
                <w:color w:val="202020"/>
                <w:sz w:val="19"/>
              </w:rPr>
              <w:t xml:space="preserve">Default </w:t>
            </w:r>
            <w:r>
              <w:rPr>
                <w:rFonts w:ascii="Consolas" w:hAnsi="Consolas"/>
                <w:color w:val="202020"/>
                <w:sz w:val="19"/>
              </w:rPr>
              <w:t>X-Seismic-Timestamp</w:t>
            </w:r>
            <w:r>
              <w:rPr>
                <w:color w:val="202020"/>
                <w:sz w:val="19"/>
              </w:rPr>
              <w:t>. Header carrying the signed timestamp (Unix seconds or ISO-8601).</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The listener speaks plain HTTP. In a bank deployment, put it behind a load balancer or reverse proxy that terminates </w:t>
            </w:r>
            <w:r>
              <w:rPr>
                <w:b/>
                <w:color w:val="202020"/>
                <w:sz w:val="20"/>
              </w:rPr>
              <w:t>TLS</w:t>
            </w:r>
            <w:r>
              <w:rPr>
                <w:color w:val="202020"/>
                <w:sz w:val="20"/>
              </w:rPr>
              <w:t xml:space="preserve"> (and ideally mTLS) on the inbound edge, and expose the port only to Seismic's sender. The HMAC authenticates the payload; the LB provides transport privacy.</w:t>
            </w:r>
          </w:p>
        </w:tc>
      </w:tr>
    </w:tbl>
    <w:p>
      <w:pPr>
        <w:spacing w:after="40"/>
      </w:pPr>
    </w:p>
    <w:p>
      <w:pPr>
        <w:pStyle w:val="Heading3"/>
      </w:pPr>
      <w:r>
        <w:rPr>
          <w:color w:val="2E5496"/>
        </w:rPr>
        <w:t>Polling remains the backstop</w:t>
      </w:r>
    </w:p>
    <w:p>
      <w:pPr>
        <w:spacing w:after="120"/>
      </w:pPr>
      <w:r>
        <w:rPr>
          <w:color w:val="202020"/>
        </w:rPr>
        <w:t>Webhooks are an optimisation, never a dependency. Whatever a webhook would have done, the next polling crawl also does — a missed, dropped, or rejected event is always reconciled by the scheduled incremental (which polls Seismic on the item's modified-date cursor). You can run the connector with webhooks off entirely and lose only freshness, not correctness.</w:t>
      </w:r>
    </w:p>
    <w:tbl>
      <w:tblPr>
        <w:tblW w:type="auto" w:w="0"/>
        <w:tblLayout w:type="fixed"/>
        <w:tblLook w:firstColumn="1" w:firstRow="1" w:lastColumn="0" w:lastRow="0" w:noHBand="0" w:noVBand="1" w:val="04A0"/>
      </w:tblPr>
      <w:tblGrid>
        <w:gridCol w:w="9360"/>
      </w:tblGrid>
      <w:tr>
        <w:tc>
          <w:tcPr>
            <w:tcW w:type="dxa" w:w="9360"/>
            <w:shd w:val="clear" w:color="auto" w:fill="F0EAF7"/>
            <w:tcBorders>
              <w:top w:val="single" w:sz="4" w:space="0" w:color="6A3D9A"/>
              <w:left w:val="single" w:sz="24" w:space="0" w:color="6A3D9A"/>
              <w:bottom w:val="single" w:sz="4" w:space="0" w:color="6A3D9A"/>
              <w:right w:val="single" w:sz="4" w:space="0" w:color="6A3D9A"/>
            </w:tcBorders>
          </w:tcPr>
          <w:p>
            <w:r>
              <w:rPr>
                <w:b/>
                <w:color w:val="6A3D9A"/>
              </w:rPr>
              <w:t xml:space="preserve">Information to request: </w:t>
            </w:r>
            <w:r>
              <w:rPr>
                <w:color w:val="202020"/>
                <w:sz w:val="20"/>
              </w:rPr>
              <w:t xml:space="preserve">Two values come from the </w:t>
            </w:r>
            <w:r>
              <w:rPr>
                <w:b/>
                <w:color w:val="202020"/>
                <w:sz w:val="20"/>
              </w:rPr>
              <w:t>Seismic administrator</w:t>
            </w:r>
            <w:r>
              <w:rPr>
                <w:color w:val="202020"/>
                <w:sz w:val="20"/>
              </w:rPr>
              <w:t xml:space="preserve"> and the </w:t>
            </w:r>
            <w:r>
              <w:rPr>
                <w:b/>
                <w:color w:val="202020"/>
                <w:sz w:val="20"/>
              </w:rPr>
              <w:t>network/firewall team</w:t>
            </w:r>
            <w:r>
              <w:rPr>
                <w:color w:val="202020"/>
                <w:sz w:val="20"/>
              </w:rPr>
              <w:t xml:space="preserve"> together: the shared webhook secret (</w:t>
            </w:r>
            <w:r>
              <w:rPr>
                <w:rFonts w:ascii="Consolas" w:hAnsi="Consolas"/>
                <w:color w:val="202020"/>
                <w:sz w:val="19"/>
              </w:rPr>
              <w:t>SEISMIC_WEBHOOK_SECRET</w:t>
            </w:r>
            <w:r>
              <w:rPr>
                <w:color w:val="202020"/>
                <w:sz w:val="20"/>
              </w:rPr>
              <w:t>) that must match on both the Seismic sender and this receiver, and the inbound URL / port that Seismic will POST to (and which the firewall and load balancer must publish, TLS-terminated).</w:t>
            </w:r>
          </w:p>
        </w:tc>
      </w:tr>
    </w:tbl>
    <w:p>
      <w:pPr>
        <w:spacing w:after="40"/>
      </w:pPr>
    </w:p>
    <w:p>
      <w:pPr>
        <w:pStyle w:val="Heading1"/>
      </w:pPr>
      <w:r>
        <w:rPr>
          <w:color w:val="1F3864"/>
        </w:rPr>
        <w:t>10. Before you start: prerequisites &amp; intake checklist</w:t>
      </w:r>
    </w:p>
    <w:p>
      <w:pPr>
        <w:spacing w:after="200"/>
      </w:pPr>
      <w:r>
        <w:rPr>
          <w:color w:val="595959"/>
          <w:sz w:val="23"/>
        </w:rPr>
        <w:t>Gather every value below before you touch the connector. Most come from other teams; chasing them mid-install is the usual cause of a stalled first deployment. Fill in the right-hand column and keep this page with your change record.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700"/>
        <w:gridCol w:w="4160"/>
        <w:gridCol w:w="2500"/>
      </w:tblGrid>
      <w:tr>
        <w:tc>
          <w:tcPr>
            <w:tcW w:type="dxa" w:w="2700"/>
            <w:shd w:val="clear" w:color="auto" w:fill="2E5496"/>
          </w:tcPr>
          <w:p>
            <w:r>
              <w:rPr>
                <w:b/>
                <w:color w:val="FFFFFF"/>
                <w:sz w:val="19"/>
              </w:rPr>
              <w:t>Prerequisite</w:t>
            </w:r>
          </w:p>
        </w:tc>
        <w:tc>
          <w:tcPr>
            <w:tcW w:type="dxa" w:w="4160"/>
            <w:shd w:val="clear" w:color="auto" w:fill="2E5496"/>
          </w:tcPr>
          <w:p>
            <w:r>
              <w:rPr>
                <w:b/>
                <w:color w:val="FFFFFF"/>
                <w:sz w:val="19"/>
              </w:rPr>
              <w:t>Notes / where to get it</w:t>
            </w:r>
          </w:p>
        </w:tc>
        <w:tc>
          <w:tcPr>
            <w:tcW w:type="dxa" w:w="2500"/>
            <w:shd w:val="clear" w:color="auto" w:fill="2E5496"/>
          </w:tcPr>
          <w:p>
            <w:r>
              <w:rPr>
                <w:b/>
                <w:color w:val="FFFFFF"/>
                <w:sz w:val="19"/>
              </w:rPr>
              <w:t>Value / provided by</w:t>
            </w:r>
          </w:p>
        </w:tc>
      </w:tr>
      <w:tr>
        <w:tc>
          <w:tcPr>
            <w:tcW w:type="dxa" w:w="2700"/>
          </w:tcPr>
          <w:p>
            <w:r>
              <w:rPr>
                <w:color w:val="202020"/>
                <w:sz w:val="19"/>
              </w:rPr>
              <w:t>Entra tenant id</w:t>
            </w:r>
          </w:p>
        </w:tc>
        <w:tc>
          <w:tcPr>
            <w:tcW w:type="dxa" w:w="4160"/>
          </w:tcPr>
          <w:p>
            <w:r>
              <w:rPr>
                <w:color w:val="202020"/>
                <w:sz w:val="19"/>
              </w:rPr>
              <w:t>Microsoft 365 directory id — Entra tenant admin</w:t>
            </w:r>
          </w:p>
        </w:tc>
        <w:tc>
          <w:tcPr>
            <w:tcW w:type="dxa" w:w="2500"/>
          </w:tcPr>
          <w:p/>
        </w:tc>
      </w:tr>
      <w:tr>
        <w:tc>
          <w:tcPr>
            <w:tcW w:type="dxa" w:w="2700"/>
            <w:shd w:val="clear" w:color="auto" w:fill="F7F9FC"/>
          </w:tcPr>
          <w:p>
            <w:r>
              <w:rPr>
                <w:color w:val="202020"/>
                <w:sz w:val="19"/>
              </w:rPr>
              <w:t>Entra app registration (client id)</w:t>
            </w:r>
          </w:p>
        </w:tc>
        <w:tc>
          <w:tcPr>
            <w:tcW w:type="dxa" w:w="4160"/>
            <w:shd w:val="clear" w:color="auto" w:fill="F7F9FC"/>
          </w:tcPr>
          <w:p>
            <w:r>
              <w:rPr>
                <w:color w:val="202020"/>
                <w:sz w:val="19"/>
              </w:rPr>
              <w:t>App with admin-consented Graph permissions (below) — Entra tenant admin</w:t>
            </w:r>
          </w:p>
        </w:tc>
        <w:tc>
          <w:tcPr>
            <w:tcW w:type="dxa" w:w="2500"/>
            <w:shd w:val="clear" w:color="auto" w:fill="F7F9FC"/>
          </w:tcPr>
          <w:p/>
        </w:tc>
      </w:tr>
      <w:tr>
        <w:tc>
          <w:tcPr>
            <w:tcW w:type="dxa" w:w="2700"/>
          </w:tcPr>
          <w:p>
            <w:r>
              <w:rPr>
                <w:color w:val="202020"/>
                <w:sz w:val="19"/>
              </w:rPr>
              <w:t>Graph app credential</w:t>
            </w:r>
          </w:p>
        </w:tc>
        <w:tc>
          <w:tcPr>
            <w:tcW w:type="dxa" w:w="4160"/>
          </w:tcPr>
          <w:p>
            <w:r>
              <w:rPr>
                <w:color w:val="202020"/>
                <w:sz w:val="19"/>
              </w:rPr>
              <w:t>Client secret or (preferred) certificate — Entra tenant admin</w:t>
            </w:r>
          </w:p>
        </w:tc>
        <w:tc>
          <w:tcPr>
            <w:tcW w:type="dxa" w:w="2500"/>
          </w:tcPr>
          <w:p/>
        </w:tc>
      </w:tr>
      <w:tr>
        <w:tc>
          <w:tcPr>
            <w:tcW w:type="dxa" w:w="2700"/>
            <w:shd w:val="clear" w:color="auto" w:fill="F7F9FC"/>
          </w:tcPr>
          <w:p>
            <w:r>
              <w:rPr>
                <w:color w:val="202020"/>
                <w:sz w:val="19"/>
              </w:rPr>
              <w:t>Graph API permissions</w:t>
            </w:r>
          </w:p>
        </w:tc>
        <w:tc>
          <w:tcPr>
            <w:tcW w:type="dxa" w:w="4160"/>
            <w:shd w:val="clear" w:color="auto" w:fill="F7F9FC"/>
          </w:tcPr>
          <w:p>
            <w:r>
              <w:rPr>
                <w:rFonts w:ascii="Consolas" w:hAnsi="Consolas"/>
                <w:color w:val="202020"/>
                <w:sz w:val="19"/>
              </w:rPr>
              <w:t>ExternalConnection.ReadWrite.OwnedBy</w:t>
            </w:r>
            <w:r>
              <w:rPr>
                <w:color w:val="202020"/>
                <w:sz w:val="19"/>
              </w:rPr>
              <w:t xml:space="preserve">, </w:t>
            </w:r>
            <w:r>
              <w:rPr>
                <w:rFonts w:ascii="Consolas" w:hAnsi="Consolas"/>
                <w:color w:val="202020"/>
                <w:sz w:val="19"/>
              </w:rPr>
              <w:t>ExternalItem.ReadWrite.OwnedBy</w:t>
            </w:r>
            <w:r>
              <w:rPr>
                <w:color w:val="202020"/>
                <w:sz w:val="19"/>
              </w:rPr>
              <w:t xml:space="preserve">, </w:t>
            </w:r>
            <w:r>
              <w:rPr>
                <w:rFonts w:ascii="Consolas" w:hAnsi="Consolas"/>
                <w:color w:val="202020"/>
                <w:sz w:val="19"/>
              </w:rPr>
              <w:t>User.Read.All</w:t>
            </w:r>
            <w:r>
              <w:rPr>
                <w:color w:val="202020"/>
                <w:sz w:val="19"/>
              </w:rPr>
              <w:t xml:space="preserve">, </w:t>
            </w:r>
            <w:r>
              <w:rPr>
                <w:rFonts w:ascii="Consolas" w:hAnsi="Consolas"/>
                <w:color w:val="202020"/>
                <w:sz w:val="19"/>
              </w:rPr>
              <w:t>Group.Read.All</w:t>
            </w:r>
          </w:p>
        </w:tc>
        <w:tc>
          <w:tcPr>
            <w:tcW w:type="dxa" w:w="2500"/>
            <w:shd w:val="clear" w:color="auto" w:fill="F7F9FC"/>
          </w:tcPr>
          <w:p/>
        </w:tc>
      </w:tr>
      <w:tr>
        <w:tc>
          <w:tcPr>
            <w:tcW w:type="dxa" w:w="2700"/>
          </w:tcPr>
          <w:p>
            <w:r>
              <w:rPr>
                <w:color w:val="202020"/>
                <w:sz w:val="19"/>
              </w:rPr>
              <w:t>Key Vault (optional)</w:t>
            </w:r>
          </w:p>
        </w:tc>
        <w:tc>
          <w:tcPr>
            <w:tcW w:type="dxa" w:w="4160"/>
          </w:tcPr>
          <w:p>
            <w:r>
              <w:rPr>
                <w:color w:val="202020"/>
                <w:sz w:val="19"/>
              </w:rPr>
              <w:t>Vault URI if secrets are resolved from Key Vault — platform team</w:t>
            </w:r>
          </w:p>
        </w:tc>
        <w:tc>
          <w:tcPr>
            <w:tcW w:type="dxa" w:w="2500"/>
          </w:tcPr>
          <w:p/>
        </w:tc>
      </w:tr>
      <w:tr>
        <w:tc>
          <w:tcPr>
            <w:tcW w:type="dxa" w:w="2700"/>
            <w:shd w:val="clear" w:color="auto" w:fill="F7F9FC"/>
          </w:tcPr>
          <w:p>
            <w:r>
              <w:rPr>
                <w:color w:val="202020"/>
                <w:sz w:val="19"/>
              </w:rPr>
              <w:t>Seismic tenant / region</w:t>
            </w:r>
          </w:p>
        </w:tc>
        <w:tc>
          <w:tcPr>
            <w:tcW w:type="dxa" w:w="4160"/>
            <w:shd w:val="clear" w:color="auto" w:fill="F7F9FC"/>
          </w:tcPr>
          <w:p>
            <w:r>
              <w:rPr>
                <w:color w:val="202020"/>
                <w:sz w:val="19"/>
              </w:rPr>
              <w:t xml:space="preserve">Tenant subdomain, e.g. </w:t>
            </w:r>
            <w:r>
              <w:rPr>
                <w:rFonts w:ascii="Consolas" w:hAnsi="Consolas"/>
                <w:color w:val="202020"/>
                <w:sz w:val="19"/>
              </w:rPr>
              <w:t>contoso</w:t>
            </w:r>
            <w:r>
              <w:rPr>
                <w:color w:val="202020"/>
                <w:sz w:val="19"/>
              </w:rPr>
              <w:t xml:space="preserve"> — Seismic administrator</w:t>
            </w:r>
          </w:p>
        </w:tc>
        <w:tc>
          <w:tcPr>
            <w:tcW w:type="dxa" w:w="2500"/>
            <w:shd w:val="clear" w:color="auto" w:fill="F7F9FC"/>
          </w:tcPr>
          <w:p/>
        </w:tc>
      </w:tr>
      <w:tr>
        <w:tc>
          <w:tcPr>
            <w:tcW w:type="dxa" w:w="2700"/>
          </w:tcPr>
          <w:p>
            <w:r>
              <w:rPr>
                <w:color w:val="202020"/>
                <w:sz w:val="19"/>
              </w:rPr>
              <w:t>Seismic OAuth client id + secret</w:t>
            </w:r>
          </w:p>
        </w:tc>
        <w:tc>
          <w:tcPr>
            <w:tcW w:type="dxa" w:w="4160"/>
          </w:tcPr>
          <w:p>
            <w:r>
              <w:rPr>
                <w:color w:val="202020"/>
                <w:sz w:val="19"/>
              </w:rPr>
              <w:t>Client-credentials client, read-only scopes — Seismic administrator</w:t>
            </w:r>
          </w:p>
        </w:tc>
        <w:tc>
          <w:tcPr>
            <w:tcW w:type="dxa" w:w="2500"/>
          </w:tcPr>
          <w:p/>
        </w:tc>
      </w:tr>
      <w:tr>
        <w:tc>
          <w:tcPr>
            <w:tcW w:type="dxa" w:w="2700"/>
            <w:shd w:val="clear" w:color="auto" w:fill="F7F9FC"/>
          </w:tcPr>
          <w:p>
            <w:r>
              <w:rPr>
                <w:color w:val="202020"/>
                <w:sz w:val="19"/>
              </w:rPr>
              <w:t>Permitted teamsites / libraries</w:t>
            </w:r>
          </w:p>
        </w:tc>
        <w:tc>
          <w:tcPr>
            <w:tcW w:type="dxa" w:w="4160"/>
            <w:shd w:val="clear" w:color="auto" w:fill="F7F9FC"/>
          </w:tcPr>
          <w:p>
            <w:r>
              <w:rPr>
                <w:color w:val="202020"/>
                <w:sz w:val="19"/>
              </w:rPr>
              <w:t>Explicit approved list, plus any to exclude — Seismic administrator + compliance</w:t>
            </w:r>
          </w:p>
        </w:tc>
        <w:tc>
          <w:tcPr>
            <w:tcW w:type="dxa" w:w="2500"/>
            <w:shd w:val="clear" w:color="auto" w:fill="F7F9FC"/>
          </w:tcPr>
          <w:p/>
        </w:tc>
      </w:tr>
      <w:tr>
        <w:tc>
          <w:tcPr>
            <w:tcW w:type="dxa" w:w="2700"/>
          </w:tcPr>
          <w:p>
            <w:r>
              <w:rPr>
                <w:color w:val="202020"/>
                <w:sz w:val="19"/>
              </w:rPr>
              <w:t>Webhook secret + inbound URL/port</w:t>
            </w:r>
          </w:p>
        </w:tc>
        <w:tc>
          <w:tcPr>
            <w:tcW w:type="dxa" w:w="4160"/>
          </w:tcPr>
          <w:p>
            <w:r>
              <w:rPr>
                <w:color w:val="202020"/>
                <w:sz w:val="19"/>
              </w:rPr>
              <w:t>Only if using webhooks — Seismic administrator + network/firewall</w:t>
            </w:r>
          </w:p>
        </w:tc>
        <w:tc>
          <w:tcPr>
            <w:tcW w:type="dxa" w:w="2500"/>
          </w:tcPr>
          <w:p/>
        </w:tc>
      </w:tr>
      <w:tr>
        <w:tc>
          <w:tcPr>
            <w:tcW w:type="dxa" w:w="2700"/>
            <w:shd w:val="clear" w:color="auto" w:fill="F7F9FC"/>
          </w:tcPr>
          <w:p>
            <w:r>
              <w:rPr>
                <w:color w:val="202020"/>
                <w:sz w:val="19"/>
              </w:rPr>
              <w:t>Exclusion policy sign-off</w:t>
            </w:r>
          </w:p>
        </w:tc>
        <w:tc>
          <w:tcPr>
            <w:tcW w:type="dxa" w:w="4160"/>
            <w:shd w:val="clear" w:color="auto" w:fill="F7F9FC"/>
          </w:tcPr>
          <w:p>
            <w:r>
              <w:rPr>
                <w:color w:val="202020"/>
                <w:sz w:val="19"/>
              </w:rPr>
              <w:t xml:space="preserve">Owner of </w:t>
            </w:r>
            <w:r>
              <w:rPr>
                <w:rFonts w:ascii="Consolas" w:hAnsi="Consolas"/>
                <w:color w:val="202020"/>
                <w:sz w:val="19"/>
              </w:rPr>
              <w:t>config/exclusions.json</w:t>
            </w:r>
            <w:r>
              <w:rPr>
                <w:color w:val="202020"/>
                <w:sz w:val="19"/>
              </w:rPr>
              <w:t xml:space="preserve"> content — compliance officer</w:t>
            </w:r>
          </w:p>
        </w:tc>
        <w:tc>
          <w:tcPr>
            <w:tcW w:type="dxa" w:w="2500"/>
            <w:shd w:val="clear" w:color="auto" w:fill="F7F9FC"/>
          </w:tcPr>
          <w:p/>
        </w:tc>
      </w:tr>
      <w:tr>
        <w:tc>
          <w:tcPr>
            <w:tcW w:type="dxa" w:w="2700"/>
          </w:tcPr>
          <w:p>
            <w:r>
              <w:rPr>
                <w:color w:val="202020"/>
                <w:sz w:val="19"/>
              </w:rPr>
              <w:t>Service account</w:t>
            </w:r>
          </w:p>
        </w:tc>
        <w:tc>
          <w:tcPr>
            <w:tcW w:type="dxa" w:w="4160"/>
          </w:tcPr>
          <w:p>
            <w:r>
              <w:rPr>
                <w:color w:val="202020"/>
                <w:sz w:val="19"/>
              </w:rPr>
              <w:t>Low-privilege account or gMSA to run the service — Windows/AD team</w:t>
            </w:r>
          </w:p>
        </w:tc>
        <w:tc>
          <w:tcPr>
            <w:tcW w:type="dxa" w:w="2500"/>
          </w:tcPr>
          <w:p/>
        </w:tc>
      </w:tr>
      <w:tr>
        <w:tc>
          <w:tcPr>
            <w:tcW w:type="dxa" w:w="2700"/>
            <w:shd w:val="clear" w:color="auto" w:fill="F7F9FC"/>
          </w:tcPr>
          <w:p>
            <w:r>
              <w:rPr>
                <w:color w:val="202020"/>
                <w:sz w:val="19"/>
              </w:rPr>
              <w:t>Proxy / CA bundle</w:t>
            </w:r>
          </w:p>
        </w:tc>
        <w:tc>
          <w:tcPr>
            <w:tcW w:type="dxa" w:w="4160"/>
            <w:shd w:val="clear" w:color="auto" w:fill="F7F9FC"/>
          </w:tcPr>
          <w:p>
            <w:r>
              <w:rPr>
                <w:rFonts w:ascii="Consolas" w:hAnsi="Consolas"/>
                <w:color w:val="202020"/>
                <w:sz w:val="19"/>
              </w:rPr>
              <w:t>PROXY_URL</w:t>
            </w:r>
            <w:r>
              <w:rPr>
                <w:color w:val="202020"/>
                <w:sz w:val="19"/>
              </w:rPr>
              <w:t xml:space="preserve">, </w:t>
            </w:r>
            <w:r>
              <w:rPr>
                <w:rFonts w:ascii="Consolas" w:hAnsi="Consolas"/>
                <w:color w:val="202020"/>
                <w:sz w:val="19"/>
              </w:rPr>
              <w:t>PROXY_BYPASS</w:t>
            </w:r>
            <w:r>
              <w:rPr>
                <w:color w:val="202020"/>
                <w:sz w:val="19"/>
              </w:rPr>
              <w:t xml:space="preserve">, </w:t>
            </w:r>
            <w:r>
              <w:rPr>
                <w:rFonts w:ascii="Consolas" w:hAnsi="Consolas"/>
                <w:color w:val="202020"/>
                <w:sz w:val="19"/>
              </w:rPr>
              <w:t>CA_BUNDLE_PATH</w:t>
            </w:r>
            <w:r>
              <w:rPr>
                <w:color w:val="202020"/>
                <w:sz w:val="19"/>
              </w:rPr>
              <w:t xml:space="preserve"> if applicable — network team</w:t>
            </w:r>
          </w:p>
        </w:tc>
        <w:tc>
          <w:tcPr>
            <w:tcW w:type="dxa" w:w="2500"/>
            <w:shd w:val="clear" w:color="auto" w:fill="F7F9FC"/>
          </w:tcPr>
          <w:p/>
        </w:tc>
      </w:tr>
      <w:tr>
        <w:tc>
          <w:tcPr>
            <w:tcW w:type="dxa" w:w="2700"/>
          </w:tcPr>
          <w:p>
            <w:r>
              <w:rPr>
                <w:color w:val="202020"/>
                <w:sz w:val="19"/>
              </w:rPr>
              <w:t>SQL Server (if HA / shared state)</w:t>
            </w:r>
          </w:p>
        </w:tc>
        <w:tc>
          <w:tcPr>
            <w:tcW w:type="dxa" w:w="4160"/>
          </w:tcPr>
          <w:p>
            <w:r>
              <w:rPr>
                <w:color w:val="202020"/>
                <w:sz w:val="19"/>
              </w:rPr>
              <w:t>Connection string / listener + app login — DBA team</w:t>
            </w:r>
          </w:p>
        </w:tc>
        <w:tc>
          <w:tcPr>
            <w:tcW w:type="dxa" w:w="2500"/>
          </w:tcP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The Entra app registration, Graph permissions and admin consent, Key Vault, service account, proxy/CA, and SQL/HA setup are shared across all connectors — the detailed how-to is in the Common Guide (§5 for Graph permissions, §6 for install/Key Vault/service account/SQL). This checklist only lists what you must have in hand.</w:t>
            </w:r>
          </w:p>
        </w:tc>
      </w:tr>
    </w:tbl>
    <w:p>
      <w:pPr>
        <w:spacing w:after="40"/>
      </w:pPr>
    </w:p>
    <w:p>
      <w:pPr>
        <w:pStyle w:val="Heading1"/>
      </w:pPr>
      <w:r>
        <w:rPr>
          <w:color w:val="1F3864"/>
        </w:rPr>
        <w:t>11. Setting it up, step by step</w:t>
      </w:r>
    </w:p>
    <w:p>
      <w:pPr>
        <w:spacing w:after="200"/>
      </w:pPr>
      <w:r>
        <w:rPr>
          <w:color w:val="595959"/>
          <w:sz w:val="23"/>
        </w:rPr>
        <w:t>This is the first-time install and validation sequence. It assumes you have completed the intake checklist (section 10). Commands are shown as the connector's CLI verbs; run them from the install directory. On Windows the connector also runs as a service (Common Guide §6).</w:t>
      </w:r>
    </w:p>
    <w:p>
      <w:pPr>
        <w:pStyle w:val="ListNumber"/>
        <w:spacing w:after="40"/>
      </w:pPr>
      <w:r>
        <w:rPr>
          <w:b/>
          <w:color w:val="202020"/>
        </w:rPr>
        <w:t>Confirm prerequisites.</w:t>
      </w:r>
      <w:r>
        <w:rPr>
          <w:color w:val="202020"/>
        </w:rPr>
        <w:t xml:space="preserve"> Have every value from section 10 to hand, and confirm outbound 443 to the Seismic and Microsoft hosts is open (section 4).</w:t>
      </w:r>
    </w:p>
    <w:p>
      <w:pPr>
        <w:pStyle w:val="ListNumber"/>
        <w:spacing w:after="40"/>
      </w:pPr>
      <w:r>
        <w:rPr>
          <w:b/>
          <w:color w:val="202020"/>
        </w:rPr>
        <w:t>Install the runtime.</w:t>
      </w:r>
      <w:r>
        <w:rPr>
          <w:color w:val="202020"/>
        </w:rPr>
        <w:t xml:space="preserve"> Deploy the connector bundle and lay out its </w:t>
      </w:r>
      <w:r>
        <w:rPr>
          <w:rFonts w:ascii="Consolas" w:hAnsi="Consolas"/>
          <w:color w:val="202020"/>
          <w:sz w:val="19"/>
        </w:rPr>
        <w:t>config/</w:t>
      </w:r>
      <w:r>
        <w:rPr>
          <w:color w:val="202020"/>
        </w:rPr>
        <w:t xml:space="preserve">, </w:t>
      </w:r>
      <w:r>
        <w:rPr>
          <w:rFonts w:ascii="Consolas" w:hAnsi="Consolas"/>
          <w:color w:val="202020"/>
          <w:sz w:val="19"/>
        </w:rPr>
        <w:t>env/</w:t>
      </w:r>
      <w:r>
        <w:rPr>
          <w:color w:val="202020"/>
        </w:rPr>
        <w:t xml:space="preserve">, </w:t>
      </w:r>
      <w:r>
        <w:rPr>
          <w:rFonts w:ascii="Consolas" w:hAnsi="Consolas"/>
          <w:color w:val="202020"/>
          <w:sz w:val="19"/>
        </w:rPr>
        <w:t>logs/</w:t>
      </w:r>
      <w:r>
        <w:rPr>
          <w:color w:val="202020"/>
        </w:rPr>
        <w:t xml:space="preserve"> and </w:t>
      </w:r>
      <w:r>
        <w:rPr>
          <w:rFonts w:ascii="Consolas" w:hAnsi="Consolas"/>
          <w:color w:val="202020"/>
          <w:sz w:val="19"/>
        </w:rPr>
        <w:t>data/</w:t>
      </w:r>
      <w:r>
        <w:rPr>
          <w:color w:val="202020"/>
        </w:rPr>
        <w:t xml:space="preserve"> folders as described in Common Guide §6. Do not ship secrets inside the package.</w:t>
      </w:r>
    </w:p>
    <w:p>
      <w:pPr>
        <w:pStyle w:val="ListNumber"/>
        <w:spacing w:after="40"/>
      </w:pPr>
      <w:r>
        <w:rPr>
          <w:b/>
          <w:color w:val="202020"/>
        </w:rPr>
        <w:t>Set environment variables.</w:t>
      </w:r>
      <w:r>
        <w:rPr>
          <w:color w:val="202020"/>
        </w:rPr>
        <w:t xml:space="preserve"> Copy </w:t>
      </w:r>
      <w:r>
        <w:rPr>
          <w:rFonts w:ascii="Consolas" w:hAnsi="Consolas"/>
          <w:color w:val="202020"/>
          <w:sz w:val="19"/>
        </w:rPr>
        <w:t>env/.env.local.example</w:t>
      </w:r>
      <w:r>
        <w:rPr>
          <w:color w:val="202020"/>
        </w:rPr>
        <w:t xml:space="preserve"> to </w:t>
      </w:r>
      <w:r>
        <w:rPr>
          <w:rFonts w:ascii="Consolas" w:hAnsi="Consolas"/>
          <w:color w:val="202020"/>
          <w:sz w:val="19"/>
        </w:rPr>
        <w:t>env/.env.local</w:t>
      </w:r>
      <w:r>
        <w:rPr>
          <w:color w:val="202020"/>
        </w:rPr>
        <w:t xml:space="preserve"> and fill in the non-secret values (</w:t>
      </w:r>
      <w:r>
        <w:rPr>
          <w:rFonts w:ascii="Consolas" w:hAnsi="Consolas"/>
          <w:color w:val="202020"/>
          <w:sz w:val="19"/>
        </w:rPr>
        <w:t>CONNECTOR_ID</w:t>
      </w:r>
      <w:r>
        <w:rPr>
          <w:color w:val="202020"/>
        </w:rPr>
        <w:t xml:space="preserve">, </w:t>
      </w:r>
      <w:r>
        <w:rPr>
          <w:rFonts w:ascii="Consolas" w:hAnsi="Consolas"/>
          <w:color w:val="202020"/>
          <w:sz w:val="19"/>
        </w:rPr>
        <w:t>CONNECTOR_NAME</w:t>
      </w:r>
      <w:r>
        <w:rPr>
          <w:color w:val="202020"/>
        </w:rPr>
        <w:t xml:space="preserve">, </w:t>
      </w:r>
      <w:r>
        <w:rPr>
          <w:rFonts w:ascii="Consolas" w:hAnsi="Consolas"/>
          <w:color w:val="202020"/>
          <w:sz w:val="19"/>
        </w:rPr>
        <w:t>SEISMIC_TENANT</w:t>
      </w:r>
      <w:r>
        <w:rPr>
          <w:color w:val="202020"/>
        </w:rPr>
        <w:t xml:space="preserve">, </w:t>
      </w:r>
      <w:r>
        <w:rPr>
          <w:rFonts w:ascii="Consolas" w:hAnsi="Consolas"/>
          <w:color w:val="202020"/>
          <w:sz w:val="19"/>
        </w:rPr>
        <w:t>SEISMIC_CLIENT_ID</w:t>
      </w:r>
      <w:r>
        <w:rPr>
          <w:color w:val="202020"/>
        </w:rPr>
        <w:t xml:space="preserve">, </w:t>
      </w:r>
      <w:r>
        <w:rPr>
          <w:rFonts w:ascii="Consolas" w:hAnsi="Consolas"/>
          <w:color w:val="202020"/>
          <w:sz w:val="19"/>
        </w:rPr>
        <w:t>AAD_APP_TENANT_ID</w:t>
      </w:r>
      <w:r>
        <w:rPr>
          <w:color w:val="202020"/>
        </w:rPr>
        <w:t xml:space="preserve">, </w:t>
      </w:r>
      <w:r>
        <w:rPr>
          <w:rFonts w:ascii="Consolas" w:hAnsi="Consolas"/>
          <w:color w:val="202020"/>
          <w:sz w:val="19"/>
        </w:rPr>
        <w:t>AAD_APP_CLIENT_ID</w:t>
      </w:r>
      <w:r>
        <w:rPr>
          <w:color w:val="202020"/>
        </w:rPr>
        <w:t xml:space="preserve">, …). Put every </w:t>
      </w:r>
      <w:r>
        <w:rPr>
          <w:rFonts w:ascii="Consolas" w:hAnsi="Consolas"/>
          <w:color w:val="202020"/>
          <w:sz w:val="19"/>
        </w:rPr>
        <w:t>SECRET_*</w:t>
      </w:r>
      <w:r>
        <w:rPr>
          <w:color w:val="202020"/>
        </w:rPr>
        <w:t xml:space="preserve"> value in </w:t>
      </w:r>
      <w:r>
        <w:rPr>
          <w:rFonts w:ascii="Consolas" w:hAnsi="Consolas"/>
          <w:color w:val="202020"/>
          <w:sz w:val="19"/>
        </w:rPr>
        <w:t>env/.env.local.user</w:t>
      </w:r>
      <w:r>
        <w:rPr>
          <w:color w:val="202020"/>
        </w:rPr>
        <w:t xml:space="preserve">, or set </w:t>
      </w:r>
      <w:r>
        <w:rPr>
          <w:rFonts w:ascii="Consolas" w:hAnsi="Consolas"/>
          <w:color w:val="202020"/>
          <w:sz w:val="19"/>
        </w:rPr>
        <w:t>USE_KEY_VAULT=true</w:t>
      </w:r>
      <w:r>
        <w:rPr>
          <w:color w:val="202020"/>
        </w:rPr>
        <w:t xml:space="preserve"> and </w:t>
      </w:r>
      <w:r>
        <w:rPr>
          <w:rFonts w:ascii="Consolas" w:hAnsi="Consolas"/>
          <w:color w:val="202020"/>
          <w:sz w:val="19"/>
        </w:rPr>
        <w:t>KEY_VAULT_URI</w:t>
      </w:r>
      <w:r>
        <w:rPr>
          <w:color w:val="202020"/>
        </w:rPr>
        <w:t>.</w:t>
      </w:r>
    </w:p>
    <w:p>
      <w:pPr>
        <w:pStyle w:val="ListNumber"/>
        <w:spacing w:after="40"/>
      </w:pPr>
      <w:r>
        <w:rPr>
          <w:b/>
          <w:color w:val="202020"/>
        </w:rPr>
        <w:t>Validate configuration.</w:t>
      </w:r>
      <w:r>
        <w:rPr>
          <w:color w:val="202020"/>
        </w:rPr>
        <w:t xml:space="preserve"> Run </w:t>
      </w:r>
      <w:r>
        <w:rPr>
          <w:rFonts w:ascii="Consolas" w:hAnsi="Consolas"/>
          <w:color w:val="202020"/>
          <w:sz w:val="19"/>
        </w:rPr>
        <w:t>validate-config --strict</w:t>
      </w:r>
      <w:r>
        <w:rPr>
          <w:color w:val="202020"/>
        </w:rPr>
        <w:t>. It checks required values, probes both the Seismic and Graph token/API calls, and warns on a rule-less exclusions posture (</w:t>
      </w:r>
      <w:r>
        <w:rPr>
          <w:rFonts w:ascii="Consolas" w:hAnsi="Consolas"/>
          <w:color w:val="202020"/>
          <w:sz w:val="19"/>
        </w:rPr>
        <w:t>--strict</w:t>
      </w:r>
      <w:r>
        <w:rPr>
          <w:color w:val="202020"/>
        </w:rPr>
        <w:t xml:space="preserve"> fails it). Note a missing/empty/malformed </w:t>
      </w:r>
      <w:r>
        <w:rPr>
          <w:rFonts w:ascii="Consolas" w:hAnsi="Consolas"/>
          <w:color w:val="202020"/>
          <w:sz w:val="19"/>
        </w:rPr>
        <w:t>config/exclusions.json</w:t>
      </w:r>
      <w:r>
        <w:rPr>
          <w:color w:val="202020"/>
        </w:rPr>
        <w:t xml:space="preserve"> is now a hard startup error in its own right (section 7), so place the file before the first crawl. Fix anything it flags before continuing.</w:t>
      </w:r>
    </w:p>
    <w:p>
      <w:pPr>
        <w:pStyle w:val="ListNumber"/>
        <w:spacing w:after="40"/>
      </w:pPr>
      <w:r>
        <w:rPr>
          <w:b/>
          <w:color w:val="202020"/>
        </w:rPr>
        <w:t>Audit identity mapping.</w:t>
      </w:r>
      <w:r>
        <w:rPr>
          <w:color w:val="202020"/>
        </w:rPr>
        <w:t xml:space="preserve"> Run </w:t>
      </w:r>
      <w:r>
        <w:rPr>
          <w:rFonts w:ascii="Consolas" w:hAnsi="Consolas"/>
          <w:color w:val="202020"/>
          <w:sz w:val="19"/>
        </w:rPr>
        <w:t>identity-dry-run --save --verbose</w:t>
      </w:r>
      <w:r>
        <w:rPr>
          <w:color w:val="202020"/>
        </w:rPr>
        <w:t xml:space="preserve"> to build and inspect the Seismic-to-Entra principal map. Confirm the mapped count looks right — a large number of unmapped principals now means broken ACLs later.</w:t>
      </w:r>
    </w:p>
    <w:p>
      <w:pPr>
        <w:pStyle w:val="ListNumber"/>
        <w:spacing w:after="40"/>
      </w:pPr>
      <w:r>
        <w:rPr>
          <w:b/>
          <w:color w:val="202020"/>
        </w:rPr>
        <w:t>Create the connection and schema.</w:t>
      </w:r>
      <w:r>
        <w:rPr>
          <w:color w:val="202020"/>
        </w:rPr>
        <w:t xml:space="preserve"> Run </w:t>
      </w:r>
      <w:r>
        <w:rPr>
          <w:rFonts w:ascii="Consolas" w:hAnsi="Consolas"/>
          <w:color w:val="202020"/>
          <w:sz w:val="19"/>
        </w:rPr>
        <w:t>setup-connection</w:t>
      </w:r>
      <w:r>
        <w:rPr>
          <w:color w:val="202020"/>
        </w:rPr>
        <w:t xml:space="preserve"> to create the Graph external connection and register its schema from </w:t>
      </w:r>
      <w:r>
        <w:rPr>
          <w:rFonts w:ascii="Consolas" w:hAnsi="Consolas"/>
          <w:color w:val="202020"/>
          <w:sz w:val="19"/>
        </w:rPr>
        <w:t>config/graph-schema.json</w:t>
      </w:r>
      <w:r>
        <w:rPr>
          <w:color w:val="202020"/>
        </w:rPr>
        <w:t>.</w:t>
      </w:r>
    </w:p>
    <w:p>
      <w:pPr>
        <w:pStyle w:val="ListNumber"/>
        <w:spacing w:after="40"/>
      </w:pPr>
      <w:r>
        <w:rPr>
          <w:b/>
          <w:color w:val="202020"/>
        </w:rPr>
        <w:t>Configure exclusions.</w:t>
      </w:r>
      <w:r>
        <w:rPr>
          <w:color w:val="202020"/>
        </w:rPr>
        <w:t xml:space="preserve"> Put the compliance-approved </w:t>
      </w:r>
      <w:r>
        <w:rPr>
          <w:rFonts w:ascii="Consolas" w:hAnsi="Consolas"/>
          <w:color w:val="202020"/>
          <w:sz w:val="19"/>
        </w:rPr>
        <w:t>config/exclusions.json</w:t>
      </w:r>
      <w:r>
        <w:rPr>
          <w:color w:val="202020"/>
        </w:rPr>
        <w:t xml:space="preserve"> in place (restricted libraries, MNE flags). Have it signed off (section 10) before the first crawl.</w:t>
      </w:r>
    </w:p>
    <w:p>
      <w:pPr>
        <w:pStyle w:val="ListNumber"/>
        <w:spacing w:after="40"/>
      </w:pPr>
      <w:r>
        <w:rPr>
          <w:b/>
          <w:color w:val="202020"/>
        </w:rPr>
        <w:t>Run the first full crawl.</w:t>
      </w:r>
      <w:r>
        <w:rPr>
          <w:color w:val="202020"/>
        </w:rPr>
        <w:t xml:space="preserve"> Run </w:t>
      </w:r>
      <w:r>
        <w:rPr>
          <w:rFonts w:ascii="Consolas" w:hAnsi="Consolas"/>
          <w:color w:val="202020"/>
          <w:sz w:val="19"/>
        </w:rPr>
        <w:t>full-deployment</w:t>
      </w:r>
      <w:r>
        <w:rPr>
          <w:color w:val="202020"/>
        </w:rPr>
        <w:t xml:space="preserve"> (identity sync + connection/schema + a full crawl), or </w:t>
      </w:r>
      <w:r>
        <w:rPr>
          <w:rFonts w:ascii="Consolas" w:hAnsi="Consolas"/>
          <w:color w:val="202020"/>
          <w:sz w:val="19"/>
        </w:rPr>
        <w:t>ingest</w:t>
      </w:r>
      <w:r>
        <w:rPr>
          <w:color w:val="202020"/>
        </w:rPr>
        <w:t xml:space="preserve"> for content only. Watch the run summary for ingested / excluded / failed counts.</w:t>
      </w:r>
    </w:p>
    <w:p>
      <w:pPr>
        <w:pStyle w:val="ListNumber"/>
        <w:spacing w:after="40"/>
      </w:pPr>
      <w:r>
        <w:rPr>
          <w:b/>
          <w:color w:val="202020"/>
        </w:rPr>
        <w:t>Enable webhooks (optional).</w:t>
      </w:r>
      <w:r>
        <w:rPr>
          <w:color w:val="202020"/>
        </w:rPr>
        <w:t xml:space="preserve"> Set </w:t>
      </w:r>
      <w:r>
        <w:rPr>
          <w:rFonts w:ascii="Consolas" w:hAnsi="Consolas"/>
          <w:color w:val="202020"/>
          <w:sz w:val="19"/>
        </w:rPr>
        <w:t>SEISMIC_WEBHOOK_PORT</w:t>
      </w:r>
      <w:r>
        <w:rPr>
          <w:color w:val="202020"/>
        </w:rPr>
        <w:t xml:space="preserve"> and </w:t>
      </w:r>
      <w:r>
        <w:rPr>
          <w:rFonts w:ascii="Consolas" w:hAnsi="Consolas"/>
          <w:color w:val="202020"/>
          <w:sz w:val="19"/>
        </w:rPr>
        <w:t>SEISMIC_WEBHOOK_SECRET</w:t>
      </w:r>
      <w:r>
        <w:rPr>
          <w:color w:val="202020"/>
        </w:rPr>
        <w:t>, publish the TLS-terminated inbound URL to Seismic, and confirm the log shows the receiver listening (HMAC-authenticated). If the secret is missing the connector logs a fail-closed warning and stays on polling.</w:t>
      </w:r>
    </w:p>
    <w:p>
      <w:pPr>
        <w:pStyle w:val="ListNumber"/>
        <w:spacing w:after="40"/>
      </w:pPr>
      <w:r>
        <w:rPr>
          <w:b/>
          <w:color w:val="202020"/>
        </w:rPr>
        <w:t>Verify access trimming with two users.</w:t>
      </w:r>
      <w:r>
        <w:rPr>
          <w:color w:val="202020"/>
        </w:rPr>
        <w:t xml:space="preserve"> Pick two test users with </w:t>
      </w:r>
      <w:r>
        <w:rPr>
          <w:b/>
          <w:color w:val="202020"/>
        </w:rPr>
        <w:t>different</w:t>
      </w:r>
      <w:r>
        <w:rPr>
          <w:color w:val="202020"/>
        </w:rPr>
        <w:t xml:space="preserve"> Seismic entitlements. Confirm each sees, via Copilot/search, only the items they are permitted to see and not the other's restricted items.</w:t>
      </w:r>
    </w:p>
    <w:p>
      <w:pPr>
        <w:pStyle w:val="ListNumber"/>
        <w:spacing w:after="40"/>
      </w:pPr>
      <w:r>
        <w:rPr>
          <w:b/>
          <w:color w:val="202020"/>
        </w:rPr>
        <w:t>Verify an MNE-excluded item is absent.</w:t>
      </w:r>
      <w:r>
        <w:rPr>
          <w:color w:val="202020"/>
        </w:rPr>
        <w:t xml:space="preserve"> Pick a known restricted / MNE item, confirm it returns </w:t>
      </w:r>
      <w:r>
        <w:rPr>
          <w:b/>
          <w:color w:val="202020"/>
        </w:rPr>
        <w:t>no result</w:t>
      </w:r>
      <w:r>
        <w:rPr>
          <w:color w:val="202020"/>
        </w:rPr>
        <w:t xml:space="preserve"> in the connection, and confirm the </w:t>
      </w:r>
      <w:r>
        <w:rPr>
          <w:rFonts w:ascii="Consolas" w:hAnsi="Consolas"/>
          <w:color w:val="202020"/>
          <w:sz w:val="19"/>
        </w:rPr>
        <w:t>reconciliation_*.jsonl</w:t>
      </w:r>
      <w:r>
        <w:rPr>
          <w:color w:val="202020"/>
        </w:rPr>
        <w:t xml:space="preserve"> report lists it as </w:t>
      </w:r>
      <w:r>
        <w:rPr>
          <w:rFonts w:ascii="Consolas" w:hAnsi="Consolas"/>
          <w:color w:val="202020"/>
          <w:sz w:val="19"/>
        </w:rPr>
        <w:t>excluded</w:t>
      </w:r>
      <w:r>
        <w:rPr>
          <w:color w:val="202020"/>
        </w:rPr>
        <w:t xml:space="preserve"> (or </w:t>
      </w:r>
      <w:r>
        <w:rPr>
          <w:rFonts w:ascii="Consolas" w:hAnsi="Consolas"/>
          <w:color w:val="202020"/>
          <w:sz w:val="19"/>
        </w:rPr>
        <w:t>withdrawn</w:t>
      </w:r>
      <w:r>
        <w:rPr>
          <w:color w:val="202020"/>
        </w:rPr>
        <w:t>).</w:t>
      </w:r>
    </w:p>
    <w:p>
      <w:pPr>
        <w:pStyle w:val="ListNumber"/>
        <w:spacing w:after="40"/>
      </w:pPr>
      <w:r>
        <w:rPr>
          <w:b/>
          <w:color w:val="202020"/>
        </w:rPr>
        <w:t>Go continuous.</w:t>
      </w:r>
      <w:r>
        <w:rPr>
          <w:color w:val="202020"/>
        </w:rPr>
        <w:t xml:space="preserve"> Once verified, run under the service in </w:t>
      </w:r>
      <w:r>
        <w:rPr>
          <w:rFonts w:ascii="Consolas" w:hAnsi="Consolas"/>
          <w:color w:val="202020"/>
          <w:sz w:val="19"/>
        </w:rPr>
        <w:t>--continuous</w:t>
      </w:r>
      <w:r>
        <w:rPr>
          <w:color w:val="202020"/>
        </w:rPr>
        <w:t xml:space="preserve"> mode with your chosen cadence, e.g. </w:t>
      </w:r>
      <w:r>
        <w:rPr>
          <w:rFonts w:ascii="Consolas" w:hAnsi="Consolas"/>
          <w:color w:val="202020"/>
          <w:sz w:val="19"/>
        </w:rPr>
        <w:t>full-deployment --continuous --full-crawl-hours 24 --incremental-hours 4</w:t>
      </w:r>
      <w:r>
        <w:rPr>
          <w:color w:val="202020"/>
        </w:rPr>
        <w:t>.</w:t>
      </w:r>
    </w:p>
    <w:tbl>
      <w:tblPr>
        <w:tblW w:type="auto" w:w="0"/>
        <w:tblLayout w:type="fixed"/>
        <w:tblLook w:firstColumn="1" w:firstRow="1" w:lastColumn="0" w:lastRow="0" w:noHBand="0" w:noVBand="1" w:val="04A0"/>
      </w:tblPr>
      <w:tblGrid>
        <w:gridCol w:w="9360"/>
      </w:tblGrid>
      <w:tr>
        <w:tc>
          <w:tcPr>
            <w:tcW w:type="dxa" w:w="9360"/>
            <w:shd w:val="clear" w:color="auto" w:fill="E7F1E7"/>
            <w:tcBorders>
              <w:top w:val="single" w:sz="4" w:space="0" w:color="2E7D32"/>
              <w:left w:val="single" w:sz="24" w:space="0" w:color="2E7D32"/>
              <w:bottom w:val="single" w:sz="4" w:space="0" w:color="2E7D32"/>
              <w:right w:val="single" w:sz="4" w:space="0" w:color="2E7D32"/>
            </w:tcBorders>
          </w:tcPr>
          <w:p>
            <w:r>
              <w:rPr>
                <w:b/>
                <w:color w:val="2E7D32"/>
              </w:rPr>
              <w:t xml:space="preserve">Tip: </w:t>
            </w:r>
            <w:r>
              <w:rPr>
                <w:color w:val="202020"/>
                <w:sz w:val="20"/>
              </w:rPr>
              <w:t>Steps 10 and 11 are the acceptance test for a bank tenant: one proves permissions are trimmed correctly, the other proves compliance exclusion works. Keep the first reconciliation report and run summary as go-live evidence.</w:t>
            </w:r>
          </w:p>
        </w:tc>
      </w:tr>
    </w:tbl>
    <w:p>
      <w:pPr>
        <w:spacing w:after="40"/>
      </w:pPr>
    </w:p>
    <w:p>
      <w:pPr>
        <w:pStyle w:val="Heading1"/>
      </w:pPr>
      <w:r>
        <w:rPr>
          <w:color w:val="1F3864"/>
        </w:rPr>
        <w:t>12. Running it day to day</w:t>
      </w:r>
    </w:p>
    <w:p>
      <w:pPr>
        <w:spacing w:after="200"/>
      </w:pPr>
      <w:r>
        <w:rPr>
          <w:color w:val="595959"/>
          <w:sz w:val="23"/>
        </w:rPr>
        <w:t>Once it is continuous, the connector mostly runs itself. This section is what "normal" looks like and the handful of commands you will use.</w:t>
      </w:r>
    </w:p>
    <w:p>
      <w:pPr>
        <w:pStyle w:val="Heading3"/>
      </w:pPr>
      <w:r>
        <w:rPr>
          <w:color w:val="2E5496"/>
        </w:rPr>
        <w:t>The two crawl rhythms</w:t>
      </w:r>
    </w:p>
    <w:p>
      <w:pPr>
        <w:pStyle w:val="ListBullet"/>
        <w:spacing w:after="40"/>
      </w:pPr>
      <w:r>
        <w:rPr>
          <w:b/>
          <w:color w:val="202020"/>
        </w:rPr>
        <w:t>Full crawl</w:t>
      </w:r>
      <w:r>
        <w:rPr>
          <w:color w:val="202020"/>
        </w:rPr>
        <w:t xml:space="preserve"> (e.g. every 24 h, </w:t>
      </w:r>
      <w:r>
        <w:rPr>
          <w:rFonts w:ascii="Consolas" w:hAnsi="Consolas"/>
          <w:color w:val="202020"/>
          <w:sz w:val="19"/>
        </w:rPr>
        <w:t>--full-crawl-hours</w:t>
      </w:r>
      <w:r>
        <w:rPr>
          <w:color w:val="202020"/>
        </w:rPr>
        <w:t>) — walks everything: identity sync, all libraries and content, then the full withdrawal pass (expired, unpublished, deleted, newly restricted).</w:t>
      </w:r>
    </w:p>
    <w:p>
      <w:pPr>
        <w:pStyle w:val="ListBullet"/>
        <w:spacing w:after="40"/>
      </w:pPr>
      <w:r>
        <w:rPr>
          <w:b/>
          <w:color w:val="202020"/>
        </w:rPr>
        <w:t>Incremental crawl</w:t>
      </w:r>
      <w:r>
        <w:rPr>
          <w:color w:val="202020"/>
        </w:rPr>
        <w:t xml:space="preserve"> (e.g. every 4 h, </w:t>
      </w:r>
      <w:r>
        <w:rPr>
          <w:rFonts w:ascii="Consolas" w:hAnsi="Consolas"/>
          <w:color w:val="202020"/>
          <w:sz w:val="19"/>
        </w:rPr>
        <w:t>--incremental-hours</w:t>
      </w:r>
      <w:r>
        <w:rPr>
          <w:color w:val="202020"/>
        </w:rPr>
        <w:t>) — only content modified since the last successful sync, plus the always-on expiry withdrawal and the late-exclusion pass.</w:t>
      </w:r>
    </w:p>
    <w:p>
      <w:pPr>
        <w:pStyle w:val="ListBullet"/>
        <w:spacing w:after="40"/>
      </w:pPr>
      <w:r>
        <w:rPr>
          <w:b/>
          <w:color w:val="202020"/>
        </w:rPr>
        <w:t>Webhook events</w:t>
      </w:r>
      <w:r>
        <w:rPr>
          <w:color w:val="202020"/>
        </w:rPr>
        <w:t xml:space="preserve"> (if enabled) — targeted updates between crawls; polling still backstops them.</w:t>
      </w:r>
    </w:p>
    <w:p>
      <w:pPr>
        <w:pStyle w:val="Heading3"/>
      </w:pPr>
      <w:r>
        <w:rPr>
          <w:color w:val="2E5496"/>
        </w:rPr>
        <w:t>Routine operator commands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300"/>
        <w:gridCol w:w="6060"/>
      </w:tblGrid>
      <w:tr>
        <w:tc>
          <w:tcPr>
            <w:tcW w:type="dxa" w:w="3300"/>
            <w:shd w:val="clear" w:color="auto" w:fill="2E5496"/>
          </w:tcPr>
          <w:p>
            <w:r>
              <w:rPr>
                <w:b/>
                <w:color w:val="FFFFFF"/>
                <w:sz w:val="19"/>
              </w:rPr>
              <w:t>Command</w:t>
            </w:r>
          </w:p>
        </w:tc>
        <w:tc>
          <w:tcPr>
            <w:tcW w:type="dxa" w:w="6060"/>
            <w:shd w:val="clear" w:color="auto" w:fill="2E5496"/>
          </w:tcPr>
          <w:p>
            <w:r>
              <w:rPr>
                <w:b/>
                <w:color w:val="FFFFFF"/>
                <w:sz w:val="19"/>
              </w:rPr>
              <w:t>When to use it</w:t>
            </w:r>
          </w:p>
        </w:tc>
      </w:tr>
      <w:tr>
        <w:tc>
          <w:tcPr>
            <w:tcW w:type="dxa" w:w="3300"/>
          </w:tcPr>
          <w:p>
            <w:r>
              <w:rPr>
                <w:rFonts w:ascii="Consolas" w:hAnsi="Consolas"/>
                <w:color w:val="202020"/>
                <w:sz w:val="19"/>
              </w:rPr>
              <w:t>ingest [--continuous]</w:t>
            </w:r>
          </w:p>
        </w:tc>
        <w:tc>
          <w:tcPr>
            <w:tcW w:type="dxa" w:w="6060"/>
          </w:tcPr>
          <w:p>
            <w:r>
              <w:rPr>
                <w:color w:val="202020"/>
                <w:sz w:val="19"/>
              </w:rPr>
              <w:t>Run content crawls (incremental/full on the schedule).</w:t>
            </w:r>
          </w:p>
        </w:tc>
      </w:tr>
      <w:tr>
        <w:tc>
          <w:tcPr>
            <w:tcW w:type="dxa" w:w="3300"/>
            <w:shd w:val="clear" w:color="auto" w:fill="F7F9FC"/>
          </w:tcPr>
          <w:p>
            <w:r>
              <w:rPr>
                <w:rFonts w:ascii="Consolas" w:hAnsi="Consolas"/>
                <w:color w:val="202020"/>
                <w:sz w:val="19"/>
              </w:rPr>
              <w:t>full-deployment [--continuous]</w:t>
            </w:r>
          </w:p>
        </w:tc>
        <w:tc>
          <w:tcPr>
            <w:tcW w:type="dxa" w:w="6060"/>
            <w:shd w:val="clear" w:color="auto" w:fill="F7F9FC"/>
          </w:tcPr>
          <w:p>
            <w:r>
              <w:rPr>
                <w:color w:val="202020"/>
                <w:sz w:val="19"/>
              </w:rPr>
              <w:t>Identity + connection/schema + crawl; the usual service command.</w:t>
            </w:r>
          </w:p>
        </w:tc>
      </w:tr>
      <w:tr>
        <w:tc>
          <w:tcPr>
            <w:tcW w:type="dxa" w:w="3300"/>
          </w:tcPr>
          <w:p>
            <w:r>
              <w:rPr>
                <w:rFonts w:ascii="Consolas" w:hAnsi="Consolas"/>
                <w:color w:val="202020"/>
                <w:sz w:val="19"/>
              </w:rPr>
              <w:t>reacl [--dry-run]</w:t>
            </w:r>
          </w:p>
        </w:tc>
        <w:tc>
          <w:tcPr>
            <w:tcW w:type="dxa" w:w="6060"/>
          </w:tcPr>
          <w:p>
            <w:r>
              <w:rPr>
                <w:color w:val="202020"/>
                <w:sz w:val="19"/>
              </w:rPr>
              <w:t>Audit or repair permission drift on demand (section 8).</w:t>
            </w:r>
          </w:p>
        </w:tc>
      </w:tr>
      <w:tr>
        <w:tc>
          <w:tcPr>
            <w:tcW w:type="dxa" w:w="3300"/>
            <w:shd w:val="clear" w:color="auto" w:fill="F7F9FC"/>
          </w:tcPr>
          <w:p>
            <w:r>
              <w:rPr>
                <w:rFonts w:ascii="Consolas" w:hAnsi="Consolas"/>
                <w:color w:val="202020"/>
                <w:sz w:val="19"/>
              </w:rPr>
              <w:t>reconcile [--repair]</w:t>
            </w:r>
          </w:p>
        </w:tc>
        <w:tc>
          <w:tcPr>
            <w:tcW w:type="dxa" w:w="6060"/>
            <w:shd w:val="clear" w:color="auto" w:fill="F7F9FC"/>
          </w:tcPr>
          <w:p>
            <w:r>
              <w:rPr>
                <w:color w:val="202020"/>
                <w:sz w:val="19"/>
              </w:rPr>
              <w:t xml:space="preserve">Drift sweep vs. the full inventory; </w:t>
            </w:r>
            <w:r>
              <w:rPr>
                <w:rFonts w:ascii="Consolas" w:hAnsi="Consolas"/>
                <w:color w:val="202020"/>
                <w:sz w:val="19"/>
              </w:rPr>
              <w:t>--repair</w:t>
            </w:r>
            <w:r>
              <w:rPr>
                <w:color w:val="202020"/>
                <w:sz w:val="19"/>
              </w:rPr>
              <w:t xml:space="preserve"> converges it (section 14).</w:t>
            </w:r>
          </w:p>
        </w:tc>
      </w:tr>
      <w:tr>
        <w:tc>
          <w:tcPr>
            <w:tcW w:type="dxa" w:w="3300"/>
          </w:tcPr>
          <w:p>
            <w:r>
              <w:rPr>
                <w:rFonts w:ascii="Consolas" w:hAnsi="Consolas"/>
                <w:color w:val="202020"/>
                <w:sz w:val="19"/>
              </w:rPr>
              <w:t>retry-failed [--clear-on-success]</w:t>
            </w:r>
          </w:p>
        </w:tc>
        <w:tc>
          <w:tcPr>
            <w:tcW w:type="dxa" w:w="6060"/>
          </w:tcPr>
          <w:p>
            <w:r>
              <w:rPr>
                <w:color w:val="202020"/>
                <w:sz w:val="19"/>
              </w:rPr>
              <w:t>Re-drive dead-lettered items after fixing a transient cause.</w:t>
            </w:r>
          </w:p>
        </w:tc>
      </w:tr>
      <w:tr>
        <w:tc>
          <w:tcPr>
            <w:tcW w:type="dxa" w:w="3300"/>
            <w:shd w:val="clear" w:color="auto" w:fill="F7F9FC"/>
          </w:tcPr>
          <w:p>
            <w:r>
              <w:rPr>
                <w:rFonts w:ascii="Consolas" w:hAnsi="Consolas"/>
                <w:color w:val="202020"/>
                <w:sz w:val="19"/>
              </w:rPr>
              <w:t>ingest-item --id &lt;contentId&gt; [--teamsite &lt;id&gt;]</w:t>
            </w:r>
          </w:p>
        </w:tc>
        <w:tc>
          <w:tcPr>
            <w:tcW w:type="dxa" w:w="6060"/>
            <w:shd w:val="clear" w:color="auto" w:fill="F7F9FC"/>
          </w:tcPr>
          <w:p>
            <w:r>
              <w:rPr>
                <w:color w:val="202020"/>
                <w:sz w:val="19"/>
              </w:rPr>
              <w:t>Re-ingest or check one specific item.</w:t>
            </w:r>
          </w:p>
        </w:tc>
      </w:tr>
      <w:tr>
        <w:tc>
          <w:tcPr>
            <w:tcW w:type="dxa" w:w="3300"/>
          </w:tcPr>
          <w:p>
            <w:r>
              <w:rPr>
                <w:rFonts w:ascii="Consolas" w:hAnsi="Consolas"/>
                <w:color w:val="202020"/>
                <w:sz w:val="19"/>
              </w:rPr>
              <w:t>validate-config [--strict]</w:t>
            </w:r>
          </w:p>
        </w:tc>
        <w:tc>
          <w:tcPr>
            <w:tcW w:type="dxa" w:w="6060"/>
          </w:tcPr>
          <w:p>
            <w:r>
              <w:rPr>
                <w:color w:val="202020"/>
                <w:sz w:val="19"/>
              </w:rPr>
              <w:t>Re-probe credentials and config without running a crawl.</w:t>
            </w:r>
          </w:p>
        </w:tc>
      </w:tr>
    </w:tbl>
    <w:p>
      <w:pPr>
        <w:spacing w:after="40"/>
      </w:pPr>
    </w:p>
    <w:p>
      <w:pPr>
        <w:pStyle w:val="Heading3"/>
      </w:pPr>
      <w:r>
        <w:rPr>
          <w:color w:val="2E5496"/>
        </w:rPr>
        <w:t>Recurring housekeeping</w:t>
      </w:r>
    </w:p>
    <w:p>
      <w:pPr>
        <w:pStyle w:val="ListBullet"/>
        <w:spacing w:after="40"/>
      </w:pPr>
      <w:r>
        <w:rPr>
          <w:b/>
          <w:color w:val="202020"/>
        </w:rPr>
        <w:t>Re-ACL / drift sweep</w:t>
      </w:r>
      <w:r>
        <w:rPr>
          <w:color w:val="202020"/>
        </w:rPr>
        <w:t xml:space="preserve"> — if you run with </w:t>
      </w:r>
      <w:r>
        <w:rPr>
          <w:rFonts w:ascii="Consolas" w:hAnsi="Consolas"/>
          <w:color w:val="202020"/>
          <w:sz w:val="19"/>
        </w:rPr>
        <w:t>PERMISSION_REACL=true</w:t>
      </w:r>
      <w:r>
        <w:rPr>
          <w:color w:val="202020"/>
        </w:rPr>
        <w:t xml:space="preserve">, drift is repaired each crawl. Otherwise schedule </w:t>
      </w:r>
      <w:r>
        <w:rPr>
          <w:rFonts w:ascii="Consolas" w:hAnsi="Consolas"/>
          <w:color w:val="202020"/>
          <w:sz w:val="19"/>
        </w:rPr>
        <w:t>reacl</w:t>
      </w:r>
      <w:r>
        <w:rPr>
          <w:color w:val="202020"/>
        </w:rPr>
        <w:t xml:space="preserve"> and </w:t>
      </w:r>
      <w:r>
        <w:rPr>
          <w:rFonts w:ascii="Consolas" w:hAnsi="Consolas"/>
          <w:color w:val="202020"/>
          <w:sz w:val="19"/>
        </w:rPr>
        <w:t>reconcile</w:t>
      </w:r>
      <w:r>
        <w:rPr>
          <w:color w:val="202020"/>
        </w:rPr>
        <w:t xml:space="preserve"> (both write auditable reports) as a periodic compliance job.</w:t>
      </w:r>
    </w:p>
    <w:p>
      <w:pPr>
        <w:pStyle w:val="ListBullet"/>
        <w:spacing w:after="40"/>
      </w:pPr>
      <w:r>
        <w:rPr>
          <w:b/>
          <w:color w:val="202020"/>
        </w:rPr>
        <w:t>Retry failures</w:t>
      </w:r>
      <w:r>
        <w:rPr>
          <w:color w:val="202020"/>
        </w:rPr>
        <w:t xml:space="preserve"> — after a downstream incident clears, run </w:t>
      </w:r>
      <w:r>
        <w:rPr>
          <w:rFonts w:ascii="Consolas" w:hAnsi="Consolas"/>
          <w:color w:val="202020"/>
          <w:sz w:val="19"/>
        </w:rPr>
        <w:t>retry-failed --clear-on-success</w:t>
      </w:r>
      <w:r>
        <w:rPr>
          <w:color w:val="202020"/>
        </w:rPr>
        <w:t xml:space="preserve"> to drain the dead-letter queue. Never hand-edit the queue file (section 14).</w:t>
      </w:r>
    </w:p>
    <w:p>
      <w:pPr>
        <w:pStyle w:val="ListBullet"/>
        <w:spacing w:after="40"/>
      </w:pPr>
      <w:r>
        <w:rPr>
          <w:b/>
          <w:color w:val="202020"/>
        </w:rPr>
        <w:t>Log retention</w:t>
      </w:r>
      <w:r>
        <w:rPr>
          <w:color w:val="202020"/>
        </w:rPr>
        <w:t xml:space="preserve"> — set </w:t>
      </w:r>
      <w:r>
        <w:rPr>
          <w:rFonts w:ascii="Consolas" w:hAnsi="Consolas"/>
          <w:color w:val="202020"/>
          <w:sz w:val="19"/>
        </w:rPr>
        <w:t>LOG_RETENTION_DAYS</w:t>
      </w:r>
      <w:r>
        <w:rPr>
          <w:color w:val="202020"/>
        </w:rPr>
        <w:t xml:space="preserve"> to prune old run directories; state files are never touched. Keep reconciliation reports as long as compliance requires.</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Stopping the service is </w:t>
            </w:r>
            <w:r>
              <w:rPr>
                <w:b/>
                <w:color w:val="202020"/>
                <w:sz w:val="20"/>
              </w:rPr>
              <w:t>graceful</w:t>
            </w:r>
            <w:r>
              <w:rPr>
                <w:color w:val="202020"/>
                <w:sz w:val="20"/>
              </w:rPr>
              <w:t>: the in-flight chunk finishes, the pending Graph batch flushes, the checkpoint is saved, then it exits. A restart resumes with no lost or duplicated work. You do not need to "drain" it manually before a restart.</w:t>
            </w:r>
          </w:p>
        </w:tc>
      </w:tr>
    </w:tbl>
    <w:p>
      <w:pPr>
        <w:spacing w:after="40"/>
      </w:pPr>
    </w:p>
    <w:p>
      <w:pPr>
        <w:pStyle w:val="Heading1"/>
      </w:pPr>
      <w:r>
        <w:rPr>
          <w:color w:val="1F3864"/>
        </w:rPr>
        <w:t>13. Monitoring this connector</w:t>
      </w:r>
    </w:p>
    <w:p>
      <w:pPr>
        <w:spacing w:after="200"/>
      </w:pPr>
      <w:r>
        <w:rPr>
          <w:color w:val="595959"/>
          <w:sz w:val="23"/>
        </w:rPr>
        <w:t xml:space="preserve">The connector exposes health endpoints and Prometheus metrics on </w:t>
      </w:r>
      <w:r>
        <w:rPr>
          <w:rFonts w:ascii="Consolas" w:hAnsi="Consolas"/>
          <w:color w:val="595959"/>
          <w:sz w:val="19"/>
        </w:rPr>
        <w:t>HEALTH_PORT</w:t>
      </w:r>
      <w:r>
        <w:rPr>
          <w:color w:val="595959"/>
          <w:sz w:val="23"/>
        </w:rPr>
        <w:t>, mirrors warnings to the Windows Event Log, and can POST webhook alerts. The shared monitoring stack (Grafana dashboard, Prometheus / Azure Monitor rules) ships ready-made; this section covers the Seismic-specific series and what healthy looks like.</w:t>
      </w:r>
    </w:p>
    <w:p>
      <w:pPr>
        <w:pStyle w:val="Heading3"/>
      </w:pPr>
      <w:r>
        <w:rPr>
          <w:color w:val="2E5496"/>
        </w:rPr>
        <w:t>Health endpoints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400"/>
        <w:gridCol w:w="6960"/>
      </w:tblGrid>
      <w:tr>
        <w:tc>
          <w:tcPr>
            <w:tcW w:type="dxa" w:w="2400"/>
            <w:shd w:val="clear" w:color="auto" w:fill="2E5496"/>
          </w:tcPr>
          <w:p>
            <w:r>
              <w:rPr>
                <w:b/>
                <w:color w:val="FFFFFF"/>
                <w:sz w:val="19"/>
              </w:rPr>
              <w:t>Route</w:t>
            </w:r>
          </w:p>
        </w:tc>
        <w:tc>
          <w:tcPr>
            <w:tcW w:type="dxa" w:w="6960"/>
            <w:shd w:val="clear" w:color="auto" w:fill="2E5496"/>
          </w:tcPr>
          <w:p>
            <w:r>
              <w:rPr>
                <w:b/>
                <w:color w:val="FFFFFF"/>
                <w:sz w:val="19"/>
              </w:rPr>
              <w:t>Response</w:t>
            </w:r>
          </w:p>
        </w:tc>
      </w:tr>
      <w:tr>
        <w:tc>
          <w:tcPr>
            <w:tcW w:type="dxa" w:w="2400"/>
          </w:tcPr>
          <w:p>
            <w:r>
              <w:rPr>
                <w:rFonts w:ascii="Consolas" w:hAnsi="Consolas"/>
                <w:color w:val="202020"/>
                <w:sz w:val="19"/>
              </w:rPr>
              <w:t>GET /health</w:t>
            </w:r>
          </w:p>
        </w:tc>
        <w:tc>
          <w:tcPr>
            <w:tcW w:type="dxa" w:w="6960"/>
          </w:tcPr>
          <w:p>
            <w:r>
              <w:rPr>
                <w:rFonts w:ascii="Consolas" w:hAnsi="Consolas"/>
                <w:color w:val="202020"/>
                <w:sz w:val="19"/>
              </w:rPr>
              <w:t>200 OK</w:t>
            </w:r>
            <w:r>
              <w:rPr>
                <w:color w:val="202020"/>
                <w:sz w:val="19"/>
              </w:rPr>
              <w:t xml:space="preserve"> — liveness (the process is up)</w:t>
            </w:r>
          </w:p>
        </w:tc>
      </w:tr>
      <w:tr>
        <w:tc>
          <w:tcPr>
            <w:tcW w:type="dxa" w:w="2400"/>
            <w:shd w:val="clear" w:color="auto" w:fill="F7F9FC"/>
          </w:tcPr>
          <w:p>
            <w:r>
              <w:rPr>
                <w:rFonts w:ascii="Consolas" w:hAnsi="Consolas"/>
                <w:color w:val="202020"/>
                <w:sz w:val="19"/>
              </w:rPr>
              <w:t>GET /ready</w:t>
            </w:r>
          </w:p>
        </w:tc>
        <w:tc>
          <w:tcPr>
            <w:tcW w:type="dxa" w:w="6960"/>
            <w:shd w:val="clear" w:color="auto" w:fill="F7F9FC"/>
          </w:tcPr>
          <w:p>
            <w:r>
              <w:rPr>
                <w:rFonts w:ascii="Consolas" w:hAnsi="Consolas"/>
                <w:color w:val="202020"/>
                <w:sz w:val="19"/>
              </w:rPr>
              <w:t>200 READY</w:t>
            </w:r>
            <w:r>
              <w:rPr>
                <w:color w:val="202020"/>
                <w:sz w:val="19"/>
              </w:rPr>
              <w:t xml:space="preserve">, or </w:t>
            </w:r>
            <w:r>
              <w:rPr>
                <w:rFonts w:ascii="Consolas" w:hAnsi="Consolas"/>
                <w:color w:val="202020"/>
                <w:sz w:val="19"/>
              </w:rPr>
              <w:t>503 NOT READY</w:t>
            </w:r>
            <w:r>
              <w:rPr>
                <w:color w:val="202020"/>
                <w:sz w:val="19"/>
              </w:rPr>
              <w:t xml:space="preserve"> while a critical circuit breaker is open</w:t>
            </w:r>
          </w:p>
        </w:tc>
      </w:tr>
      <w:tr>
        <w:tc>
          <w:tcPr>
            <w:tcW w:type="dxa" w:w="2400"/>
          </w:tcPr>
          <w:p>
            <w:r>
              <w:rPr>
                <w:rFonts w:ascii="Consolas" w:hAnsi="Consolas"/>
                <w:color w:val="202020"/>
                <w:sz w:val="19"/>
              </w:rPr>
              <w:t>GET /metrics</w:t>
            </w:r>
          </w:p>
        </w:tc>
        <w:tc>
          <w:tcPr>
            <w:tcW w:type="dxa" w:w="6960"/>
          </w:tcPr>
          <w:p>
            <w:r>
              <w:rPr>
                <w:color w:val="202020"/>
                <w:sz w:val="19"/>
              </w:rPr>
              <w:t xml:space="preserve">Prometheus text exposition (all names prefixed </w:t>
            </w:r>
            <w:r>
              <w:rPr>
                <w:rFonts w:ascii="Consolas" w:hAnsi="Consolas"/>
                <w:color w:val="202020"/>
                <w:sz w:val="19"/>
              </w:rPr>
              <w:t>seismic_connector_</w:t>
            </w:r>
            <w:r>
              <w:rPr>
                <w:color w:val="202020"/>
                <w:sz w:val="19"/>
              </w:rPr>
              <w: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FBEDD6"/>
            <w:tcBorders>
              <w:top w:val="single" w:sz="4" w:space="0" w:color="C77700"/>
              <w:left w:val="single" w:sz="24" w:space="0" w:color="C77700"/>
              <w:bottom w:val="single" w:sz="4" w:space="0" w:color="C77700"/>
              <w:right w:val="single" w:sz="4" w:space="0" w:color="C77700"/>
            </w:tcBorders>
          </w:tcPr>
          <w:p>
            <w:r>
              <w:rPr>
                <w:b/>
                <w:color w:val="C77700"/>
              </w:rPr>
              <w:t xml:space="preserve">Important: </w:t>
            </w:r>
            <w:r>
              <w:rPr>
                <w:color w:val="202020"/>
                <w:sz w:val="20"/>
              </w:rPr>
              <w:t xml:space="preserve">A paused (degraded-mode) connector is still </w:t>
            </w:r>
            <w:r>
              <w:rPr>
                <w:b/>
                <w:color w:val="202020"/>
                <w:sz w:val="20"/>
              </w:rPr>
              <w:t>live</w:t>
            </w:r>
            <w:r>
              <w:rPr>
                <w:color w:val="202020"/>
                <w:sz w:val="20"/>
              </w:rPr>
              <w:t xml:space="preserve">: </w:t>
            </w:r>
            <w:r>
              <w:rPr>
                <w:rFonts w:ascii="Consolas" w:hAnsi="Consolas"/>
                <w:color w:val="202020"/>
                <w:sz w:val="19"/>
              </w:rPr>
              <w:t>/health</w:t>
            </w:r>
            <w:r>
              <w:rPr>
                <w:color w:val="202020"/>
                <w:sz w:val="20"/>
              </w:rPr>
              <w:t xml:space="preserve"> stays </w:t>
            </w:r>
            <w:r>
              <w:rPr>
                <w:rFonts w:ascii="Consolas" w:hAnsi="Consolas"/>
                <w:color w:val="202020"/>
                <w:sz w:val="19"/>
              </w:rPr>
              <w:t>200</w:t>
            </w:r>
            <w:r>
              <w:rPr>
                <w:color w:val="202020"/>
                <w:sz w:val="20"/>
              </w:rPr>
              <w:t xml:space="preserve"> by design while a dependency is down. Do not restart-loop on a </w:t>
            </w:r>
            <w:r>
              <w:rPr>
                <w:rFonts w:ascii="Consolas" w:hAnsi="Consolas"/>
                <w:color w:val="202020"/>
                <w:sz w:val="19"/>
              </w:rPr>
              <w:t>503</w:t>
            </w:r>
            <w:r>
              <w:rPr>
                <w:color w:val="202020"/>
                <w:sz w:val="20"/>
              </w:rPr>
              <w:t xml:space="preserve"> from </w:t>
            </w:r>
            <w:r>
              <w:rPr>
                <w:rFonts w:ascii="Consolas" w:hAnsi="Consolas"/>
                <w:color w:val="202020"/>
                <w:sz w:val="19"/>
              </w:rPr>
              <w:t>/ready</w:t>
            </w:r>
            <w:r>
              <w:rPr>
                <w:color w:val="202020"/>
                <w:sz w:val="20"/>
              </w:rPr>
              <w:t xml:space="preserve"> — that is the connector correctly waiting out an outage. Alert on it, don't fight it.</w:t>
            </w:r>
          </w:p>
        </w:tc>
      </w:tr>
    </w:tbl>
    <w:p>
      <w:pPr>
        <w:spacing w:after="40"/>
      </w:pPr>
    </w:p>
    <w:p>
      <w:pPr>
        <w:pStyle w:val="Heading3"/>
      </w:pPr>
      <w:r>
        <w:rPr>
          <w:color w:val="2E5496"/>
        </w:rPr>
        <w:t>Key metrics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3500"/>
        <w:gridCol w:w="1000"/>
        <w:gridCol w:w="4860"/>
      </w:tblGrid>
      <w:tr>
        <w:tc>
          <w:tcPr>
            <w:tcW w:type="dxa" w:w="3500"/>
            <w:shd w:val="clear" w:color="auto" w:fill="2E5496"/>
          </w:tcPr>
          <w:p>
            <w:r>
              <w:rPr>
                <w:b/>
                <w:color w:val="FFFFFF"/>
                <w:sz w:val="19"/>
              </w:rPr>
              <w:t>Metric</w:t>
            </w:r>
          </w:p>
        </w:tc>
        <w:tc>
          <w:tcPr>
            <w:tcW w:type="dxa" w:w="1000"/>
            <w:shd w:val="clear" w:color="auto" w:fill="2E5496"/>
          </w:tcPr>
          <w:p>
            <w:r>
              <w:rPr>
                <w:b/>
                <w:color w:val="FFFFFF"/>
                <w:sz w:val="19"/>
              </w:rPr>
              <w:t>Type</w:t>
            </w:r>
          </w:p>
        </w:tc>
        <w:tc>
          <w:tcPr>
            <w:tcW w:type="dxa" w:w="4860"/>
            <w:shd w:val="clear" w:color="auto" w:fill="2E5496"/>
          </w:tcPr>
          <w:p>
            <w:r>
              <w:rPr>
                <w:b/>
                <w:color w:val="FFFFFF"/>
                <w:sz w:val="19"/>
              </w:rPr>
              <w:t>What it tells you</w:t>
            </w:r>
          </w:p>
        </w:tc>
      </w:tr>
      <w:tr>
        <w:tc>
          <w:tcPr>
            <w:tcW w:type="dxa" w:w="3500"/>
          </w:tcPr>
          <w:p>
            <w:r>
              <w:rPr>
                <w:rFonts w:ascii="Consolas" w:hAnsi="Consolas"/>
                <w:color w:val="202020"/>
                <w:sz w:val="19"/>
              </w:rPr>
              <w:t>items_ingested_total</w:t>
            </w:r>
          </w:p>
        </w:tc>
        <w:tc>
          <w:tcPr>
            <w:tcW w:type="dxa" w:w="1000"/>
          </w:tcPr>
          <w:p>
            <w:r>
              <w:rPr>
                <w:color w:val="202020"/>
                <w:sz w:val="19"/>
              </w:rPr>
              <w:t>counter</w:t>
            </w:r>
          </w:p>
        </w:tc>
        <w:tc>
          <w:tcPr>
            <w:tcW w:type="dxa" w:w="4860"/>
          </w:tcPr>
          <w:p>
            <w:r>
              <w:rPr>
                <w:color w:val="202020"/>
                <w:sz w:val="19"/>
              </w:rPr>
              <w:t>External items successfully sent</w:t>
            </w:r>
          </w:p>
        </w:tc>
      </w:tr>
      <w:tr>
        <w:tc>
          <w:tcPr>
            <w:tcW w:type="dxa" w:w="3500"/>
            <w:shd w:val="clear" w:color="auto" w:fill="F7F9FC"/>
          </w:tcPr>
          <w:p>
            <w:r>
              <w:rPr>
                <w:rFonts w:ascii="Consolas" w:hAnsi="Consolas"/>
                <w:color w:val="202020"/>
                <w:sz w:val="19"/>
              </w:rPr>
              <w:t>items_deleted_total</w:t>
            </w:r>
          </w:p>
        </w:tc>
        <w:tc>
          <w:tcPr>
            <w:tcW w:type="dxa" w:w="1000"/>
            <w:shd w:val="clear" w:color="auto" w:fill="F7F9FC"/>
          </w:tcPr>
          <w:p>
            <w:r>
              <w:rPr>
                <w:color w:val="202020"/>
                <w:sz w:val="19"/>
              </w:rPr>
              <w:t>counter</w:t>
            </w:r>
          </w:p>
        </w:tc>
        <w:tc>
          <w:tcPr>
            <w:tcW w:type="dxa" w:w="4860"/>
            <w:shd w:val="clear" w:color="auto" w:fill="F7F9FC"/>
          </w:tcPr>
          <w:p>
            <w:r>
              <w:rPr>
                <w:color w:val="202020"/>
                <w:sz w:val="19"/>
              </w:rPr>
              <w:t>Withdrawals (No-MNE, expiry, unpublish, not-in-source)</w:t>
            </w:r>
          </w:p>
        </w:tc>
      </w:tr>
      <w:tr>
        <w:tc>
          <w:tcPr>
            <w:tcW w:type="dxa" w:w="3500"/>
          </w:tcPr>
          <w:p>
            <w:r>
              <w:rPr>
                <w:rFonts w:ascii="Consolas" w:hAnsi="Consolas"/>
                <w:color w:val="202020"/>
                <w:sz w:val="19"/>
              </w:rPr>
              <w:t>items_failed_total</w:t>
            </w:r>
          </w:p>
        </w:tc>
        <w:tc>
          <w:tcPr>
            <w:tcW w:type="dxa" w:w="1000"/>
          </w:tcPr>
          <w:p>
            <w:r>
              <w:rPr>
                <w:color w:val="202020"/>
                <w:sz w:val="19"/>
              </w:rPr>
              <w:t>counter</w:t>
            </w:r>
          </w:p>
        </w:tc>
        <w:tc>
          <w:tcPr>
            <w:tcW w:type="dxa" w:w="4860"/>
          </w:tcPr>
          <w:p>
            <w:r>
              <w:rPr>
                <w:color w:val="202020"/>
                <w:sz w:val="19"/>
              </w:rPr>
              <w:t>Items that failed after retries (dead-lettered)</w:t>
            </w:r>
          </w:p>
        </w:tc>
      </w:tr>
      <w:tr>
        <w:tc>
          <w:tcPr>
            <w:tcW w:type="dxa" w:w="3500"/>
            <w:shd w:val="clear" w:color="auto" w:fill="F7F9FC"/>
          </w:tcPr>
          <w:p>
            <w:r>
              <w:rPr>
                <w:rFonts w:ascii="Consolas" w:hAnsi="Consolas"/>
                <w:color w:val="202020"/>
                <w:sz w:val="19"/>
              </w:rPr>
              <w:t>items_skipped_total</w:t>
            </w:r>
          </w:p>
        </w:tc>
        <w:tc>
          <w:tcPr>
            <w:tcW w:type="dxa" w:w="1000"/>
            <w:shd w:val="clear" w:color="auto" w:fill="F7F9FC"/>
          </w:tcPr>
          <w:p>
            <w:r>
              <w:rPr>
                <w:color w:val="202020"/>
                <w:sz w:val="19"/>
              </w:rPr>
              <w:t>counter</w:t>
            </w:r>
          </w:p>
        </w:tc>
        <w:tc>
          <w:tcPr>
            <w:tcW w:type="dxa" w:w="4860"/>
            <w:shd w:val="clear" w:color="auto" w:fill="F7F9FC"/>
          </w:tcPr>
          <w:p>
            <w:r>
              <w:rPr>
                <w:color w:val="202020"/>
                <w:sz w:val="19"/>
              </w:rPr>
              <w:t>Unchanged versions / already-checkpointed chunks</w:t>
            </w:r>
          </w:p>
        </w:tc>
      </w:tr>
      <w:tr>
        <w:tc>
          <w:tcPr>
            <w:tcW w:type="dxa" w:w="3500"/>
          </w:tcPr>
          <w:p>
            <w:r>
              <w:rPr>
                <w:rFonts w:ascii="Consolas" w:hAnsi="Consolas"/>
                <w:color w:val="202020"/>
                <w:sz w:val="19"/>
              </w:rPr>
              <w:t>items_reacled_total</w:t>
            </w:r>
          </w:p>
        </w:tc>
        <w:tc>
          <w:tcPr>
            <w:tcW w:type="dxa" w:w="1000"/>
          </w:tcPr>
          <w:p>
            <w:r>
              <w:rPr>
                <w:color w:val="202020"/>
                <w:sz w:val="19"/>
              </w:rPr>
              <w:t>counter</w:t>
            </w:r>
          </w:p>
        </w:tc>
        <w:tc>
          <w:tcPr>
            <w:tcW w:type="dxa" w:w="4860"/>
          </w:tcPr>
          <w:p>
            <w:r>
              <w:rPr>
                <w:color w:val="202020"/>
                <w:sz w:val="19"/>
              </w:rPr>
              <w:t>Items whose ACL was refreshed after a permission change</w:t>
            </w:r>
          </w:p>
        </w:tc>
      </w:tr>
      <w:tr>
        <w:tc>
          <w:tcPr>
            <w:tcW w:type="dxa" w:w="3500"/>
            <w:shd w:val="clear" w:color="auto" w:fill="F7F9FC"/>
          </w:tcPr>
          <w:p>
            <w:r>
              <w:rPr>
                <w:rFonts w:ascii="Consolas" w:hAnsi="Consolas"/>
                <w:color w:val="202020"/>
                <w:sz w:val="19"/>
              </w:rPr>
              <w:t>acl_drift_detected_total</w:t>
            </w:r>
          </w:p>
        </w:tc>
        <w:tc>
          <w:tcPr>
            <w:tcW w:type="dxa" w:w="1000"/>
            <w:shd w:val="clear" w:color="auto" w:fill="F7F9FC"/>
          </w:tcPr>
          <w:p>
            <w:r>
              <w:rPr>
                <w:color w:val="202020"/>
                <w:sz w:val="19"/>
              </w:rPr>
              <w:t>counter</w:t>
            </w:r>
          </w:p>
        </w:tc>
        <w:tc>
          <w:tcPr>
            <w:tcW w:type="dxa" w:w="4860"/>
            <w:shd w:val="clear" w:color="auto" w:fill="F7F9FC"/>
          </w:tcPr>
          <w:p>
            <w:r>
              <w:rPr>
                <w:color w:val="202020"/>
                <w:sz w:val="19"/>
              </w:rPr>
              <w:t>Items whose resolved ACL drifted from the indexed one</w:t>
            </w:r>
          </w:p>
        </w:tc>
      </w:tr>
      <w:tr>
        <w:tc>
          <w:tcPr>
            <w:tcW w:type="dxa" w:w="3500"/>
          </w:tcPr>
          <w:p>
            <w:r>
              <w:rPr>
                <w:rFonts w:ascii="Consolas" w:hAnsi="Consolas"/>
                <w:color w:val="202020"/>
                <w:sz w:val="19"/>
              </w:rPr>
              <w:t>webhook_accepted_total</w:t>
            </w:r>
          </w:p>
        </w:tc>
        <w:tc>
          <w:tcPr>
            <w:tcW w:type="dxa" w:w="1000"/>
          </w:tcPr>
          <w:p>
            <w:r>
              <w:rPr>
                <w:color w:val="202020"/>
                <w:sz w:val="19"/>
              </w:rPr>
              <w:t>counter</w:t>
            </w:r>
          </w:p>
        </w:tc>
        <w:tc>
          <w:tcPr>
            <w:tcW w:type="dxa" w:w="4860"/>
          </w:tcPr>
          <w:p>
            <w:r>
              <w:rPr>
                <w:color w:val="202020"/>
                <w:sz w:val="19"/>
              </w:rPr>
              <w:t>Webhooks accepted with a valid HMAC signature (202)</w:t>
            </w:r>
          </w:p>
        </w:tc>
      </w:tr>
      <w:tr>
        <w:tc>
          <w:tcPr>
            <w:tcW w:type="dxa" w:w="3500"/>
            <w:shd w:val="clear" w:color="auto" w:fill="F7F9FC"/>
          </w:tcPr>
          <w:p>
            <w:r>
              <w:rPr>
                <w:rFonts w:ascii="Consolas" w:hAnsi="Consolas"/>
                <w:color w:val="202020"/>
                <w:sz w:val="19"/>
              </w:rPr>
              <w:t>webhook_rejected_total</w:t>
            </w:r>
          </w:p>
        </w:tc>
        <w:tc>
          <w:tcPr>
            <w:tcW w:type="dxa" w:w="1000"/>
            <w:shd w:val="clear" w:color="auto" w:fill="F7F9FC"/>
          </w:tcPr>
          <w:p>
            <w:r>
              <w:rPr>
                <w:color w:val="202020"/>
                <w:sz w:val="19"/>
              </w:rPr>
              <w:t>counter</w:t>
            </w:r>
          </w:p>
        </w:tc>
        <w:tc>
          <w:tcPr>
            <w:tcW w:type="dxa" w:w="4860"/>
            <w:shd w:val="clear" w:color="auto" w:fill="F7F9FC"/>
          </w:tcPr>
          <w:p>
            <w:r>
              <w:rPr>
                <w:color w:val="202020"/>
                <w:sz w:val="19"/>
              </w:rPr>
              <w:t>Webhooks rejected before parse (401/409): bad/missing signature, or stale/future/replayed/missing timestamp</w:t>
            </w:r>
          </w:p>
        </w:tc>
      </w:tr>
      <w:tr>
        <w:tc>
          <w:tcPr>
            <w:tcW w:type="dxa" w:w="3500"/>
          </w:tcPr>
          <w:p>
            <w:r>
              <w:rPr>
                <w:rFonts w:ascii="Consolas" w:hAnsi="Consolas"/>
                <w:color w:val="202020"/>
                <w:sz w:val="19"/>
              </w:rPr>
              <w:t>webhook_dropped_total</w:t>
            </w:r>
          </w:p>
        </w:tc>
        <w:tc>
          <w:tcPr>
            <w:tcW w:type="dxa" w:w="1000"/>
          </w:tcPr>
          <w:p>
            <w:r>
              <w:rPr>
                <w:color w:val="202020"/>
                <w:sz w:val="19"/>
              </w:rPr>
              <w:t>counter</w:t>
            </w:r>
          </w:p>
        </w:tc>
        <w:tc>
          <w:tcPr>
            <w:tcW w:type="dxa" w:w="4860"/>
          </w:tcPr>
          <w:p>
            <w:r>
              <w:rPr>
                <w:color w:val="202020"/>
                <w:sz w:val="19"/>
              </w:rPr>
              <w:t>Events shed by the drop-oldest queue cap</w:t>
            </w:r>
          </w:p>
        </w:tc>
      </w:tr>
      <w:tr>
        <w:tc>
          <w:tcPr>
            <w:tcW w:type="dxa" w:w="3500"/>
            <w:shd w:val="clear" w:color="auto" w:fill="F7F9FC"/>
          </w:tcPr>
          <w:p>
            <w:r>
              <w:rPr>
                <w:rFonts w:ascii="Consolas" w:hAnsi="Consolas"/>
                <w:color w:val="202020"/>
                <w:sz w:val="19"/>
              </w:rPr>
              <w:t>webhook_queue_depth</w:t>
            </w:r>
          </w:p>
        </w:tc>
        <w:tc>
          <w:tcPr>
            <w:tcW w:type="dxa" w:w="1000"/>
            <w:shd w:val="clear" w:color="auto" w:fill="F7F9FC"/>
          </w:tcPr>
          <w:p>
            <w:r>
              <w:rPr>
                <w:color w:val="202020"/>
                <w:sz w:val="19"/>
              </w:rPr>
              <w:t>gauge</w:t>
            </w:r>
          </w:p>
        </w:tc>
        <w:tc>
          <w:tcPr>
            <w:tcW w:type="dxa" w:w="4860"/>
            <w:shd w:val="clear" w:color="auto" w:fill="F7F9FC"/>
          </w:tcPr>
          <w:p>
            <w:r>
              <w:rPr>
                <w:color w:val="202020"/>
                <w:sz w:val="19"/>
              </w:rPr>
              <w:t>Undrained webhook events (cap 10,000)</w:t>
            </w:r>
          </w:p>
        </w:tc>
      </w:tr>
      <w:tr>
        <w:tc>
          <w:tcPr>
            <w:tcW w:type="dxa" w:w="3500"/>
          </w:tcPr>
          <w:p>
            <w:r>
              <w:rPr>
                <w:rFonts w:ascii="Consolas" w:hAnsi="Consolas"/>
                <w:color w:val="202020"/>
                <w:sz w:val="19"/>
              </w:rPr>
              <w:t>throttled_429_total</w:t>
            </w:r>
          </w:p>
        </w:tc>
        <w:tc>
          <w:tcPr>
            <w:tcW w:type="dxa" w:w="1000"/>
          </w:tcPr>
          <w:p>
            <w:r>
              <w:rPr>
                <w:color w:val="202020"/>
                <w:sz w:val="19"/>
              </w:rPr>
              <w:t>counter</w:t>
            </w:r>
          </w:p>
        </w:tc>
        <w:tc>
          <w:tcPr>
            <w:tcW w:type="dxa" w:w="4860"/>
          </w:tcPr>
          <w:p>
            <w:r>
              <w:rPr>
                <w:color w:val="202020"/>
                <w:sz w:val="19"/>
              </w:rPr>
              <w:t>Graph 429 (throttling) responses observed</w:t>
            </w:r>
          </w:p>
        </w:tc>
      </w:tr>
      <w:tr>
        <w:tc>
          <w:tcPr>
            <w:tcW w:type="dxa" w:w="3500"/>
            <w:shd w:val="clear" w:color="auto" w:fill="F7F9FC"/>
          </w:tcPr>
          <w:p>
            <w:r>
              <w:rPr>
                <w:rFonts w:ascii="Consolas" w:hAnsi="Consolas"/>
                <w:color w:val="202020"/>
                <w:sz w:val="19"/>
              </w:rPr>
              <w:t>circuit_breaker_state{dependency}</w:t>
            </w:r>
          </w:p>
        </w:tc>
        <w:tc>
          <w:tcPr>
            <w:tcW w:type="dxa" w:w="1000"/>
            <w:shd w:val="clear" w:color="auto" w:fill="F7F9FC"/>
          </w:tcPr>
          <w:p>
            <w:r>
              <w:rPr>
                <w:color w:val="202020"/>
                <w:sz w:val="19"/>
              </w:rPr>
              <w:t>gauge</w:t>
            </w:r>
          </w:p>
        </w:tc>
        <w:tc>
          <w:tcPr>
            <w:tcW w:type="dxa" w:w="4860"/>
            <w:shd w:val="clear" w:color="auto" w:fill="F7F9FC"/>
          </w:tcPr>
          <w:p>
            <w:r>
              <w:rPr>
                <w:color w:val="202020"/>
                <w:sz w:val="19"/>
              </w:rPr>
              <w:t>Per-dependency: 0 closed, 1 open, 2 half-open (</w:t>
            </w:r>
            <w:r>
              <w:rPr>
                <w:rFonts w:ascii="Consolas" w:hAnsi="Consolas"/>
                <w:color w:val="202020"/>
                <w:sz w:val="19"/>
              </w:rPr>
              <w:t>seismic</w:t>
            </w:r>
            <w:r>
              <w:rPr>
                <w:color w:val="202020"/>
                <w:sz w:val="19"/>
              </w:rPr>
              <w:t xml:space="preserve">, </w:t>
            </w:r>
            <w:r>
              <w:rPr>
                <w:rFonts w:ascii="Consolas" w:hAnsi="Consolas"/>
                <w:color w:val="202020"/>
                <w:sz w:val="19"/>
              </w:rPr>
              <w:t>graph</w:t>
            </w:r>
            <w:r>
              <w:rPr>
                <w:color w:val="202020"/>
                <w:sz w:val="19"/>
              </w:rPr>
              <w:t>)</w:t>
            </w:r>
          </w:p>
        </w:tc>
      </w:tr>
      <w:tr>
        <w:tc>
          <w:tcPr>
            <w:tcW w:type="dxa" w:w="3500"/>
          </w:tcPr>
          <w:p>
            <w:r>
              <w:rPr>
                <w:rFonts w:ascii="Consolas" w:hAnsi="Consolas"/>
                <w:color w:val="202020"/>
                <w:sz w:val="19"/>
              </w:rPr>
              <w:t>degraded_pauses_total</w:t>
            </w:r>
          </w:p>
        </w:tc>
        <w:tc>
          <w:tcPr>
            <w:tcW w:type="dxa" w:w="1000"/>
          </w:tcPr>
          <w:p>
            <w:r>
              <w:rPr>
                <w:color w:val="202020"/>
                <w:sz w:val="19"/>
              </w:rPr>
              <w:t>counter</w:t>
            </w:r>
          </w:p>
        </w:tc>
        <w:tc>
          <w:tcPr>
            <w:tcW w:type="dxa" w:w="4860"/>
          </w:tcPr>
          <w:p>
            <w:r>
              <w:rPr>
                <w:color w:val="202020"/>
                <w:sz w:val="19"/>
              </w:rPr>
              <w:t>Crawls that paused into degraded mode</w:t>
            </w:r>
          </w:p>
        </w:tc>
      </w:tr>
      <w:tr>
        <w:tc>
          <w:tcPr>
            <w:tcW w:type="dxa" w:w="3500"/>
            <w:shd w:val="clear" w:color="auto" w:fill="F7F9FC"/>
          </w:tcPr>
          <w:p>
            <w:r>
              <w:rPr>
                <w:rFonts w:ascii="Consolas" w:hAnsi="Consolas"/>
                <w:color w:val="202020"/>
                <w:sz w:val="19"/>
              </w:rPr>
              <w:t>dead_letter_depth</w:t>
            </w:r>
          </w:p>
        </w:tc>
        <w:tc>
          <w:tcPr>
            <w:tcW w:type="dxa" w:w="1000"/>
            <w:shd w:val="clear" w:color="auto" w:fill="F7F9FC"/>
          </w:tcPr>
          <w:p>
            <w:r>
              <w:rPr>
                <w:color w:val="202020"/>
                <w:sz w:val="19"/>
              </w:rPr>
              <w:t>gauge</w:t>
            </w:r>
          </w:p>
        </w:tc>
        <w:tc>
          <w:tcPr>
            <w:tcW w:type="dxa" w:w="4860"/>
            <w:shd w:val="clear" w:color="auto" w:fill="F7F9FC"/>
          </w:tcPr>
          <w:p>
            <w:r>
              <w:rPr>
                <w:color w:val="202020"/>
                <w:sz w:val="19"/>
              </w:rPr>
              <w:t>Current dead-letter queue depth</w:t>
            </w:r>
          </w:p>
        </w:tc>
      </w:tr>
      <w:tr>
        <w:tc>
          <w:tcPr>
            <w:tcW w:type="dxa" w:w="3500"/>
          </w:tcPr>
          <w:p>
            <w:r>
              <w:rPr>
                <w:rFonts w:ascii="Consolas" w:hAnsi="Consolas"/>
                <w:color w:val="202020"/>
                <w:sz w:val="19"/>
              </w:rPr>
              <w:t>last_crawl_completed_timestamp_seconds</w:t>
            </w:r>
          </w:p>
        </w:tc>
        <w:tc>
          <w:tcPr>
            <w:tcW w:type="dxa" w:w="1000"/>
          </w:tcPr>
          <w:p>
            <w:r>
              <w:rPr>
                <w:color w:val="202020"/>
                <w:sz w:val="19"/>
              </w:rPr>
              <w:t>gauge</w:t>
            </w:r>
          </w:p>
        </w:tc>
        <w:tc>
          <w:tcPr>
            <w:tcW w:type="dxa" w:w="4860"/>
          </w:tcPr>
          <w:p>
            <w:r>
              <w:rPr>
                <w:color w:val="202020"/>
                <w:sz w:val="19"/>
              </w:rPr>
              <w:t>Unix time of the last completed crawl</w:t>
            </w:r>
          </w:p>
        </w:tc>
      </w:tr>
      <w:tr>
        <w:tc>
          <w:tcPr>
            <w:tcW w:type="dxa" w:w="3500"/>
            <w:shd w:val="clear" w:color="auto" w:fill="F7F9FC"/>
          </w:tcPr>
          <w:p>
            <w:r>
              <w:rPr>
                <w:rFonts w:ascii="Consolas" w:hAnsi="Consolas"/>
                <w:color w:val="202020"/>
                <w:sz w:val="19"/>
              </w:rPr>
              <w:t>last_drift_findings</w:t>
            </w:r>
          </w:p>
        </w:tc>
        <w:tc>
          <w:tcPr>
            <w:tcW w:type="dxa" w:w="1000"/>
            <w:shd w:val="clear" w:color="auto" w:fill="F7F9FC"/>
          </w:tcPr>
          <w:p>
            <w:r>
              <w:rPr>
                <w:color w:val="202020"/>
                <w:sz w:val="19"/>
              </w:rPr>
              <w:t>gauge</w:t>
            </w:r>
          </w:p>
        </w:tc>
        <w:tc>
          <w:tcPr>
            <w:tcW w:type="dxa" w:w="4860"/>
            <w:shd w:val="clear" w:color="auto" w:fill="F7F9FC"/>
          </w:tcPr>
          <w:p>
            <w:r>
              <w:rPr>
                <w:color w:val="202020"/>
                <w:sz w:val="19"/>
              </w:rPr>
              <w:t xml:space="preserve">Findings from the last </w:t>
            </w:r>
            <w:r>
              <w:rPr>
                <w:rFonts w:ascii="Consolas" w:hAnsi="Consolas"/>
                <w:color w:val="202020"/>
                <w:sz w:val="19"/>
              </w:rPr>
              <w:t>reconcile</w:t>
            </w:r>
            <w:r>
              <w:rPr>
                <w:color w:val="202020"/>
                <w:sz w:val="19"/>
              </w:rPr>
              <w:t xml:space="preserve"> sweep (0 = in sync)</w:t>
            </w:r>
          </w:p>
        </w:tc>
      </w:tr>
      <w:tr>
        <w:tc>
          <w:tcPr>
            <w:tcW w:type="dxa" w:w="3500"/>
          </w:tcPr>
          <w:p>
            <w:r>
              <w:rPr>
                <w:rFonts w:ascii="Consolas" w:hAnsi="Consolas"/>
                <w:color w:val="202020"/>
                <w:sz w:val="19"/>
              </w:rPr>
              <w:t>extraction_success_total{format}</w:t>
            </w:r>
          </w:p>
        </w:tc>
        <w:tc>
          <w:tcPr>
            <w:tcW w:type="dxa" w:w="1000"/>
          </w:tcPr>
          <w:p>
            <w:r>
              <w:rPr>
                <w:color w:val="202020"/>
                <w:sz w:val="19"/>
              </w:rPr>
              <w:t>counter</w:t>
            </w:r>
          </w:p>
        </w:tc>
        <w:tc>
          <w:tcPr>
            <w:tcW w:type="dxa" w:w="4860"/>
          </w:tcPr>
          <w:p>
            <w:r>
              <w:rPr>
                <w:color w:val="202020"/>
                <w:sz w:val="19"/>
              </w:rPr>
              <w:t>Text extractions producing non-empty text, per format</w:t>
            </w:r>
          </w:p>
        </w:tc>
      </w:tr>
    </w:tbl>
    <w:p>
      <w:pPr>
        <w:spacing w:after="40"/>
      </w:pPr>
    </w:p>
    <w:p>
      <w:pPr>
        <w:pStyle w:val="Heading3"/>
      </w:pPr>
      <w:r>
        <w:rPr>
          <w:color w:val="2E5496"/>
        </w:rPr>
        <w:t>Dashboard panels worth pinning</w:t>
      </w:r>
    </w:p>
    <w:p>
      <w:pPr>
        <w:pStyle w:val="ListBullet"/>
        <w:spacing w:after="40"/>
      </w:pPr>
      <w:r>
        <w:rPr>
          <w:color w:val="202020"/>
        </w:rPr>
        <w:t xml:space="preserve">Throughput: </w:t>
      </w:r>
      <w:r>
        <w:rPr>
          <w:rFonts w:ascii="Consolas" w:hAnsi="Consolas"/>
          <w:color w:val="202020"/>
          <w:sz w:val="19"/>
        </w:rPr>
        <w:t>items_ingested_total</w:t>
      </w:r>
      <w:r>
        <w:rPr>
          <w:color w:val="202020"/>
        </w:rPr>
        <w:t xml:space="preserve"> rate, alongside </w:t>
      </w:r>
      <w:r>
        <w:rPr>
          <w:rFonts w:ascii="Consolas" w:hAnsi="Consolas"/>
          <w:color w:val="202020"/>
          <w:sz w:val="19"/>
        </w:rPr>
        <w:t>items_deleted_total</w:t>
      </w:r>
      <w:r>
        <w:rPr>
          <w:color w:val="202020"/>
        </w:rPr>
        <w:t xml:space="preserve"> and </w:t>
      </w:r>
      <w:r>
        <w:rPr>
          <w:rFonts w:ascii="Consolas" w:hAnsi="Consolas"/>
          <w:color w:val="202020"/>
          <w:sz w:val="19"/>
        </w:rPr>
        <w:t>items_failed_total</w:t>
      </w:r>
      <w:r>
        <w:rPr>
          <w:color w:val="202020"/>
        </w:rPr>
        <w:t>.</w:t>
      </w:r>
    </w:p>
    <w:p>
      <w:pPr>
        <w:pStyle w:val="ListBullet"/>
        <w:spacing w:after="40"/>
      </w:pPr>
      <w:r>
        <w:rPr>
          <w:color w:val="202020"/>
        </w:rPr>
        <w:t xml:space="preserve">Compliance: </w:t>
      </w:r>
      <w:r>
        <w:rPr>
          <w:rFonts w:ascii="Consolas" w:hAnsi="Consolas"/>
          <w:color w:val="202020"/>
          <w:sz w:val="19"/>
        </w:rPr>
        <w:t>items_deleted_total</w:t>
      </w:r>
      <w:r>
        <w:rPr>
          <w:color w:val="202020"/>
        </w:rPr>
        <w:t xml:space="preserve"> (withdrawals) and </w:t>
      </w:r>
      <w:r>
        <w:rPr>
          <w:rFonts w:ascii="Consolas" w:hAnsi="Consolas"/>
          <w:color w:val="202020"/>
          <w:sz w:val="19"/>
        </w:rPr>
        <w:t>last_drift_findings</w:t>
      </w:r>
      <w:r>
        <w:rPr>
          <w:color w:val="202020"/>
        </w:rPr>
        <w:t>.</w:t>
      </w:r>
    </w:p>
    <w:p>
      <w:pPr>
        <w:pStyle w:val="ListBullet"/>
        <w:spacing w:after="40"/>
      </w:pPr>
      <w:r>
        <w:rPr>
          <w:color w:val="202020"/>
        </w:rPr>
        <w:t xml:space="preserve">Webhook health: accepted vs. rejected vs. dropped, plus </w:t>
      </w:r>
      <w:r>
        <w:rPr>
          <w:rFonts w:ascii="Consolas" w:hAnsi="Consolas"/>
          <w:color w:val="202020"/>
          <w:sz w:val="19"/>
        </w:rPr>
        <w:t>webhook_queue_depth</w:t>
      </w:r>
      <w:r>
        <w:rPr>
          <w:color w:val="202020"/>
        </w:rPr>
        <w:t>.</w:t>
      </w:r>
    </w:p>
    <w:p>
      <w:pPr>
        <w:pStyle w:val="ListBullet"/>
        <w:spacing w:after="40"/>
      </w:pPr>
      <w:r>
        <w:rPr>
          <w:color w:val="202020"/>
        </w:rPr>
        <w:t xml:space="preserve">Dependency health: </w:t>
      </w:r>
      <w:r>
        <w:rPr>
          <w:rFonts w:ascii="Consolas" w:hAnsi="Consolas"/>
          <w:color w:val="202020"/>
          <w:sz w:val="19"/>
        </w:rPr>
        <w:t>circuit_breaker_state</w:t>
      </w:r>
      <w:r>
        <w:rPr>
          <w:color w:val="202020"/>
        </w:rPr>
        <w:t xml:space="preserve"> for </w:t>
      </w:r>
      <w:r>
        <w:rPr>
          <w:rFonts w:ascii="Consolas" w:hAnsi="Consolas"/>
          <w:color w:val="202020"/>
          <w:sz w:val="19"/>
        </w:rPr>
        <w:t>seismic</w:t>
      </w:r>
      <w:r>
        <w:rPr>
          <w:color w:val="202020"/>
        </w:rPr>
        <w:t xml:space="preserve"> and </w:t>
      </w:r>
      <w:r>
        <w:rPr>
          <w:rFonts w:ascii="Consolas" w:hAnsi="Consolas"/>
          <w:color w:val="202020"/>
          <w:sz w:val="19"/>
        </w:rPr>
        <w:t>graph</w:t>
      </w:r>
      <w:r>
        <w:rPr>
          <w:color w:val="202020"/>
        </w:rPr>
        <w:t xml:space="preserve">, and </w:t>
      </w:r>
      <w:r>
        <w:rPr>
          <w:rFonts w:ascii="Consolas" w:hAnsi="Consolas"/>
          <w:color w:val="202020"/>
          <w:sz w:val="19"/>
        </w:rPr>
        <w:t>degraded_pauses_total</w:t>
      </w:r>
      <w:r>
        <w:rPr>
          <w:color w:val="202020"/>
        </w:rPr>
        <w:t>.</w:t>
      </w:r>
    </w:p>
    <w:p>
      <w:pPr>
        <w:pStyle w:val="ListBullet"/>
        <w:spacing w:after="40"/>
      </w:pPr>
      <w:r>
        <w:rPr>
          <w:color w:val="202020"/>
        </w:rPr>
        <w:t xml:space="preserve">Freshness: time since </w:t>
      </w:r>
      <w:r>
        <w:rPr>
          <w:rFonts w:ascii="Consolas" w:hAnsi="Consolas"/>
          <w:color w:val="202020"/>
          <w:sz w:val="19"/>
        </w:rPr>
        <w:t>last_crawl_completed_timestamp_seconds</w:t>
      </w:r>
      <w:r>
        <w:rPr>
          <w:color w:val="202020"/>
        </w:rPr>
        <w:t>.</w:t>
      </w:r>
    </w:p>
    <w:p>
      <w:pPr>
        <w:pStyle w:val="ListBullet"/>
        <w:spacing w:after="40"/>
      </w:pPr>
      <w:r>
        <w:rPr>
          <w:color w:val="202020"/>
        </w:rPr>
        <w:t xml:space="preserve">Permissions: </w:t>
      </w:r>
      <w:r>
        <w:rPr>
          <w:rFonts w:ascii="Consolas" w:hAnsi="Consolas"/>
          <w:color w:val="202020"/>
          <w:sz w:val="19"/>
        </w:rPr>
        <w:t>items_reacled_total</w:t>
      </w:r>
      <w:r>
        <w:rPr>
          <w:color w:val="202020"/>
        </w:rPr>
        <w:t xml:space="preserve"> and </w:t>
      </w:r>
      <w:r>
        <w:rPr>
          <w:rFonts w:ascii="Consolas" w:hAnsi="Consolas"/>
          <w:color w:val="202020"/>
          <w:sz w:val="19"/>
        </w:rPr>
        <w:t>acl_drift_detected_total</w:t>
      </w:r>
      <w:r>
        <w:rPr>
          <w:color w:val="202020"/>
        </w:rPr>
        <w:t>.</w:t>
      </w:r>
    </w:p>
    <w:p>
      <w:pPr>
        <w:pStyle w:val="Heading3"/>
      </w:pPr>
      <w:r>
        <w:rPr>
          <w:color w:val="2E5496"/>
        </w:rPr>
        <w:t>Alerts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300"/>
        <w:gridCol w:w="3260"/>
        <w:gridCol w:w="3800"/>
      </w:tblGrid>
      <w:tr>
        <w:tc>
          <w:tcPr>
            <w:tcW w:type="dxa" w:w="2300"/>
            <w:shd w:val="clear" w:color="auto" w:fill="2E5496"/>
          </w:tcPr>
          <w:p>
            <w:r>
              <w:rPr>
                <w:b/>
                <w:color w:val="FFFFFF"/>
                <w:sz w:val="19"/>
              </w:rPr>
              <w:t>Alert</w:t>
            </w:r>
          </w:p>
        </w:tc>
        <w:tc>
          <w:tcPr>
            <w:tcW w:type="dxa" w:w="3260"/>
            <w:shd w:val="clear" w:color="auto" w:fill="2E5496"/>
          </w:tcPr>
          <w:p>
            <w:r>
              <w:rPr>
                <w:b/>
                <w:color w:val="FFFFFF"/>
                <w:sz w:val="19"/>
              </w:rPr>
              <w:t>Fires when</w:t>
            </w:r>
          </w:p>
        </w:tc>
        <w:tc>
          <w:tcPr>
            <w:tcW w:type="dxa" w:w="3800"/>
            <w:shd w:val="clear" w:color="auto" w:fill="2E5496"/>
          </w:tcPr>
          <w:p>
            <w:r>
              <w:rPr>
                <w:b/>
                <w:color w:val="FFFFFF"/>
                <w:sz w:val="19"/>
              </w:rPr>
              <w:t>First action (runbook)</w:t>
            </w:r>
          </w:p>
        </w:tc>
      </w:tr>
      <w:tr>
        <w:tc>
          <w:tcPr>
            <w:tcW w:type="dxa" w:w="2300"/>
          </w:tcPr>
          <w:p>
            <w:r>
              <w:rPr>
                <w:color w:val="202020"/>
                <w:sz w:val="19"/>
              </w:rPr>
              <w:t>Crawl not completing</w:t>
            </w:r>
          </w:p>
        </w:tc>
        <w:tc>
          <w:tcPr>
            <w:tcW w:type="dxa" w:w="3260"/>
          </w:tcPr>
          <w:p>
            <w:r>
              <w:rPr>
                <w:rFonts w:ascii="Consolas" w:hAnsi="Consolas"/>
                <w:color w:val="202020"/>
                <w:sz w:val="19"/>
              </w:rPr>
              <w:t>last_crawl_completed_timestamp_seconds</w:t>
            </w:r>
            <w:r>
              <w:rPr>
                <w:color w:val="202020"/>
                <w:sz w:val="19"/>
              </w:rPr>
              <w:t xml:space="preserve"> too old</w:t>
            </w:r>
          </w:p>
        </w:tc>
        <w:tc>
          <w:tcPr>
            <w:tcW w:type="dxa" w:w="3800"/>
          </w:tcPr>
          <w:p>
            <w:r>
              <w:rPr>
                <w:color w:val="202020"/>
                <w:sz w:val="19"/>
              </w:rPr>
              <w:t xml:space="preserve">Check </w:t>
            </w:r>
            <w:r>
              <w:rPr>
                <w:rFonts w:ascii="Consolas" w:hAnsi="Consolas"/>
                <w:color w:val="202020"/>
                <w:sz w:val="19"/>
              </w:rPr>
              <w:t>/ready</w:t>
            </w:r>
            <w:r>
              <w:rPr>
                <w:color w:val="202020"/>
                <w:sz w:val="19"/>
              </w:rPr>
              <w:t xml:space="preserve"> and breakers (breaker-open)</w:t>
            </w:r>
          </w:p>
        </w:tc>
      </w:tr>
      <w:tr>
        <w:tc>
          <w:tcPr>
            <w:tcW w:type="dxa" w:w="2300"/>
            <w:shd w:val="clear" w:color="auto" w:fill="F7F9FC"/>
          </w:tcPr>
          <w:p>
            <w:r>
              <w:rPr>
                <w:color w:val="202020"/>
                <w:sz w:val="19"/>
              </w:rPr>
              <w:t>Dependency breaker open</w:t>
            </w:r>
          </w:p>
        </w:tc>
        <w:tc>
          <w:tcPr>
            <w:tcW w:type="dxa" w:w="3260"/>
            <w:shd w:val="clear" w:color="auto" w:fill="F7F9FC"/>
          </w:tcPr>
          <w:p>
            <w:r>
              <w:rPr>
                <w:rFonts w:ascii="Consolas" w:hAnsi="Consolas"/>
                <w:color w:val="202020"/>
                <w:sz w:val="19"/>
              </w:rPr>
              <w:t>circuit_breaker_state == 1</w:t>
            </w:r>
            <w:r>
              <w:rPr>
                <w:color w:val="202020"/>
                <w:sz w:val="19"/>
              </w:rPr>
              <w:t xml:space="preserve"> / </w:t>
            </w:r>
            <w:r>
              <w:rPr>
                <w:rFonts w:ascii="Consolas" w:hAnsi="Consolas"/>
                <w:color w:val="202020"/>
                <w:sz w:val="19"/>
              </w:rPr>
              <w:t>degraded_pauses_total</w:t>
            </w:r>
            <w:r>
              <w:rPr>
                <w:color w:val="202020"/>
                <w:sz w:val="19"/>
              </w:rPr>
              <w:t xml:space="preserve"> rising</w:t>
            </w:r>
          </w:p>
        </w:tc>
        <w:tc>
          <w:tcPr>
            <w:tcW w:type="dxa" w:w="3800"/>
            <w:shd w:val="clear" w:color="auto" w:fill="F7F9FC"/>
          </w:tcPr>
          <w:p>
            <w:r>
              <w:rPr>
                <w:color w:val="202020"/>
                <w:sz w:val="19"/>
              </w:rPr>
              <w:t>Confirm outage; let it recover (breaker-open)</w:t>
            </w:r>
          </w:p>
        </w:tc>
      </w:tr>
      <w:tr>
        <w:tc>
          <w:tcPr>
            <w:tcW w:type="dxa" w:w="2300"/>
          </w:tcPr>
          <w:p>
            <w:r>
              <w:rPr>
                <w:color w:val="202020"/>
                <w:sz w:val="19"/>
              </w:rPr>
              <w:t>Dead-letter growth</w:t>
            </w:r>
          </w:p>
        </w:tc>
        <w:tc>
          <w:tcPr>
            <w:tcW w:type="dxa" w:w="3260"/>
          </w:tcPr>
          <w:p>
            <w:r>
              <w:rPr>
                <w:rFonts w:ascii="Consolas" w:hAnsi="Consolas"/>
                <w:color w:val="202020"/>
                <w:sz w:val="19"/>
              </w:rPr>
              <w:t>dead_letter_depth</w:t>
            </w:r>
            <w:r>
              <w:rPr>
                <w:color w:val="202020"/>
                <w:sz w:val="19"/>
              </w:rPr>
              <w:t xml:space="preserve"> climbing / threshold crossed</w:t>
            </w:r>
          </w:p>
        </w:tc>
        <w:tc>
          <w:tcPr>
            <w:tcW w:type="dxa" w:w="3800"/>
          </w:tcPr>
          <w:p>
            <w:r>
              <w:rPr>
                <w:color w:val="202020"/>
                <w:sz w:val="19"/>
              </w:rPr>
              <w:t>Read the queue, group by error (dead-letter-growth)</w:t>
            </w:r>
          </w:p>
        </w:tc>
      </w:tr>
      <w:tr>
        <w:tc>
          <w:tcPr>
            <w:tcW w:type="dxa" w:w="2300"/>
            <w:shd w:val="clear" w:color="auto" w:fill="F7F9FC"/>
          </w:tcPr>
          <w:p>
            <w:r>
              <w:rPr>
                <w:color w:val="202020"/>
                <w:sz w:val="19"/>
              </w:rPr>
              <w:t>Webhook 401 spike</w:t>
            </w:r>
          </w:p>
        </w:tc>
        <w:tc>
          <w:tcPr>
            <w:tcW w:type="dxa" w:w="3260"/>
            <w:shd w:val="clear" w:color="auto" w:fill="F7F9FC"/>
          </w:tcPr>
          <w:p>
            <w:r>
              <w:rPr>
                <w:rFonts w:ascii="Consolas" w:hAnsi="Consolas"/>
                <w:color w:val="202020"/>
                <w:sz w:val="19"/>
              </w:rPr>
              <w:t>webhook_rejected_total</w:t>
            </w:r>
            <w:r>
              <w:rPr>
                <w:color w:val="202020"/>
                <w:sz w:val="19"/>
              </w:rPr>
              <w:t xml:space="preserve"> rising</w:t>
            </w:r>
          </w:p>
        </w:tc>
        <w:tc>
          <w:tcPr>
            <w:tcW w:type="dxa" w:w="3800"/>
            <w:shd w:val="clear" w:color="auto" w:fill="F7F9FC"/>
          </w:tcPr>
          <w:p>
            <w:r>
              <w:rPr>
                <w:color w:val="202020"/>
                <w:sz w:val="19"/>
              </w:rPr>
              <w:t>Rotation vs. forgery (webhook-401-spike)</w:t>
            </w:r>
          </w:p>
        </w:tc>
      </w:tr>
      <w:tr>
        <w:tc>
          <w:tcPr>
            <w:tcW w:type="dxa" w:w="2300"/>
          </w:tcPr>
          <w:p>
            <w:r>
              <w:rPr>
                <w:color w:val="202020"/>
                <w:sz w:val="19"/>
              </w:rPr>
              <w:t>Webhook queue drops</w:t>
            </w:r>
          </w:p>
        </w:tc>
        <w:tc>
          <w:tcPr>
            <w:tcW w:type="dxa" w:w="3260"/>
          </w:tcPr>
          <w:p>
            <w:r>
              <w:rPr>
                <w:rFonts w:ascii="Consolas" w:hAnsi="Consolas"/>
                <w:color w:val="202020"/>
                <w:sz w:val="19"/>
              </w:rPr>
              <w:t>webhook_dropped_total</w:t>
            </w:r>
            <w:r>
              <w:rPr>
                <w:color w:val="202020"/>
                <w:sz w:val="19"/>
              </w:rPr>
              <w:t xml:space="preserve"> / queue near 10,000</w:t>
            </w:r>
          </w:p>
        </w:tc>
        <w:tc>
          <w:tcPr>
            <w:tcW w:type="dxa" w:w="3800"/>
          </w:tcPr>
          <w:p>
            <w:r>
              <w:rPr>
                <w:color w:val="202020"/>
                <w:sz w:val="19"/>
              </w:rPr>
              <w:t>Burst vs. stalled drain (webhook-queue-drops)</w:t>
            </w:r>
          </w:p>
        </w:tc>
      </w:tr>
      <w:tr>
        <w:tc>
          <w:tcPr>
            <w:tcW w:type="dxa" w:w="2300"/>
            <w:shd w:val="clear" w:color="auto" w:fill="F7F9FC"/>
          </w:tcPr>
          <w:p>
            <w:r>
              <w:rPr>
                <w:color w:val="202020"/>
                <w:sz w:val="19"/>
              </w:rPr>
              <w:t>Graph 429 storm</w:t>
            </w:r>
          </w:p>
        </w:tc>
        <w:tc>
          <w:tcPr>
            <w:tcW w:type="dxa" w:w="3260"/>
            <w:shd w:val="clear" w:color="auto" w:fill="F7F9FC"/>
          </w:tcPr>
          <w:p>
            <w:r>
              <w:rPr>
                <w:rFonts w:ascii="Consolas" w:hAnsi="Consolas"/>
                <w:color w:val="202020"/>
                <w:sz w:val="19"/>
              </w:rPr>
              <w:t>throttled_429_total</w:t>
            </w:r>
            <w:r>
              <w:rPr>
                <w:color w:val="202020"/>
                <w:sz w:val="19"/>
              </w:rPr>
              <w:t xml:space="preserve"> climbing fast</w:t>
            </w:r>
          </w:p>
        </w:tc>
        <w:tc>
          <w:tcPr>
            <w:tcW w:type="dxa" w:w="3800"/>
            <w:shd w:val="clear" w:color="auto" w:fill="F7F9FC"/>
          </w:tcPr>
          <w:p>
            <w:r>
              <w:rPr>
                <w:color w:val="202020"/>
                <w:sz w:val="19"/>
              </w:rPr>
              <w:t>Let backoff ride; check concurrency (graph-429-storm)</w:t>
            </w:r>
          </w:p>
        </w:tc>
      </w:tr>
      <w:tr>
        <w:tc>
          <w:tcPr>
            <w:tcW w:type="dxa" w:w="2300"/>
          </w:tcPr>
          <w:p>
            <w:r>
              <w:rPr>
                <w:color w:val="202020"/>
                <w:sz w:val="19"/>
              </w:rPr>
              <w:t>Re-ACL storm</w:t>
            </w:r>
          </w:p>
        </w:tc>
        <w:tc>
          <w:tcPr>
            <w:tcW w:type="dxa" w:w="3260"/>
          </w:tcPr>
          <w:p>
            <w:r>
              <w:rPr>
                <w:rFonts w:ascii="Consolas" w:hAnsi="Consolas"/>
                <w:color w:val="202020"/>
                <w:sz w:val="19"/>
              </w:rPr>
              <w:t>items_reacled_total</w:t>
            </w:r>
            <w:r>
              <w:rPr>
                <w:color w:val="202020"/>
                <w:sz w:val="19"/>
              </w:rPr>
              <w:t xml:space="preserve"> / </w:t>
            </w:r>
            <w:r>
              <w:rPr>
                <w:rFonts w:ascii="Consolas" w:hAnsi="Consolas"/>
                <w:color w:val="202020"/>
                <w:sz w:val="19"/>
              </w:rPr>
              <w:t>acl_drift_detected_total</w:t>
            </w:r>
            <w:r>
              <w:rPr>
                <w:color w:val="202020"/>
                <w:sz w:val="19"/>
              </w:rPr>
              <w:t xml:space="preserve"> jump</w:t>
            </w:r>
          </w:p>
        </w:tc>
        <w:tc>
          <w:tcPr>
            <w:tcW w:type="dxa" w:w="3800"/>
          </w:tcPr>
          <w:p>
            <w:r>
              <w:rPr>
                <w:color w:val="202020"/>
                <w:sz w:val="19"/>
              </w:rPr>
              <w:t>Real change vs. identity churn (re-acl-storm)</w:t>
            </w:r>
          </w:p>
        </w:tc>
      </w:tr>
      <w:tr>
        <w:tc>
          <w:tcPr>
            <w:tcW w:type="dxa" w:w="2300"/>
            <w:shd w:val="clear" w:color="auto" w:fill="F7F9FC"/>
          </w:tcPr>
          <w:p>
            <w:r>
              <w:rPr>
                <w:color w:val="202020"/>
                <w:sz w:val="19"/>
              </w:rPr>
              <w:t>No-MNE drift</w:t>
            </w:r>
          </w:p>
        </w:tc>
        <w:tc>
          <w:tcPr>
            <w:tcW w:type="dxa" w:w="3260"/>
            <w:shd w:val="clear" w:color="auto" w:fill="F7F9FC"/>
          </w:tcPr>
          <w:p>
            <w:r>
              <w:rPr>
                <w:rFonts w:ascii="Consolas" w:hAnsi="Consolas"/>
                <w:color w:val="202020"/>
                <w:sz w:val="19"/>
              </w:rPr>
              <w:t>last_drift_findings &gt; 0</w:t>
            </w:r>
            <w:r>
              <w:rPr>
                <w:color w:val="202020"/>
                <w:sz w:val="19"/>
              </w:rPr>
              <w:t xml:space="preserve"> after </w:t>
            </w:r>
            <w:r>
              <w:rPr>
                <w:rFonts w:ascii="Consolas" w:hAnsi="Consolas"/>
                <w:color w:val="202020"/>
                <w:sz w:val="19"/>
              </w:rPr>
              <w:t>reconcile</w:t>
            </w:r>
          </w:p>
        </w:tc>
        <w:tc>
          <w:tcPr>
            <w:tcW w:type="dxa" w:w="3800"/>
            <w:shd w:val="clear" w:color="auto" w:fill="F7F9FC"/>
          </w:tcPr>
          <w:p>
            <w:r>
              <w:rPr>
                <w:rFonts w:ascii="Consolas" w:hAnsi="Consolas"/>
                <w:color w:val="202020"/>
                <w:sz w:val="19"/>
              </w:rPr>
              <w:t>reconcile --repair</w:t>
            </w:r>
            <w:r>
              <w:rPr>
                <w:color w:val="202020"/>
                <w:sz w:val="19"/>
              </w:rPr>
              <w:t>; escalate exposure (no-mne-reconciliation-drift)</w:t>
            </w:r>
          </w:p>
        </w:tc>
      </w:tr>
    </w:tbl>
    <w:p>
      <w:pPr>
        <w:spacing w:after="40"/>
      </w:pPr>
    </w:p>
    <w:p>
      <w:pPr>
        <w:pStyle w:val="Heading3"/>
      </w:pPr>
      <w:r>
        <w:rPr>
          <w:color w:val="2E5496"/>
        </w:rPr>
        <w:t>What good looks like</w:t>
      </w:r>
    </w:p>
    <w:p>
      <w:pPr>
        <w:pStyle w:val="ListBullet"/>
        <w:spacing w:after="40"/>
      </w:pPr>
      <w:r>
        <w:rPr>
          <w:rFonts w:ascii="Consolas" w:hAnsi="Consolas"/>
          <w:color w:val="202020"/>
          <w:sz w:val="19"/>
        </w:rPr>
        <w:t>items_failed_total</w:t>
      </w:r>
      <w:r>
        <w:rPr>
          <w:color w:val="202020"/>
        </w:rPr>
        <w:t xml:space="preserve"> and </w:t>
      </w:r>
      <w:r>
        <w:rPr>
          <w:rFonts w:ascii="Consolas" w:hAnsi="Consolas"/>
          <w:color w:val="202020"/>
          <w:sz w:val="19"/>
        </w:rPr>
        <w:t>dead_letter_depth</w:t>
      </w:r>
      <w:r>
        <w:rPr>
          <w:color w:val="202020"/>
        </w:rPr>
        <w:t xml:space="preserve"> at or near </w:t>
      </w:r>
      <w:r>
        <w:rPr>
          <w:b/>
          <w:color w:val="202020"/>
        </w:rPr>
        <w:t>zero</w:t>
      </w:r>
      <w:r>
        <w:rPr>
          <w:color w:val="202020"/>
        </w:rPr>
        <w:t>.</w:t>
      </w:r>
    </w:p>
    <w:p>
      <w:pPr>
        <w:pStyle w:val="ListBullet"/>
        <w:spacing w:after="40"/>
      </w:pPr>
      <w:r>
        <w:rPr>
          <w:rFonts w:ascii="Consolas" w:hAnsi="Consolas"/>
          <w:color w:val="202020"/>
          <w:sz w:val="19"/>
        </w:rPr>
        <w:t>circuit_breaker_state</w:t>
      </w:r>
      <w:r>
        <w:rPr>
          <w:color w:val="202020"/>
        </w:rPr>
        <w:t xml:space="preserve"> </w:t>
      </w:r>
      <w:r>
        <w:rPr>
          <w:b/>
          <w:color w:val="202020"/>
        </w:rPr>
        <w:t>0</w:t>
      </w:r>
      <w:r>
        <w:rPr>
          <w:color w:val="202020"/>
        </w:rPr>
        <w:t xml:space="preserve"> (closed) for both </w:t>
      </w:r>
      <w:r>
        <w:rPr>
          <w:rFonts w:ascii="Consolas" w:hAnsi="Consolas"/>
          <w:color w:val="202020"/>
          <w:sz w:val="19"/>
        </w:rPr>
        <w:t>seismic</w:t>
      </w:r>
      <w:r>
        <w:rPr>
          <w:color w:val="202020"/>
        </w:rPr>
        <w:t xml:space="preserve"> and </w:t>
      </w:r>
      <w:r>
        <w:rPr>
          <w:rFonts w:ascii="Consolas" w:hAnsi="Consolas"/>
          <w:color w:val="202020"/>
          <w:sz w:val="19"/>
        </w:rPr>
        <w:t>graph</w:t>
      </w:r>
      <w:r>
        <w:rPr>
          <w:color w:val="202020"/>
        </w:rPr>
        <w:t xml:space="preserve">; </w:t>
      </w:r>
      <w:r>
        <w:rPr>
          <w:rFonts w:ascii="Consolas" w:hAnsi="Consolas"/>
          <w:color w:val="202020"/>
          <w:sz w:val="19"/>
        </w:rPr>
        <w:t>degraded_pauses_total</w:t>
      </w:r>
      <w:r>
        <w:rPr>
          <w:color w:val="202020"/>
        </w:rPr>
        <w:t xml:space="preserve"> flat.</w:t>
      </w:r>
    </w:p>
    <w:p>
      <w:pPr>
        <w:pStyle w:val="ListBullet"/>
        <w:spacing w:after="40"/>
      </w:pPr>
      <w:r>
        <w:rPr>
          <w:rFonts w:ascii="Consolas" w:hAnsi="Consolas"/>
          <w:color w:val="202020"/>
          <w:sz w:val="19"/>
        </w:rPr>
        <w:t>last_crawl_completed_timestamp_seconds</w:t>
      </w:r>
      <w:r>
        <w:rPr>
          <w:color w:val="202020"/>
        </w:rPr>
        <w:t xml:space="preserve"> </w:t>
      </w:r>
      <w:r>
        <w:rPr>
          <w:b/>
          <w:color w:val="202020"/>
        </w:rPr>
        <w:t>recent</w:t>
      </w:r>
      <w:r>
        <w:rPr>
          <w:color w:val="202020"/>
        </w:rPr>
        <w:t xml:space="preserve"> (within your incremental cadence).</w:t>
      </w:r>
    </w:p>
    <w:p>
      <w:pPr>
        <w:pStyle w:val="ListBullet"/>
        <w:spacing w:after="40"/>
      </w:pPr>
      <w:r>
        <w:rPr>
          <w:rFonts w:ascii="Consolas" w:hAnsi="Consolas"/>
          <w:color w:val="202020"/>
          <w:sz w:val="19"/>
        </w:rPr>
        <w:t>webhook_rejected_total</w:t>
      </w:r>
      <w:r>
        <w:rPr>
          <w:color w:val="202020"/>
        </w:rPr>
        <w:t xml:space="preserve"> flat — a spike only ever expected briefly at a deliberate secret rotation.</w:t>
      </w:r>
    </w:p>
    <w:p>
      <w:pPr>
        <w:pStyle w:val="ListBullet"/>
        <w:spacing w:after="40"/>
      </w:pPr>
      <w:r>
        <w:rPr>
          <w:rFonts w:ascii="Consolas" w:hAnsi="Consolas"/>
          <w:color w:val="202020"/>
          <w:sz w:val="19"/>
        </w:rPr>
        <w:t>last_drift_findings</w:t>
      </w:r>
      <w:r>
        <w:rPr>
          <w:color w:val="202020"/>
        </w:rPr>
        <w:t xml:space="preserve"> </w:t>
      </w:r>
      <w:r>
        <w:rPr>
          <w:b/>
          <w:color w:val="202020"/>
        </w:rPr>
        <w:t>0</w:t>
      </w:r>
      <w:r>
        <w:rPr>
          <w:color w:val="202020"/>
        </w:rPr>
        <w:t xml:space="preserve"> after each scheduled </w:t>
      </w:r>
      <w:r>
        <w:rPr>
          <w:rFonts w:ascii="Consolas" w:hAnsi="Consolas"/>
          <w:color w:val="202020"/>
          <w:sz w:val="19"/>
        </w:rPr>
        <w:t>reconcile</w:t>
      </w:r>
      <w:r>
        <w:rPr>
          <w:color w:val="202020"/>
        </w:rPr>
        <w:t>.</w:t>
      </w:r>
    </w:p>
    <w:p>
      <w:pPr>
        <w:pStyle w:val="ListBullet"/>
        <w:spacing w:after="40"/>
      </w:pPr>
      <w:r>
        <w:rPr>
          <w:rFonts w:ascii="Consolas" w:hAnsi="Consolas"/>
          <w:color w:val="202020"/>
          <w:sz w:val="19"/>
        </w:rPr>
        <w:t>items_ingested_total</w:t>
      </w:r>
      <w:r>
        <w:rPr>
          <w:color w:val="202020"/>
        </w:rPr>
        <w:t xml:space="preserve"> rising during a crawl and plateauing between crawls (steady state).</w:t>
      </w: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The connector also emits structured JSON logs (</w:t>
            </w:r>
            <w:r>
              <w:rPr>
                <w:rFonts w:ascii="Consolas" w:hAnsi="Consolas"/>
                <w:color w:val="202020"/>
                <w:sz w:val="19"/>
              </w:rPr>
              <w:t>LOG_FORMAT=json</w:t>
            </w:r>
            <w:r>
              <w:rPr>
                <w:color w:val="202020"/>
                <w:sz w:val="20"/>
              </w:rPr>
              <w:t xml:space="preserve">) with a per-crawl </w:t>
            </w:r>
            <w:r>
              <w:rPr>
                <w:rFonts w:ascii="Consolas" w:hAnsi="Consolas"/>
                <w:color w:val="202020"/>
                <w:sz w:val="19"/>
              </w:rPr>
              <w:t>correlation_id</w:t>
            </w:r>
            <w:r>
              <w:rPr>
                <w:color w:val="202020"/>
                <w:sz w:val="20"/>
              </w:rPr>
              <w:t xml:space="preserve">, and mirrors WARNING+ to the Windows Event Log (source </w:t>
            </w:r>
            <w:r>
              <w:rPr>
                <w:rFonts w:ascii="Consolas" w:hAnsi="Consolas"/>
                <w:color w:val="202020"/>
                <w:sz w:val="19"/>
              </w:rPr>
              <w:t>SeismicConnector</w:t>
            </w:r>
            <w:r>
              <w:rPr>
                <w:color w:val="202020"/>
                <w:sz w:val="20"/>
              </w:rPr>
              <w:t>, ids 1000 info / 2000 warning / 3000 error). SIEM collection queries are in the platform team's SIEM guide; the correlation id lets you follow one crawl end to end.</w:t>
            </w:r>
          </w:p>
        </w:tc>
      </w:tr>
    </w:tbl>
    <w:p>
      <w:pPr>
        <w:spacing w:after="40"/>
      </w:pPr>
    </w:p>
    <w:p>
      <w:pPr>
        <w:pStyle w:val="Heading1"/>
      </w:pPr>
      <w:r>
        <w:rPr>
          <w:color w:val="1F3864"/>
        </w:rPr>
        <w:t>14. Troubleshooting</w:t>
      </w:r>
    </w:p>
    <w:p>
      <w:pPr>
        <w:spacing w:after="200"/>
      </w:pPr>
      <w:r>
        <w:rPr>
          <w:color w:val="595959"/>
          <w:sz w:val="23"/>
        </w:rPr>
        <w:t xml:space="preserve">Symptom-to-action for the failure modes you are most likely to meet, matched to the platform team's runbooks. The escalation ladder referenced below is: </w:t>
      </w:r>
      <w:r>
        <w:rPr>
          <w:b/>
          <w:color w:val="595959"/>
          <w:sz w:val="23"/>
        </w:rPr>
        <w:t>L1</w:t>
      </w:r>
      <w:r>
        <w:rPr>
          <w:color w:val="595959"/>
          <w:sz w:val="23"/>
        </w:rPr>
        <w:t xml:space="preserve"> platform on-call, </w:t>
      </w:r>
      <w:r>
        <w:rPr>
          <w:b/>
          <w:color w:val="595959"/>
          <w:sz w:val="23"/>
        </w:rPr>
        <w:t>L2</w:t>
      </w:r>
      <w:r>
        <w:rPr>
          <w:color w:val="595959"/>
          <w:sz w:val="23"/>
        </w:rPr>
        <w:t xml:space="preserve"> connector owner + Seismic admin, </w:t>
      </w:r>
      <w:r>
        <w:rPr>
          <w:b/>
          <w:color w:val="595959"/>
          <w:sz w:val="23"/>
        </w:rPr>
        <w:t>L3</w:t>
      </w:r>
      <w:r>
        <w:rPr>
          <w:color w:val="595959"/>
          <w:sz w:val="23"/>
        </w:rPr>
        <w:t xml:space="preserve"> vendor (Seismic support / Microsoft 365).</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500"/>
        <w:gridCol w:w="2660"/>
        <w:gridCol w:w="4200"/>
      </w:tblGrid>
      <w:tr>
        <w:tc>
          <w:tcPr>
            <w:tcW w:type="dxa" w:w="2500"/>
            <w:shd w:val="clear" w:color="auto" w:fill="2E5496"/>
          </w:tcPr>
          <w:p>
            <w:r>
              <w:rPr>
                <w:b/>
                <w:color w:val="FFFFFF"/>
                <w:sz w:val="19"/>
              </w:rPr>
              <w:t>Symptom</w:t>
            </w:r>
          </w:p>
        </w:tc>
        <w:tc>
          <w:tcPr>
            <w:tcW w:type="dxa" w:w="2660"/>
            <w:shd w:val="clear" w:color="auto" w:fill="2E5496"/>
          </w:tcPr>
          <w:p>
            <w:r>
              <w:rPr>
                <w:b/>
                <w:color w:val="FFFFFF"/>
                <w:sz w:val="19"/>
              </w:rPr>
              <w:t>Likely cause</w:t>
            </w:r>
          </w:p>
        </w:tc>
        <w:tc>
          <w:tcPr>
            <w:tcW w:type="dxa" w:w="4200"/>
            <w:shd w:val="clear" w:color="auto" w:fill="2E5496"/>
          </w:tcPr>
          <w:p>
            <w:r>
              <w:rPr>
                <w:b/>
                <w:color w:val="FFFFFF"/>
                <w:sz w:val="19"/>
              </w:rPr>
              <w:t>What to do</w:t>
            </w:r>
          </w:p>
        </w:tc>
      </w:tr>
      <w:tr>
        <w:tc>
          <w:tcPr>
            <w:tcW w:type="dxa" w:w="2500"/>
          </w:tcPr>
          <w:p>
            <w:r>
              <w:rPr>
                <w:rFonts w:ascii="Consolas" w:hAnsi="Consolas"/>
                <w:color w:val="202020"/>
                <w:sz w:val="19"/>
              </w:rPr>
              <w:t>/ready</w:t>
            </w:r>
            <w:r>
              <w:rPr>
                <w:color w:val="202020"/>
                <w:sz w:val="19"/>
              </w:rPr>
              <w:t xml:space="preserve"> = 503; </w:t>
            </w:r>
            <w:r>
              <w:rPr>
                <w:rFonts w:ascii="Consolas" w:hAnsi="Consolas"/>
                <w:color w:val="202020"/>
                <w:sz w:val="19"/>
              </w:rPr>
              <w:t>circuit_breaker_state == 1</w:t>
            </w:r>
            <w:r>
              <w:rPr>
                <w:color w:val="202020"/>
                <w:sz w:val="19"/>
              </w:rPr>
              <w:t xml:space="preserve">; </w:t>
            </w:r>
            <w:r>
              <w:rPr>
                <w:rFonts w:ascii="Consolas" w:hAnsi="Consolas"/>
                <w:color w:val="202020"/>
                <w:sz w:val="19"/>
              </w:rPr>
              <w:t>DEGRADED MODE</w:t>
            </w:r>
            <w:r>
              <w:rPr>
                <w:color w:val="202020"/>
                <w:sz w:val="19"/>
              </w:rPr>
              <w:t xml:space="preserve"> in log (event 2000)</w:t>
            </w:r>
          </w:p>
        </w:tc>
        <w:tc>
          <w:tcPr>
            <w:tcW w:type="dxa" w:w="2660"/>
          </w:tcPr>
          <w:p>
            <w:r>
              <w:rPr>
                <w:color w:val="202020"/>
                <w:sz w:val="19"/>
              </w:rPr>
              <w:t>Sustained Seismic or Graph outage; or a local transport (proxy/TLS) change</w:t>
            </w:r>
          </w:p>
        </w:tc>
        <w:tc>
          <w:tcPr>
            <w:tcW w:type="dxa" w:w="4200"/>
          </w:tcPr>
          <w:p>
            <w:r>
              <w:rPr>
                <w:color w:val="202020"/>
                <w:sz w:val="19"/>
              </w:rPr>
              <w:t xml:space="preserve">Identify the dependency from the </w:t>
            </w:r>
            <w:r>
              <w:rPr>
                <w:rFonts w:ascii="Consolas" w:hAnsi="Consolas"/>
                <w:color w:val="202020"/>
                <w:sz w:val="19"/>
              </w:rPr>
              <w:t>/ready</w:t>
            </w:r>
            <w:r>
              <w:rPr>
                <w:color w:val="202020"/>
                <w:sz w:val="19"/>
              </w:rPr>
              <w:t xml:space="preserve"> body; run </w:t>
            </w:r>
            <w:r>
              <w:rPr>
                <w:rFonts w:ascii="Consolas" w:hAnsi="Consolas"/>
                <w:color w:val="202020"/>
                <w:sz w:val="19"/>
              </w:rPr>
              <w:t>validate-config</w:t>
            </w:r>
            <w:r>
              <w:rPr>
                <w:color w:val="202020"/>
                <w:sz w:val="19"/>
              </w:rPr>
              <w:t>; check the provider status. Degraded mode is correct — it resumes automatically. Do not restart-loop. (breaker-open)</w:t>
            </w:r>
          </w:p>
        </w:tc>
      </w:tr>
      <w:tr>
        <w:tc>
          <w:tcPr>
            <w:tcW w:type="dxa" w:w="2500"/>
            <w:shd w:val="clear" w:color="auto" w:fill="F7F9FC"/>
          </w:tcPr>
          <w:p>
            <w:r>
              <w:rPr>
                <w:rFonts w:ascii="Consolas" w:hAnsi="Consolas"/>
                <w:color w:val="202020"/>
                <w:sz w:val="19"/>
              </w:rPr>
              <w:t>webhook_rejected_total</w:t>
            </w:r>
            <w:r>
              <w:rPr>
                <w:color w:val="202020"/>
                <w:sz w:val="19"/>
              </w:rPr>
              <w:t xml:space="preserve"> rising; log "rejected request with invalid/missing signature (remote …)"</w:t>
            </w:r>
          </w:p>
        </w:tc>
        <w:tc>
          <w:tcPr>
            <w:tcW w:type="dxa" w:w="2660"/>
            <w:shd w:val="clear" w:color="auto" w:fill="F7F9FC"/>
          </w:tcPr>
          <w:p>
            <w:r>
              <w:rPr>
                <w:color w:val="202020"/>
                <w:sz w:val="19"/>
              </w:rPr>
              <w:t>Secret-rotation mismatch (benign) OR forgery/probing</w:t>
            </w:r>
          </w:p>
        </w:tc>
        <w:tc>
          <w:tcPr>
            <w:tcW w:type="dxa" w:w="4200"/>
            <w:shd w:val="clear" w:color="auto" w:fill="F7F9FC"/>
          </w:tcPr>
          <w:p>
            <w:r>
              <w:rPr>
                <w:color w:val="202020"/>
                <w:sz w:val="19"/>
              </w:rPr>
              <w:t>Rotation: one known sender IP, starting at the rotation time — finish the rotation (update the sender). Forgery: unknown/scattered remotes — nothing was enqueued; block at the firewall, tell security. (webhook-401-spike)</w:t>
            </w:r>
          </w:p>
        </w:tc>
      </w:tr>
      <w:tr>
        <w:tc>
          <w:tcPr>
            <w:tcW w:type="dxa" w:w="2500"/>
          </w:tcPr>
          <w:p>
            <w:r>
              <w:rPr>
                <w:color w:val="202020"/>
                <w:sz w:val="19"/>
              </w:rPr>
              <w:t xml:space="preserve">Compliance flags an MNE item; </w:t>
            </w:r>
            <w:r>
              <w:rPr>
                <w:rFonts w:ascii="Consolas" w:hAnsi="Consolas"/>
                <w:color w:val="202020"/>
                <w:sz w:val="19"/>
              </w:rPr>
              <w:t>last_drift_findings &gt; 0</w:t>
            </w:r>
            <w:r>
              <w:rPr>
                <w:color w:val="202020"/>
                <w:sz w:val="19"/>
              </w:rPr>
              <w:t>; report lists excluded-but-indexed</w:t>
            </w:r>
          </w:p>
        </w:tc>
        <w:tc>
          <w:tcPr>
            <w:tcW w:type="dxa" w:w="2660"/>
          </w:tcPr>
          <w:p>
            <w:r>
              <w:rPr>
                <w:color w:val="202020"/>
                <w:sz w:val="19"/>
              </w:rPr>
              <w:t xml:space="preserve">Exclusion rule added after ingest and late-pass not yet run, or </w:t>
            </w:r>
            <w:r>
              <w:rPr>
                <w:rFonts w:ascii="Consolas" w:hAnsi="Consolas"/>
                <w:color w:val="202020"/>
                <w:sz w:val="19"/>
              </w:rPr>
              <w:t>reconcile</w:t>
            </w:r>
            <w:r>
              <w:rPr>
                <w:color w:val="202020"/>
                <w:sz w:val="19"/>
              </w:rPr>
              <w:t xml:space="preserve"> run without </w:t>
            </w:r>
            <w:r>
              <w:rPr>
                <w:rFonts w:ascii="Consolas" w:hAnsi="Consolas"/>
                <w:color w:val="202020"/>
                <w:sz w:val="19"/>
              </w:rPr>
              <w:t>--repair</w:t>
            </w:r>
          </w:p>
        </w:tc>
        <w:tc>
          <w:tcPr>
            <w:tcW w:type="dxa" w:w="4200"/>
          </w:tcPr>
          <w:p>
            <w:r>
              <w:rPr>
                <w:color w:val="202020"/>
                <w:sz w:val="19"/>
              </w:rPr>
              <w:t xml:space="preserve">Run </w:t>
            </w:r>
            <w:r>
              <w:rPr>
                <w:rFonts w:ascii="Consolas" w:hAnsi="Consolas"/>
                <w:color w:val="202020"/>
                <w:sz w:val="19"/>
              </w:rPr>
              <w:t>reconcile --repair</w:t>
            </w:r>
            <w:r>
              <w:rPr>
                <w:color w:val="202020"/>
                <w:sz w:val="19"/>
              </w:rPr>
              <w:t>; verify the withdrawal in the reconciliation report. Any confirmed exposure → compliance officer immediately with the report. (no-mne-reconciliation-drift)</w:t>
            </w:r>
          </w:p>
        </w:tc>
      </w:tr>
      <w:tr>
        <w:tc>
          <w:tcPr>
            <w:tcW w:type="dxa" w:w="2500"/>
            <w:shd w:val="clear" w:color="auto" w:fill="F7F9FC"/>
          </w:tcPr>
          <w:p>
            <w:r>
              <w:rPr>
                <w:rFonts w:ascii="Consolas" w:hAnsi="Consolas"/>
                <w:color w:val="202020"/>
                <w:sz w:val="19"/>
              </w:rPr>
              <w:t>items_reacled_total</w:t>
            </w:r>
            <w:r>
              <w:rPr>
                <w:color w:val="202020"/>
                <w:sz w:val="19"/>
              </w:rPr>
              <w:t xml:space="preserve"> / </w:t>
            </w:r>
            <w:r>
              <w:rPr>
                <w:rFonts w:ascii="Consolas" w:hAnsi="Consolas"/>
                <w:color w:val="202020"/>
                <w:sz w:val="19"/>
              </w:rPr>
              <w:t>acl_drift_detected_total</w:t>
            </w:r>
            <w:r>
              <w:rPr>
                <w:color w:val="202020"/>
                <w:sz w:val="19"/>
              </w:rPr>
              <w:t xml:space="preserve"> jump; crawl slower</w:t>
            </w:r>
          </w:p>
        </w:tc>
        <w:tc>
          <w:tcPr>
            <w:tcW w:type="dxa" w:w="2660"/>
            <w:shd w:val="clear" w:color="auto" w:fill="F7F9FC"/>
          </w:tcPr>
          <w:p>
            <w:r>
              <w:rPr>
                <w:color w:val="202020"/>
                <w:sz w:val="19"/>
              </w:rPr>
              <w:t>Real permission change (expected) or flapping fingerprints from a stale identity store</w:t>
            </w:r>
          </w:p>
        </w:tc>
        <w:tc>
          <w:tcPr>
            <w:tcW w:type="dxa" w:w="4200"/>
            <w:shd w:val="clear" w:color="auto" w:fill="F7F9FC"/>
          </w:tcPr>
          <w:p>
            <w:r>
              <w:rPr>
                <w:color w:val="202020"/>
                <w:sz w:val="19"/>
              </w:rPr>
              <w:t xml:space="preserve">If a change is known, let it finish (ACL-only PATCHes). If not, run </w:t>
            </w:r>
            <w:r>
              <w:rPr>
                <w:rFonts w:ascii="Consolas" w:hAnsi="Consolas"/>
                <w:color w:val="202020"/>
                <w:sz w:val="19"/>
              </w:rPr>
              <w:t>identity-dry-run --save</w:t>
            </w:r>
            <w:r>
              <w:rPr>
                <w:color w:val="202020"/>
                <w:sz w:val="19"/>
              </w:rPr>
              <w:t xml:space="preserve"> then </w:t>
            </w:r>
            <w:r>
              <w:rPr>
                <w:rFonts w:ascii="Consolas" w:hAnsi="Consolas"/>
                <w:color w:val="202020"/>
                <w:sz w:val="19"/>
              </w:rPr>
              <w:t>reacl --dry-run</w:t>
            </w:r>
            <w:r>
              <w:rPr>
                <w:color w:val="202020"/>
                <w:sz w:val="19"/>
              </w:rPr>
              <w:t xml:space="preserve"> to confirm drift returns to ~0. (re-acl-storm)</w:t>
            </w:r>
          </w:p>
        </w:tc>
      </w:tr>
      <w:tr>
        <w:tc>
          <w:tcPr>
            <w:tcW w:type="dxa" w:w="2500"/>
          </w:tcPr>
          <w:p>
            <w:r>
              <w:rPr>
                <w:color w:val="202020"/>
                <w:sz w:val="19"/>
              </w:rPr>
              <w:t>After a crash during publishing, unsure if versions were skipped or doubled</w:t>
            </w:r>
          </w:p>
        </w:tc>
        <w:tc>
          <w:tcPr>
            <w:tcW w:type="dxa" w:w="2660"/>
          </w:tcPr>
          <w:p>
            <w:r>
              <w:rPr>
                <w:color w:val="202020"/>
                <w:sz w:val="19"/>
              </w:rPr>
              <w:t>Normal resume behaviour misunderstood</w:t>
            </w:r>
          </w:p>
        </w:tc>
        <w:tc>
          <w:tcPr>
            <w:tcW w:type="dxa" w:w="4200"/>
          </w:tcPr>
          <w:p>
            <w:r>
              <w:rPr>
                <w:color w:val="202020"/>
                <w:sz w:val="19"/>
              </w:rPr>
              <w:t xml:space="preserve">Nothing to do — supersede is an idempotent in-place update and resume reconciles. For assurance run </w:t>
            </w:r>
            <w:r>
              <w:rPr>
                <w:rFonts w:ascii="Consolas" w:hAnsi="Consolas"/>
                <w:color w:val="202020"/>
                <w:sz w:val="19"/>
              </w:rPr>
              <w:t>reconcile</w:t>
            </w:r>
            <w:r>
              <w:rPr>
                <w:color w:val="202020"/>
                <w:sz w:val="19"/>
              </w:rPr>
              <w:t xml:space="preserve"> (no </w:t>
            </w:r>
            <w:r>
              <w:rPr>
                <w:rFonts w:ascii="Consolas" w:hAnsi="Consolas"/>
                <w:color w:val="202020"/>
                <w:sz w:val="19"/>
              </w:rPr>
              <w:t>--repair</w:t>
            </w:r>
            <w:r>
              <w:rPr>
                <w:color w:val="202020"/>
                <w:sz w:val="19"/>
              </w:rPr>
              <w:t>) for counts. (version-churn-resume)</w:t>
            </w:r>
          </w:p>
        </w:tc>
      </w:tr>
      <w:tr>
        <w:tc>
          <w:tcPr>
            <w:tcW w:type="dxa" w:w="2500"/>
            <w:shd w:val="clear" w:color="auto" w:fill="F7F9FC"/>
          </w:tcPr>
          <w:p>
            <w:r>
              <w:rPr>
                <w:rFonts w:ascii="Consolas" w:hAnsi="Consolas"/>
                <w:color w:val="202020"/>
                <w:sz w:val="19"/>
              </w:rPr>
              <w:t>throttled_429_total</w:t>
            </w:r>
            <w:r>
              <w:rPr>
                <w:color w:val="202020"/>
                <w:sz w:val="19"/>
              </w:rPr>
              <w:t xml:space="preserve"> climbing; crawls slow; logs full of "429 — retrying"</w:t>
            </w:r>
          </w:p>
        </w:tc>
        <w:tc>
          <w:tcPr>
            <w:tcW w:type="dxa" w:w="2660"/>
            <w:shd w:val="clear" w:color="auto" w:fill="F7F9FC"/>
          </w:tcPr>
          <w:p>
            <w:r>
              <w:rPr>
                <w:color w:val="202020"/>
                <w:sz w:val="19"/>
              </w:rPr>
              <w:t>Tenant-wide Graph throttling or self-inflicted concurrency</w:t>
            </w:r>
          </w:p>
        </w:tc>
        <w:tc>
          <w:tcPr>
            <w:tcW w:type="dxa" w:w="4200"/>
            <w:shd w:val="clear" w:color="auto" w:fill="F7F9FC"/>
          </w:tcPr>
          <w:p>
            <w:r>
              <w:rPr>
                <w:color w:val="202020"/>
                <w:sz w:val="19"/>
              </w:rPr>
              <w:t xml:space="preserve">Let the adaptive backoff ride. If persistent, lower </w:t>
            </w:r>
            <w:r>
              <w:rPr>
                <w:rFonts w:ascii="Consolas" w:hAnsi="Consolas"/>
                <w:color w:val="202020"/>
                <w:sz w:val="19"/>
              </w:rPr>
              <w:t>GRAPH_CONCURRENT_BATCHES</w:t>
            </w:r>
            <w:r>
              <w:rPr>
                <w:color w:val="202020"/>
                <w:sz w:val="19"/>
              </w:rPr>
              <w:t xml:space="preserve"> or set </w:t>
            </w:r>
            <w:r>
              <w:rPr>
                <w:rFonts w:ascii="Consolas" w:hAnsi="Consolas"/>
                <w:color w:val="202020"/>
                <w:sz w:val="19"/>
              </w:rPr>
              <w:t>GRAPH_RETRY_JITTER=true</w:t>
            </w:r>
            <w:r>
              <w:rPr>
                <w:color w:val="202020"/>
                <w:sz w:val="19"/>
              </w:rPr>
              <w:t xml:space="preserve">; stagger schedules. Never raise </w:t>
            </w:r>
            <w:r>
              <w:rPr>
                <w:rFonts w:ascii="Consolas" w:hAnsi="Consolas"/>
                <w:color w:val="202020"/>
                <w:sz w:val="19"/>
              </w:rPr>
              <w:t>GRAPH_MAX_RETRIES</w:t>
            </w:r>
            <w:r>
              <w:rPr>
                <w:color w:val="202020"/>
                <w:sz w:val="19"/>
              </w:rPr>
              <w:t xml:space="preserve"> to push through. (graph-429-storm)</w:t>
            </w:r>
          </w:p>
        </w:tc>
      </w:tr>
      <w:tr>
        <w:tc>
          <w:tcPr>
            <w:tcW w:type="dxa" w:w="2500"/>
          </w:tcPr>
          <w:p>
            <w:r>
              <w:rPr>
                <w:rFonts w:ascii="Consolas" w:hAnsi="Consolas"/>
                <w:color w:val="202020"/>
                <w:sz w:val="19"/>
              </w:rPr>
              <w:t>dead_letter_depth</w:t>
            </w:r>
            <w:r>
              <w:rPr>
                <w:color w:val="202020"/>
                <w:sz w:val="19"/>
              </w:rPr>
              <w:t xml:space="preserve"> climbing; run summary shows items failed</w:t>
            </w:r>
          </w:p>
        </w:tc>
        <w:tc>
          <w:tcPr>
            <w:tcW w:type="dxa" w:w="2660"/>
          </w:tcPr>
          <w:p>
            <w:r>
              <w:rPr>
                <w:color w:val="202020"/>
                <w:sz w:val="19"/>
              </w:rPr>
              <w:t>Downstream incident (429/503) or per-item payload/schema problem</w:t>
            </w:r>
          </w:p>
        </w:tc>
        <w:tc>
          <w:tcPr>
            <w:tcW w:type="dxa" w:w="4200"/>
          </w:tcPr>
          <w:p>
            <w:r>
              <w:rPr>
                <w:color w:val="202020"/>
                <w:sz w:val="19"/>
              </w:rPr>
              <w:t xml:space="preserve">Read </w:t>
            </w:r>
            <w:r>
              <w:rPr>
                <w:rFonts w:ascii="Consolas" w:hAnsi="Consolas"/>
                <w:color w:val="202020"/>
                <w:sz w:val="19"/>
              </w:rPr>
              <w:t>logs/failed_records_{CONNECTOR_ID}.jsonl</w:t>
            </w:r>
            <w:r>
              <w:rPr>
                <w:color w:val="202020"/>
                <w:sz w:val="19"/>
              </w:rPr>
              <w:t xml:space="preserve">, group by error. Transient → </w:t>
            </w:r>
            <w:r>
              <w:rPr>
                <w:rFonts w:ascii="Consolas" w:hAnsi="Consolas"/>
                <w:color w:val="202020"/>
                <w:sz w:val="19"/>
              </w:rPr>
              <w:t>retry-failed --clear-on-success</w:t>
            </w:r>
            <w:r>
              <w:rPr>
                <w:color w:val="202020"/>
                <w:sz w:val="19"/>
              </w:rPr>
              <w:t xml:space="preserve"> after it clears. Payload/schema → fix, then </w:t>
            </w:r>
            <w:r>
              <w:rPr>
                <w:rFonts w:ascii="Consolas" w:hAnsi="Consolas"/>
                <w:color w:val="202020"/>
                <w:sz w:val="19"/>
              </w:rPr>
              <w:t>retry-failed</w:t>
            </w:r>
            <w:r>
              <w:rPr>
                <w:color w:val="202020"/>
                <w:sz w:val="19"/>
              </w:rPr>
              <w:t>. Never hand-edit the file. (dead-letter-growth)</w:t>
            </w:r>
          </w:p>
        </w:tc>
      </w:tr>
      <w:tr>
        <w:tc>
          <w:tcPr>
            <w:tcW w:type="dxa" w:w="2500"/>
            <w:shd w:val="clear" w:color="auto" w:fill="F7F9FC"/>
          </w:tcPr>
          <w:p>
            <w:r>
              <w:rPr>
                <w:color w:val="202020"/>
                <w:sz w:val="19"/>
              </w:rPr>
              <w:t>Crawl fails immediately; log "token request failed" (event 3000)</w:t>
            </w:r>
          </w:p>
        </w:tc>
        <w:tc>
          <w:tcPr>
            <w:tcW w:type="dxa" w:w="2660"/>
            <w:shd w:val="clear" w:color="auto" w:fill="F7F9FC"/>
          </w:tcPr>
          <w:p>
            <w:r>
              <w:rPr>
                <w:color w:val="202020"/>
                <w:sz w:val="19"/>
              </w:rPr>
              <w:t>Expired/rotated secret, wrong tenant/client id, or revoked certificate</w:t>
            </w:r>
          </w:p>
        </w:tc>
        <w:tc>
          <w:tcPr>
            <w:tcW w:type="dxa" w:w="4200"/>
            <w:shd w:val="clear" w:color="auto" w:fill="F7F9FC"/>
          </w:tcPr>
          <w:p>
            <w:r>
              <w:rPr>
                <w:color w:val="202020"/>
                <w:sz w:val="19"/>
              </w:rPr>
              <w:t xml:space="preserve">The error names the side (Seismic vs. </w:t>
            </w:r>
            <w:r>
              <w:rPr>
                <w:rFonts w:ascii="Consolas" w:hAnsi="Consolas"/>
                <w:color w:val="202020"/>
                <w:sz w:val="19"/>
              </w:rPr>
              <w:t>login.microsoftonline.com</w:t>
            </w:r>
            <w:r>
              <w:rPr>
                <w:color w:val="202020"/>
                <w:sz w:val="19"/>
              </w:rPr>
              <w:t xml:space="preserve">). Run </w:t>
            </w:r>
            <w:r>
              <w:rPr>
                <w:rFonts w:ascii="Consolas" w:hAnsi="Consolas"/>
                <w:color w:val="202020"/>
                <w:sz w:val="19"/>
              </w:rPr>
              <w:t>validate-config</w:t>
            </w:r>
            <w:r>
              <w:rPr>
                <w:color w:val="202020"/>
                <w:sz w:val="19"/>
              </w:rPr>
              <w:t>; check secret/cert expiry; rotate per the security runbook. Key Vault: fix the vault value (picked up next cycle). (oauth-failure)</w:t>
            </w:r>
          </w:p>
        </w:tc>
      </w:tr>
      <w:tr>
        <w:tc>
          <w:tcPr>
            <w:tcW w:type="dxa" w:w="2500"/>
          </w:tcPr>
          <w:p>
            <w:r>
              <w:rPr>
                <w:color w:val="202020"/>
                <w:sz w:val="19"/>
              </w:rPr>
              <w:t>HA node died mid-crawl; claims stuck; survivors idle while work remains</w:t>
            </w:r>
          </w:p>
        </w:tc>
        <w:tc>
          <w:tcPr>
            <w:tcW w:type="dxa" w:w="2660"/>
          </w:tcPr>
          <w:p>
            <w:r>
              <w:rPr>
                <w:color w:val="202020"/>
                <w:sz w:val="19"/>
              </w:rPr>
              <w:t>Stale claim heartbeat after a node failure</w:t>
            </w:r>
          </w:p>
        </w:tc>
        <w:tc>
          <w:tcPr>
            <w:tcW w:type="dxa" w:w="4200"/>
          </w:tcPr>
          <w:p>
            <w:r>
              <w:rPr>
                <w:color w:val="202020"/>
                <w:sz w:val="19"/>
              </w:rPr>
              <w:t>Usually nothing — survivors steal stale claims automatically and the crawl closes. Restart the dead node when convenient. Escalate L2 only if claims stay stuck past 2× the timeout. (ha-failover / ha-lease-stuck)</w:t>
            </w:r>
          </w:p>
        </w:tc>
      </w:tr>
      <w:tr>
        <w:tc>
          <w:tcPr>
            <w:tcW w:type="dxa" w:w="2500"/>
            <w:shd w:val="clear" w:color="auto" w:fill="F7F9FC"/>
          </w:tcPr>
          <w:p>
            <w:r>
              <w:rPr>
                <w:color w:val="202020"/>
                <w:sz w:val="19"/>
              </w:rPr>
              <w:t>Startup/crawl errors parsing state files; SQLite "disk image is malformed"</w:t>
            </w:r>
          </w:p>
        </w:tc>
        <w:tc>
          <w:tcPr>
            <w:tcW w:type="dxa" w:w="2660"/>
            <w:shd w:val="clear" w:color="auto" w:fill="F7F9FC"/>
          </w:tcPr>
          <w:p>
            <w:r>
              <w:rPr>
                <w:color w:val="202020"/>
                <w:sz w:val="19"/>
              </w:rPr>
              <w:t>Corrupt state artifact</w:t>
            </w:r>
          </w:p>
        </w:tc>
        <w:tc>
          <w:tcPr>
            <w:tcW w:type="dxa" w:w="4200"/>
            <w:shd w:val="clear" w:color="auto" w:fill="F7F9FC"/>
          </w:tcPr>
          <w:p>
            <w:r>
              <w:rPr>
                <w:color w:val="202020"/>
                <w:sz w:val="19"/>
              </w:rPr>
              <w:t xml:space="preserve">JSON state files self-heal (treated as absent → a full crawl). For a corrupt identity DB, restore per DR, or delete </w:t>
            </w:r>
            <w:r>
              <w:rPr>
                <w:rFonts w:ascii="Consolas" w:hAnsi="Consolas"/>
                <w:color w:val="202020"/>
                <w:sz w:val="19"/>
              </w:rPr>
              <w:t>data/{CONNECTOR_ID}_identity.db</w:t>
            </w:r>
            <w:r>
              <w:rPr>
                <w:color w:val="202020"/>
                <w:sz w:val="19"/>
              </w:rPr>
              <w:t xml:space="preserve"> and rerun </w:t>
            </w:r>
            <w:r>
              <w:rPr>
                <w:rFonts w:ascii="Consolas" w:hAnsi="Consolas"/>
                <w:color w:val="202020"/>
                <w:sz w:val="19"/>
              </w:rPr>
              <w:t>identity-dry-run --save</w:t>
            </w:r>
            <w:r>
              <w:rPr>
                <w:color w:val="202020"/>
                <w:sz w:val="19"/>
              </w:rPr>
              <w:t xml:space="preserve"> + </w:t>
            </w:r>
            <w:r>
              <w:rPr>
                <w:rFonts w:ascii="Consolas" w:hAnsi="Consolas"/>
                <w:color w:val="202020"/>
                <w:sz w:val="19"/>
              </w:rPr>
              <w:t>full-deployment</w:t>
            </w:r>
            <w:r>
              <w:rPr>
                <w:color w:val="202020"/>
                <w:sz w:val="19"/>
              </w:rPr>
              <w:t>. Preserve a copy if it recurs. (state-corruption)</w:t>
            </w:r>
          </w:p>
        </w:tc>
      </w:tr>
      <w:tr>
        <w:tc>
          <w:tcPr>
            <w:tcW w:type="dxa" w:w="2500"/>
          </w:tcPr>
          <w:p>
            <w:r>
              <w:rPr>
                <w:rFonts w:ascii="Consolas" w:hAnsi="Consolas"/>
                <w:color w:val="202020"/>
                <w:sz w:val="19"/>
              </w:rPr>
              <w:t>EVENTLOG_ENABLED=true</w:t>
            </w:r>
            <w:r>
              <w:rPr>
                <w:color w:val="202020"/>
                <w:sz w:val="19"/>
              </w:rPr>
              <w:t xml:space="preserve"> but nothing in the Application log</w:t>
            </w:r>
          </w:p>
        </w:tc>
        <w:tc>
          <w:tcPr>
            <w:tcW w:type="dxa" w:w="2660"/>
          </w:tcPr>
          <w:p>
            <w:r>
              <w:rPr>
                <w:color w:val="202020"/>
                <w:sz w:val="19"/>
              </w:rPr>
              <w:t>Event Log source missing (installer not run elevated) or account lacks write</w:t>
            </w:r>
          </w:p>
        </w:tc>
        <w:tc>
          <w:tcPr>
            <w:tcW w:type="dxa" w:w="4200"/>
          </w:tcPr>
          <w:p>
            <w:r>
              <w:rPr>
                <w:color w:val="202020"/>
                <w:sz w:val="19"/>
              </w:rPr>
              <w:t>Re-run the install script elevated, or create the source once, then restart. The sink never throws — the run log still has the warnings. (eventlog-silent)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Every dead-letter record, reconciliation line, and JSON log line for one crawl shares a </w:t>
            </w:r>
            <w:r>
              <w:rPr>
                <w:rFonts w:ascii="Consolas" w:hAnsi="Consolas"/>
                <w:color w:val="202020"/>
                <w:sz w:val="19"/>
              </w:rPr>
              <w:t>correlation_id</w:t>
            </w:r>
            <w:r>
              <w:rPr>
                <w:color w:val="202020"/>
                <w:sz w:val="20"/>
              </w:rPr>
              <w:t>. Quote it when escalating — it lets L2/L3 pull the whole crawl's history in one query.</w:t>
            </w:r>
          </w:p>
        </w:tc>
      </w:tr>
    </w:tbl>
    <w:p>
      <w:pPr>
        <w:spacing w:after="40"/>
      </w:pPr>
    </w:p>
    <w:p>
      <w:pPr>
        <w:pStyle w:val="Heading1"/>
      </w:pPr>
      <w:r>
        <w:rPr>
          <w:color w:val="1F3864"/>
        </w:rPr>
        <w:t>15. Configuration reference</w:t>
      </w:r>
    </w:p>
    <w:p>
      <w:pPr>
        <w:spacing w:after="200"/>
      </w:pPr>
      <w:r>
        <w:rPr>
          <w:color w:val="595959"/>
          <w:sz w:val="23"/>
        </w:rPr>
        <w:t xml:space="preserve">The full set of environment variables, grouped by area. Precedence is lowest to highest: </w:t>
      </w:r>
      <w:r>
        <w:rPr>
          <w:rFonts w:ascii="Consolas" w:hAnsi="Consolas"/>
          <w:color w:val="595959"/>
          <w:sz w:val="19"/>
        </w:rPr>
        <w:t>env/.env.local</w:t>
      </w:r>
      <w:r>
        <w:rPr>
          <w:color w:val="595959"/>
          <w:sz w:val="23"/>
        </w:rPr>
        <w:t xml:space="preserve"> (non-secret), then </w:t>
      </w:r>
      <w:r>
        <w:rPr>
          <w:rFonts w:ascii="Consolas" w:hAnsi="Consolas"/>
          <w:color w:val="595959"/>
          <w:sz w:val="19"/>
        </w:rPr>
        <w:t>env/.env.local.user</w:t>
      </w:r>
      <w:r>
        <w:rPr>
          <w:color w:val="595959"/>
          <w:sz w:val="23"/>
        </w:rPr>
        <w:t xml:space="preserve"> (</w:t>
      </w:r>
      <w:r>
        <w:rPr>
          <w:rFonts w:ascii="Consolas" w:hAnsi="Consolas"/>
          <w:color w:val="595959"/>
          <w:sz w:val="19"/>
        </w:rPr>
        <w:t>SECRET_*</w:t>
      </w:r>
      <w:r>
        <w:rPr>
          <w:color w:val="595959"/>
          <w:sz w:val="23"/>
        </w:rPr>
        <w:t>), then the real process environment (always wins, so a container or service env block can override anything). Every operational knob is OFF by default.</w:t>
      </w:r>
    </w:p>
    <w:p>
      <w:pPr>
        <w:pStyle w:val="Heading3"/>
      </w:pPr>
      <w:r>
        <w:rPr>
          <w:color w:val="2E5496"/>
        </w:rPr>
        <w:t>Core / identity (required)</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CONNECTOR_ID</w:t>
            </w:r>
          </w:p>
        </w:tc>
        <w:tc>
          <w:tcPr>
            <w:tcW w:type="dxa" w:w="1500"/>
          </w:tcPr>
          <w:p>
            <w:r>
              <w:rPr>
                <w:color w:val="202020"/>
                <w:sz w:val="19"/>
              </w:rPr>
              <w:t>(required)</w:t>
            </w:r>
          </w:p>
        </w:tc>
        <w:tc>
          <w:tcPr>
            <w:tcW w:type="dxa" w:w="4960"/>
          </w:tcPr>
          <w:p>
            <w:r>
              <w:rPr>
                <w:color w:val="202020"/>
                <w:sz w:val="19"/>
              </w:rPr>
              <w:t>Graph connection id and key for all on-disk state. 3–32 alphanumeric chars, not a reserved Microsoft prefix</w:t>
            </w:r>
          </w:p>
        </w:tc>
      </w:tr>
      <w:tr>
        <w:tc>
          <w:tcPr>
            <w:tcW w:type="dxa" w:w="2900"/>
            <w:shd w:val="clear" w:color="auto" w:fill="F7F9FC"/>
          </w:tcPr>
          <w:p>
            <w:r>
              <w:rPr>
                <w:rFonts w:ascii="Consolas" w:hAnsi="Consolas"/>
                <w:color w:val="202020"/>
                <w:sz w:val="19"/>
              </w:rPr>
              <w:t>CONNECTOR_NAME</w:t>
            </w:r>
          </w:p>
        </w:tc>
        <w:tc>
          <w:tcPr>
            <w:tcW w:type="dxa" w:w="1500"/>
            <w:shd w:val="clear" w:color="auto" w:fill="F7F9FC"/>
          </w:tcPr>
          <w:p>
            <w:r>
              <w:rPr>
                <w:color w:val="202020"/>
                <w:sz w:val="19"/>
              </w:rPr>
              <w:t>(required)</w:t>
            </w:r>
          </w:p>
        </w:tc>
        <w:tc>
          <w:tcPr>
            <w:tcW w:type="dxa" w:w="4960"/>
            <w:shd w:val="clear" w:color="auto" w:fill="F7F9FC"/>
          </w:tcPr>
          <w:p>
            <w:r>
              <w:rPr>
                <w:color w:val="202020"/>
                <w:sz w:val="19"/>
              </w:rPr>
              <w:t>Display name in the Microsoft 365 admin center</w:t>
            </w:r>
          </w:p>
        </w:tc>
      </w:tr>
      <w:tr>
        <w:tc>
          <w:tcPr>
            <w:tcW w:type="dxa" w:w="2900"/>
          </w:tcPr>
          <w:p>
            <w:r>
              <w:rPr>
                <w:rFonts w:ascii="Consolas" w:hAnsi="Consolas"/>
                <w:color w:val="202020"/>
                <w:sz w:val="19"/>
              </w:rPr>
              <w:t>CONNECTOR_DESCRIPTION</w:t>
            </w:r>
          </w:p>
        </w:tc>
        <w:tc>
          <w:tcPr>
            <w:tcW w:type="dxa" w:w="1500"/>
          </w:tcPr>
          <w:p>
            <w:r>
              <w:rPr>
                <w:color w:val="202020"/>
                <w:sz w:val="19"/>
              </w:rPr>
              <w:t>(required)</w:t>
            </w:r>
          </w:p>
        </w:tc>
        <w:tc>
          <w:tcPr>
            <w:tcW w:type="dxa" w:w="4960"/>
          </w:tcPr>
          <w:p>
            <w:r>
              <w:rPr>
                <w:color w:val="202020"/>
                <w:sz w:val="19"/>
              </w:rPr>
              <w:t>Short description shown in Search / Copilot</w:t>
            </w:r>
          </w:p>
        </w:tc>
      </w:tr>
    </w:tbl>
    <w:p>
      <w:pPr>
        <w:spacing w:after="40"/>
      </w:pPr>
    </w:p>
    <w:p>
      <w:pPr>
        <w:pStyle w:val="Heading3"/>
      </w:pPr>
      <w:r>
        <w:rPr>
          <w:color w:val="2E5496"/>
        </w:rPr>
        <w:t>Seismic</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SEISMIC_TENANT</w:t>
            </w:r>
          </w:p>
        </w:tc>
        <w:tc>
          <w:tcPr>
            <w:tcW w:type="dxa" w:w="1500"/>
          </w:tcPr>
          <w:p>
            <w:r>
              <w:rPr>
                <w:color w:val="202020"/>
                <w:sz w:val="19"/>
              </w:rPr>
              <w:t>(required)</w:t>
            </w:r>
          </w:p>
        </w:tc>
        <w:tc>
          <w:tcPr>
            <w:tcW w:type="dxa" w:w="4960"/>
          </w:tcPr>
          <w:p>
            <w:r>
              <w:rPr>
                <w:color w:val="202020"/>
                <w:sz w:val="19"/>
              </w:rPr>
              <w:t xml:space="preserve">Tenant subdomain, e.g. </w:t>
            </w:r>
            <w:r>
              <w:rPr>
                <w:rFonts w:ascii="Consolas" w:hAnsi="Consolas"/>
                <w:color w:val="202020"/>
                <w:sz w:val="19"/>
              </w:rPr>
              <w:t>contoso</w:t>
            </w:r>
          </w:p>
        </w:tc>
      </w:tr>
      <w:tr>
        <w:tc>
          <w:tcPr>
            <w:tcW w:type="dxa" w:w="2900"/>
            <w:shd w:val="clear" w:color="auto" w:fill="F7F9FC"/>
          </w:tcPr>
          <w:p>
            <w:r>
              <w:rPr>
                <w:rFonts w:ascii="Consolas" w:hAnsi="Consolas"/>
                <w:color w:val="202020"/>
                <w:sz w:val="19"/>
              </w:rPr>
              <w:t>SEISMIC_CLIENT_ID</w:t>
            </w:r>
          </w:p>
        </w:tc>
        <w:tc>
          <w:tcPr>
            <w:tcW w:type="dxa" w:w="1500"/>
            <w:shd w:val="clear" w:color="auto" w:fill="F7F9FC"/>
          </w:tcPr>
          <w:p>
            <w:r>
              <w:rPr>
                <w:color w:val="202020"/>
                <w:sz w:val="19"/>
              </w:rPr>
              <w:t>(required)</w:t>
            </w:r>
          </w:p>
        </w:tc>
        <w:tc>
          <w:tcPr>
            <w:tcW w:type="dxa" w:w="4960"/>
            <w:shd w:val="clear" w:color="auto" w:fill="F7F9FC"/>
          </w:tcPr>
          <w:p>
            <w:r>
              <w:rPr>
                <w:color w:val="202020"/>
                <w:sz w:val="19"/>
              </w:rPr>
              <w:t>OAuth2 client-credentials client id</w:t>
            </w:r>
          </w:p>
        </w:tc>
      </w:tr>
      <w:tr>
        <w:tc>
          <w:tcPr>
            <w:tcW w:type="dxa" w:w="2900"/>
          </w:tcPr>
          <w:p>
            <w:r>
              <w:rPr>
                <w:rFonts w:ascii="Consolas" w:hAnsi="Consolas"/>
                <w:color w:val="202020"/>
                <w:sz w:val="19"/>
              </w:rPr>
              <w:t>SECRET_SEISMIC_CLIENT_SECRET</w:t>
            </w:r>
          </w:p>
        </w:tc>
        <w:tc>
          <w:tcPr>
            <w:tcW w:type="dxa" w:w="1500"/>
          </w:tcPr>
          <w:p>
            <w:r>
              <w:rPr>
                <w:color w:val="202020"/>
                <w:sz w:val="19"/>
              </w:rPr>
              <w:t>(required)</w:t>
            </w:r>
          </w:p>
        </w:tc>
        <w:tc>
          <w:tcPr>
            <w:tcW w:type="dxa" w:w="4960"/>
          </w:tcPr>
          <w:p>
            <w:r>
              <w:rPr>
                <w:color w:val="202020"/>
                <w:sz w:val="19"/>
              </w:rPr>
              <w:t>Seismic client secret (secret channel / Key Vault)</w:t>
            </w:r>
          </w:p>
        </w:tc>
      </w:tr>
      <w:tr>
        <w:tc>
          <w:tcPr>
            <w:tcW w:type="dxa" w:w="2900"/>
            <w:shd w:val="clear" w:color="auto" w:fill="F7F9FC"/>
          </w:tcPr>
          <w:p>
            <w:r>
              <w:rPr>
                <w:rFonts w:ascii="Consolas" w:hAnsi="Consolas"/>
                <w:color w:val="202020"/>
                <w:sz w:val="19"/>
              </w:rPr>
              <w:t>SEISMIC_API_BASE_URL</w:t>
            </w:r>
          </w:p>
        </w:tc>
        <w:tc>
          <w:tcPr>
            <w:tcW w:type="dxa" w:w="1500"/>
            <w:shd w:val="clear" w:color="auto" w:fill="F7F9FC"/>
          </w:tcPr>
          <w:p>
            <w:r>
              <w:rPr>
                <w:rFonts w:ascii="Consolas" w:hAnsi="Consolas"/>
                <w:color w:val="202020"/>
                <w:sz w:val="19"/>
              </w:rPr>
              <w:t>api.seismic.com</w:t>
            </w:r>
          </w:p>
        </w:tc>
        <w:tc>
          <w:tcPr>
            <w:tcW w:type="dxa" w:w="4960"/>
            <w:shd w:val="clear" w:color="auto" w:fill="F7F9FC"/>
          </w:tcPr>
          <w:p>
            <w:r>
              <w:rPr>
                <w:color w:val="202020"/>
                <w:sz w:val="19"/>
              </w:rPr>
              <w:t>API base URL</w:t>
            </w:r>
          </w:p>
        </w:tc>
      </w:tr>
      <w:tr>
        <w:tc>
          <w:tcPr>
            <w:tcW w:type="dxa" w:w="2900"/>
          </w:tcPr>
          <w:p>
            <w:r>
              <w:rPr>
                <w:rFonts w:ascii="Consolas" w:hAnsi="Consolas"/>
                <w:color w:val="202020"/>
                <w:sz w:val="19"/>
              </w:rPr>
              <w:t>SEISMIC_AUTH_URL</w:t>
            </w:r>
          </w:p>
        </w:tc>
        <w:tc>
          <w:tcPr>
            <w:tcW w:type="dxa" w:w="1500"/>
          </w:tcPr>
          <w:p>
            <w:r>
              <w:rPr>
                <w:color w:val="202020"/>
                <w:sz w:val="19"/>
              </w:rPr>
              <w:t>(tenant token URL)</w:t>
            </w:r>
          </w:p>
        </w:tc>
        <w:tc>
          <w:tcPr>
            <w:tcW w:type="dxa" w:w="4960"/>
          </w:tcPr>
          <w:p>
            <w:r>
              <w:rPr>
                <w:color w:val="202020"/>
                <w:sz w:val="19"/>
              </w:rPr>
              <w:t>Override the OAuth token endpoint</w:t>
            </w:r>
          </w:p>
        </w:tc>
      </w:tr>
      <w:tr>
        <w:tc>
          <w:tcPr>
            <w:tcW w:type="dxa" w:w="2900"/>
            <w:shd w:val="clear" w:color="auto" w:fill="F7F9FC"/>
          </w:tcPr>
          <w:p>
            <w:r>
              <w:rPr>
                <w:rFonts w:ascii="Consolas" w:hAnsi="Consolas"/>
                <w:color w:val="202020"/>
                <w:sz w:val="19"/>
              </w:rPr>
              <w:t>SEISMIC_PAGE_SIZE</w:t>
            </w:r>
          </w:p>
        </w:tc>
        <w:tc>
          <w:tcPr>
            <w:tcW w:type="dxa" w:w="1500"/>
            <w:shd w:val="clear" w:color="auto" w:fill="F7F9FC"/>
          </w:tcPr>
          <w:p>
            <w:r>
              <w:rPr>
                <w:rFonts w:ascii="Consolas" w:hAnsi="Consolas"/>
                <w:color w:val="202020"/>
                <w:sz w:val="19"/>
              </w:rPr>
              <w:t>100</w:t>
            </w:r>
          </w:p>
        </w:tc>
        <w:tc>
          <w:tcPr>
            <w:tcW w:type="dxa" w:w="4960"/>
            <w:shd w:val="clear" w:color="auto" w:fill="F7F9FC"/>
          </w:tcPr>
          <w:p>
            <w:r>
              <w:rPr>
                <w:color w:val="202020"/>
                <w:sz w:val="19"/>
              </w:rPr>
              <w:t>List page size (max 500)</w:t>
            </w:r>
          </w:p>
        </w:tc>
      </w:tr>
      <w:tr>
        <w:tc>
          <w:tcPr>
            <w:tcW w:type="dxa" w:w="2900"/>
          </w:tcPr>
          <w:p>
            <w:r>
              <w:rPr>
                <w:rFonts w:ascii="Consolas" w:hAnsi="Consolas"/>
                <w:color w:val="202020"/>
                <w:sz w:val="19"/>
              </w:rPr>
              <w:t>SEISMIC_QUERY_LIMIT</w:t>
            </w:r>
          </w:p>
        </w:tc>
        <w:tc>
          <w:tcPr>
            <w:tcW w:type="dxa" w:w="1500"/>
          </w:tcPr>
          <w:p>
            <w:r>
              <w:rPr>
                <w:rFonts w:ascii="Consolas" w:hAnsi="Consolas"/>
                <w:color w:val="202020"/>
                <w:sz w:val="19"/>
              </w:rPr>
              <w:t>0</w:t>
            </w:r>
          </w:p>
        </w:tc>
        <w:tc>
          <w:tcPr>
            <w:tcW w:type="dxa" w:w="4960"/>
          </w:tcPr>
          <w:p>
            <w:r>
              <w:rPr>
                <w:color w:val="202020"/>
                <w:sz w:val="19"/>
              </w:rPr>
              <w:t>Dev cap on items per teamsite (0 = unlimited)</w:t>
            </w:r>
          </w:p>
        </w:tc>
      </w:tr>
      <w:tr>
        <w:tc>
          <w:tcPr>
            <w:tcW w:type="dxa" w:w="2900"/>
            <w:shd w:val="clear" w:color="auto" w:fill="F7F9FC"/>
          </w:tcPr>
          <w:p>
            <w:r>
              <w:rPr>
                <w:rFonts w:ascii="Consolas" w:hAnsi="Consolas"/>
                <w:color w:val="202020"/>
                <w:sz w:val="19"/>
              </w:rPr>
              <w:t>SEISMIC_MAX_RETRIES</w:t>
            </w:r>
          </w:p>
        </w:tc>
        <w:tc>
          <w:tcPr>
            <w:tcW w:type="dxa" w:w="1500"/>
            <w:shd w:val="clear" w:color="auto" w:fill="F7F9FC"/>
          </w:tcPr>
          <w:p>
            <w:r>
              <w:rPr>
                <w:rFonts w:ascii="Consolas" w:hAnsi="Consolas"/>
                <w:color w:val="202020"/>
                <w:sz w:val="19"/>
              </w:rPr>
              <w:t>4</w:t>
            </w:r>
          </w:p>
        </w:tc>
        <w:tc>
          <w:tcPr>
            <w:tcW w:type="dxa" w:w="4960"/>
            <w:shd w:val="clear" w:color="auto" w:fill="F7F9FC"/>
          </w:tcPr>
          <w:p>
            <w:r>
              <w:rPr>
                <w:color w:val="202020"/>
                <w:sz w:val="19"/>
              </w:rPr>
              <w:t>Retries on Seismic 429/5xx</w:t>
            </w:r>
          </w:p>
        </w:tc>
      </w:tr>
      <w:tr>
        <w:tc>
          <w:tcPr>
            <w:tcW w:type="dxa" w:w="2900"/>
          </w:tcPr>
          <w:p>
            <w:r>
              <w:rPr>
                <w:rFonts w:ascii="Consolas" w:hAnsi="Consolas"/>
                <w:color w:val="202020"/>
                <w:sz w:val="19"/>
              </w:rPr>
              <w:t>SEISMIC_MAX_EXTRACT_MB</w:t>
            </w:r>
          </w:p>
        </w:tc>
        <w:tc>
          <w:tcPr>
            <w:tcW w:type="dxa" w:w="1500"/>
          </w:tcPr>
          <w:p>
            <w:r>
              <w:rPr>
                <w:rFonts w:ascii="Consolas" w:hAnsi="Consolas"/>
                <w:color w:val="202020"/>
                <w:sz w:val="19"/>
              </w:rPr>
              <w:t>10</w:t>
            </w:r>
          </w:p>
        </w:tc>
        <w:tc>
          <w:tcPr>
            <w:tcW w:type="dxa" w:w="4960"/>
          </w:tcPr>
          <w:p>
            <w:r>
              <w:rPr>
                <w:color w:val="202020"/>
                <w:sz w:val="19"/>
              </w:rPr>
              <w:t>Max download size for text extraction</w:t>
            </w:r>
          </w:p>
        </w:tc>
      </w:tr>
      <w:tr>
        <w:tc>
          <w:tcPr>
            <w:tcW w:type="dxa" w:w="2900"/>
            <w:shd w:val="clear" w:color="auto" w:fill="F7F9FC"/>
          </w:tcPr>
          <w:p>
            <w:r>
              <w:rPr>
                <w:rFonts w:ascii="Consolas" w:hAnsi="Consolas"/>
                <w:color w:val="202020"/>
                <w:sz w:val="19"/>
              </w:rPr>
              <w:t>SEISMIC_FALLBACK_ACL</w:t>
            </w:r>
          </w:p>
        </w:tc>
        <w:tc>
          <w:tcPr>
            <w:tcW w:type="dxa" w:w="1500"/>
            <w:shd w:val="clear" w:color="auto" w:fill="F7F9FC"/>
          </w:tcPr>
          <w:p>
            <w:r>
              <w:rPr>
                <w:rFonts w:ascii="Consolas" w:hAnsi="Consolas"/>
                <w:color w:val="202020"/>
                <w:sz w:val="19"/>
              </w:rPr>
              <w:t>skip</w:t>
            </w:r>
          </w:p>
        </w:tc>
        <w:tc>
          <w:tcPr>
            <w:tcW w:type="dxa" w:w="4960"/>
            <w:shd w:val="clear" w:color="auto" w:fill="F7F9FC"/>
          </w:tcPr>
          <w:p>
            <w:r>
              <w:rPr>
                <w:color w:val="202020"/>
                <w:sz w:val="19"/>
              </w:rPr>
              <w:t xml:space="preserve">When nothing maps: </w:t>
            </w:r>
            <w:r>
              <w:rPr>
                <w:rFonts w:ascii="Consolas" w:hAnsi="Consolas"/>
                <w:color w:val="202020"/>
                <w:sz w:val="19"/>
              </w:rPr>
              <w:t>skip</w:t>
            </w:r>
            <w:r>
              <w:rPr>
                <w:color w:val="202020"/>
                <w:sz w:val="19"/>
              </w:rPr>
              <w:t xml:space="preserve"> (safe) or </w:t>
            </w:r>
            <w:r>
              <w:rPr>
                <w:rFonts w:ascii="Consolas" w:hAnsi="Consolas"/>
                <w:color w:val="202020"/>
                <w:sz w:val="19"/>
              </w:rPr>
              <w:t>tenant</w:t>
            </w:r>
            <w:r>
              <w:rPr>
                <w:color w:val="202020"/>
                <w:sz w:val="19"/>
              </w:rPr>
              <w:t xml:space="preserve"> (everyone)</w:t>
            </w:r>
          </w:p>
        </w:tc>
      </w:tr>
      <w:tr>
        <w:tc>
          <w:tcPr>
            <w:tcW w:type="dxa" w:w="2900"/>
          </w:tcPr>
          <w:p>
            <w:r>
              <w:rPr>
                <w:rFonts w:ascii="Consolas" w:hAnsi="Consolas"/>
                <w:color w:val="202020"/>
                <w:sz w:val="19"/>
              </w:rPr>
              <w:t>SEISMIC_ENRICH_USAGE</w:t>
            </w:r>
          </w:p>
        </w:tc>
        <w:tc>
          <w:tcPr>
            <w:tcW w:type="dxa" w:w="1500"/>
          </w:tcPr>
          <w:p>
            <w:r>
              <w:rPr>
                <w:rFonts w:ascii="Consolas" w:hAnsi="Consolas"/>
                <w:color w:val="202020"/>
                <w:sz w:val="19"/>
              </w:rPr>
              <w:t>false</w:t>
            </w:r>
          </w:p>
        </w:tc>
        <w:tc>
          <w:tcPr>
            <w:tcW w:type="dxa" w:w="4960"/>
          </w:tcPr>
          <w:p>
            <w:r>
              <w:rPr>
                <w:color w:val="202020"/>
                <w:sz w:val="19"/>
              </w:rPr>
              <w:t>Index view/download/share/popularity signals</w:t>
            </w:r>
          </w:p>
        </w:tc>
      </w:tr>
      <w:tr>
        <w:tc>
          <w:tcPr>
            <w:tcW w:type="dxa" w:w="2900"/>
            <w:shd w:val="clear" w:color="auto" w:fill="F7F9FC"/>
          </w:tcPr>
          <w:p>
            <w:r>
              <w:rPr>
                <w:rFonts w:ascii="Consolas" w:hAnsi="Consolas"/>
                <w:color w:val="202020"/>
                <w:sz w:val="19"/>
              </w:rPr>
              <w:t>LIVEDOC_FIELD_INDEXING</w:t>
            </w:r>
          </w:p>
        </w:tc>
        <w:tc>
          <w:tcPr>
            <w:tcW w:type="dxa" w:w="1500"/>
            <w:shd w:val="clear" w:color="auto" w:fill="F7F9FC"/>
          </w:tcPr>
          <w:p>
            <w:r>
              <w:rPr>
                <w:rFonts w:ascii="Consolas" w:hAnsi="Consolas"/>
                <w:color w:val="202020"/>
                <w:sz w:val="19"/>
              </w:rPr>
              <w:t>false</w:t>
            </w:r>
          </w:p>
        </w:tc>
        <w:tc>
          <w:tcPr>
            <w:tcW w:type="dxa" w:w="4960"/>
            <w:shd w:val="clear" w:color="auto" w:fill="F7F9FC"/>
          </w:tcPr>
          <w:p>
            <w:r>
              <w:rPr>
                <w:color w:val="202020"/>
                <w:sz w:val="19"/>
              </w:rPr>
              <w:t>Index LiveDoc field/variable names</w:t>
            </w:r>
          </w:p>
        </w:tc>
      </w:tr>
      <w:tr>
        <w:tc>
          <w:tcPr>
            <w:tcW w:type="dxa" w:w="2900"/>
          </w:tcPr>
          <w:p>
            <w:r>
              <w:rPr>
                <w:rFonts w:ascii="Consolas" w:hAnsi="Consolas"/>
                <w:color w:val="202020"/>
                <w:sz w:val="19"/>
              </w:rPr>
              <w:t>PERMISSION_REACL</w:t>
            </w:r>
          </w:p>
        </w:tc>
        <w:tc>
          <w:tcPr>
            <w:tcW w:type="dxa" w:w="1500"/>
          </w:tcPr>
          <w:p>
            <w:r>
              <w:rPr>
                <w:rFonts w:ascii="Consolas" w:hAnsi="Consolas"/>
                <w:color w:val="202020"/>
                <w:sz w:val="19"/>
              </w:rPr>
              <w:t>false</w:t>
            </w:r>
          </w:p>
        </w:tc>
        <w:tc>
          <w:tcPr>
            <w:tcW w:type="dxa" w:w="4960"/>
          </w:tcPr>
          <w:p>
            <w:r>
              <w:rPr>
                <w:color w:val="202020"/>
                <w:sz w:val="19"/>
              </w:rPr>
              <w:t>Re-ACL drifted permissions each crawl (section 8)</w:t>
            </w:r>
          </w:p>
        </w:tc>
      </w:tr>
      <w:tr>
        <w:tc>
          <w:tcPr>
            <w:tcW w:type="dxa" w:w="2900"/>
            <w:shd w:val="clear" w:color="auto" w:fill="F7F9FC"/>
          </w:tcPr>
          <w:p>
            <w:r>
              <w:rPr>
                <w:rFonts w:ascii="Consolas" w:hAnsi="Consolas"/>
                <w:color w:val="202020"/>
                <w:sz w:val="19"/>
              </w:rPr>
              <w:t>SEISMIC_WEBHOOK_PORT</w:t>
            </w:r>
          </w:p>
        </w:tc>
        <w:tc>
          <w:tcPr>
            <w:tcW w:type="dxa" w:w="1500"/>
            <w:shd w:val="clear" w:color="auto" w:fill="F7F9FC"/>
          </w:tcPr>
          <w:p>
            <w:r>
              <w:rPr>
                <w:rFonts w:ascii="Consolas" w:hAnsi="Consolas"/>
                <w:color w:val="202020"/>
                <w:sz w:val="19"/>
              </w:rPr>
              <w:t>0</w:t>
            </w:r>
          </w:p>
        </w:tc>
        <w:tc>
          <w:tcPr>
            <w:tcW w:type="dxa" w:w="4960"/>
            <w:shd w:val="clear" w:color="auto" w:fill="F7F9FC"/>
          </w:tcPr>
          <w:p>
            <w:r>
              <w:rPr>
                <w:color w:val="202020"/>
                <w:sz w:val="19"/>
              </w:rPr>
              <w:t>Webhook listener port (0 = off)</w:t>
            </w:r>
          </w:p>
        </w:tc>
      </w:tr>
      <w:tr>
        <w:tc>
          <w:tcPr>
            <w:tcW w:type="dxa" w:w="2900"/>
          </w:tcPr>
          <w:p>
            <w:r>
              <w:rPr>
                <w:rFonts w:ascii="Consolas" w:hAnsi="Consolas"/>
                <w:color w:val="202020"/>
                <w:sz w:val="19"/>
              </w:rPr>
              <w:t>SEISMIC_WEBHOOK_SECRET</w:t>
            </w:r>
          </w:p>
        </w:tc>
        <w:tc>
          <w:tcPr>
            <w:tcW w:type="dxa" w:w="1500"/>
          </w:tcPr>
          <w:p>
            <w:r>
              <w:rPr>
                <w:color w:val="202020"/>
                <w:sz w:val="19"/>
              </w:rPr>
              <w:t>(req. if port set)</w:t>
            </w:r>
          </w:p>
        </w:tc>
        <w:tc>
          <w:tcPr>
            <w:tcW w:type="dxa" w:w="4960"/>
          </w:tcPr>
          <w:p>
            <w:r>
              <w:rPr>
                <w:color w:val="202020"/>
                <w:sz w:val="19"/>
              </w:rPr>
              <w:t>HMAC shared secret; missing = fail-closed to polling</w:t>
            </w:r>
          </w:p>
        </w:tc>
      </w:tr>
    </w:tbl>
    <w:p>
      <w:pPr>
        <w:spacing w:after="40"/>
      </w:pPr>
    </w:p>
    <w:p>
      <w:pPr>
        <w:pStyle w:val="Heading3"/>
      </w:pPr>
      <w:r>
        <w:rPr>
          <w:color w:val="2E5496"/>
        </w:rPr>
        <w:t>Entra ID / Microsoft Graph</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AAD_APP_TENANT_ID</w:t>
            </w:r>
          </w:p>
        </w:tc>
        <w:tc>
          <w:tcPr>
            <w:tcW w:type="dxa" w:w="1500"/>
          </w:tcPr>
          <w:p>
            <w:r>
              <w:rPr>
                <w:color w:val="202020"/>
                <w:sz w:val="19"/>
              </w:rPr>
              <w:t>(required)</w:t>
            </w:r>
          </w:p>
        </w:tc>
        <w:tc>
          <w:tcPr>
            <w:tcW w:type="dxa" w:w="4960"/>
          </w:tcPr>
          <w:p>
            <w:r>
              <w:rPr>
                <w:color w:val="202020"/>
                <w:sz w:val="19"/>
              </w:rPr>
              <w:t>Entra tenant id</w:t>
            </w:r>
          </w:p>
        </w:tc>
      </w:tr>
      <w:tr>
        <w:tc>
          <w:tcPr>
            <w:tcW w:type="dxa" w:w="2900"/>
            <w:shd w:val="clear" w:color="auto" w:fill="F7F9FC"/>
          </w:tcPr>
          <w:p>
            <w:r>
              <w:rPr>
                <w:rFonts w:ascii="Consolas" w:hAnsi="Consolas"/>
                <w:color w:val="202020"/>
                <w:sz w:val="19"/>
              </w:rPr>
              <w:t>AAD_APP_CLIENT_ID</w:t>
            </w:r>
          </w:p>
        </w:tc>
        <w:tc>
          <w:tcPr>
            <w:tcW w:type="dxa" w:w="1500"/>
            <w:shd w:val="clear" w:color="auto" w:fill="F7F9FC"/>
          </w:tcPr>
          <w:p>
            <w:r>
              <w:rPr>
                <w:color w:val="202020"/>
                <w:sz w:val="19"/>
              </w:rPr>
              <w:t>(required)</w:t>
            </w:r>
          </w:p>
        </w:tc>
        <w:tc>
          <w:tcPr>
            <w:tcW w:type="dxa" w:w="4960"/>
            <w:shd w:val="clear" w:color="auto" w:fill="F7F9FC"/>
          </w:tcPr>
          <w:p>
            <w:r>
              <w:rPr>
                <w:color w:val="202020"/>
                <w:sz w:val="19"/>
              </w:rPr>
              <w:t>Entra application (client) id</w:t>
            </w:r>
          </w:p>
        </w:tc>
      </w:tr>
      <w:tr>
        <w:tc>
          <w:tcPr>
            <w:tcW w:type="dxa" w:w="2900"/>
          </w:tcPr>
          <w:p>
            <w:r>
              <w:rPr>
                <w:rFonts w:ascii="Consolas" w:hAnsi="Consolas"/>
                <w:color w:val="202020"/>
                <w:sz w:val="19"/>
              </w:rPr>
              <w:t>SECRET_AAD_APP_CLIENT_SECRET</w:t>
            </w:r>
          </w:p>
        </w:tc>
        <w:tc>
          <w:tcPr>
            <w:tcW w:type="dxa" w:w="1500"/>
          </w:tcPr>
          <w:p>
            <w:r>
              <w:rPr>
                <w:color w:val="202020"/>
                <w:sz w:val="19"/>
              </w:rPr>
              <w:t>(required*)</w:t>
            </w:r>
          </w:p>
        </w:tc>
        <w:tc>
          <w:tcPr>
            <w:tcW w:type="dxa" w:w="4960"/>
          </w:tcPr>
          <w:p>
            <w:r>
              <w:rPr>
                <w:color w:val="202020"/>
                <w:sz w:val="19"/>
              </w:rPr>
              <w:t>Client secret (*optional if a certificate is set)</w:t>
            </w:r>
          </w:p>
        </w:tc>
      </w:tr>
      <w:tr>
        <w:tc>
          <w:tcPr>
            <w:tcW w:type="dxa" w:w="2900"/>
            <w:shd w:val="clear" w:color="auto" w:fill="F7F9FC"/>
          </w:tcPr>
          <w:p>
            <w:r>
              <w:rPr>
                <w:rFonts w:ascii="Consolas" w:hAnsi="Consolas"/>
                <w:color w:val="202020"/>
                <w:sz w:val="19"/>
              </w:rPr>
              <w:t>GRAPH_API_VERSION</w:t>
            </w:r>
          </w:p>
        </w:tc>
        <w:tc>
          <w:tcPr>
            <w:tcW w:type="dxa" w:w="1500"/>
            <w:shd w:val="clear" w:color="auto" w:fill="F7F9FC"/>
          </w:tcPr>
          <w:p>
            <w:r>
              <w:rPr>
                <w:rFonts w:ascii="Consolas" w:hAnsi="Consolas"/>
                <w:color w:val="202020"/>
                <w:sz w:val="19"/>
              </w:rPr>
              <w:t>v1.0</w:t>
            </w:r>
          </w:p>
        </w:tc>
        <w:tc>
          <w:tcPr>
            <w:tcW w:type="dxa" w:w="4960"/>
            <w:shd w:val="clear" w:color="auto" w:fill="F7F9FC"/>
          </w:tcPr>
          <w:p>
            <w:r>
              <w:rPr>
                <w:rFonts w:ascii="Consolas" w:hAnsi="Consolas"/>
                <w:color w:val="202020"/>
                <w:sz w:val="19"/>
              </w:rPr>
              <w:t>v1.0</w:t>
            </w:r>
            <w:r>
              <w:rPr>
                <w:color w:val="202020"/>
                <w:sz w:val="19"/>
              </w:rPr>
              <w:t xml:space="preserve"> or </w:t>
            </w:r>
            <w:r>
              <w:rPr>
                <w:rFonts w:ascii="Consolas" w:hAnsi="Consolas"/>
                <w:color w:val="202020"/>
                <w:sz w:val="19"/>
              </w:rPr>
              <w:t>beta</w:t>
            </w:r>
          </w:p>
        </w:tc>
      </w:tr>
      <w:tr>
        <w:tc>
          <w:tcPr>
            <w:tcW w:type="dxa" w:w="2900"/>
          </w:tcPr>
          <w:p>
            <w:r>
              <w:rPr>
                <w:rFonts w:ascii="Consolas" w:hAnsi="Consolas"/>
                <w:color w:val="202020"/>
                <w:sz w:val="19"/>
              </w:rPr>
              <w:t>GRAPH_MAX_RETRIES</w:t>
            </w:r>
          </w:p>
        </w:tc>
        <w:tc>
          <w:tcPr>
            <w:tcW w:type="dxa" w:w="1500"/>
          </w:tcPr>
          <w:p>
            <w:r>
              <w:rPr>
                <w:rFonts w:ascii="Consolas" w:hAnsi="Consolas"/>
                <w:color w:val="202020"/>
                <w:sz w:val="19"/>
              </w:rPr>
              <w:t>4</w:t>
            </w:r>
          </w:p>
        </w:tc>
        <w:tc>
          <w:tcPr>
            <w:tcW w:type="dxa" w:w="4960"/>
          </w:tcPr>
          <w:p>
            <w:r>
              <w:rPr>
                <w:color w:val="202020"/>
                <w:sz w:val="19"/>
              </w:rPr>
              <w:t>Retries on Graph 429/5xx</w:t>
            </w:r>
          </w:p>
        </w:tc>
      </w:tr>
      <w:tr>
        <w:tc>
          <w:tcPr>
            <w:tcW w:type="dxa" w:w="2900"/>
            <w:shd w:val="clear" w:color="auto" w:fill="F7F9FC"/>
          </w:tcPr>
          <w:p>
            <w:r>
              <w:rPr>
                <w:rFonts w:ascii="Consolas" w:hAnsi="Consolas"/>
                <w:color w:val="202020"/>
                <w:sz w:val="19"/>
              </w:rPr>
              <w:t>GRAPH_RETRY_BACKOFF_BASE</w:t>
            </w:r>
          </w:p>
        </w:tc>
        <w:tc>
          <w:tcPr>
            <w:tcW w:type="dxa" w:w="1500"/>
            <w:shd w:val="clear" w:color="auto" w:fill="F7F9FC"/>
          </w:tcPr>
          <w:p>
            <w:r>
              <w:rPr>
                <w:rFonts w:ascii="Consolas" w:hAnsi="Consolas"/>
                <w:color w:val="202020"/>
                <w:sz w:val="19"/>
              </w:rPr>
              <w:t>2</w:t>
            </w:r>
          </w:p>
        </w:tc>
        <w:tc>
          <w:tcPr>
            <w:tcW w:type="dxa" w:w="4960"/>
            <w:shd w:val="clear" w:color="auto" w:fill="F7F9FC"/>
          </w:tcPr>
          <w:p>
            <w:r>
              <w:rPr>
                <w:color w:val="202020"/>
                <w:sz w:val="19"/>
              </w:rPr>
              <w:t>Backoff base seconds (capped 60s)</w:t>
            </w:r>
          </w:p>
        </w:tc>
      </w:tr>
      <w:tr>
        <w:tc>
          <w:tcPr>
            <w:tcW w:type="dxa" w:w="2900"/>
          </w:tcPr>
          <w:p>
            <w:r>
              <w:rPr>
                <w:rFonts w:ascii="Consolas" w:hAnsi="Consolas"/>
                <w:color w:val="202020"/>
                <w:sz w:val="19"/>
              </w:rPr>
              <w:t>GRAPH_BASE_URL</w:t>
            </w:r>
            <w:r>
              <w:rPr>
                <w:color w:val="202020"/>
                <w:sz w:val="19"/>
              </w:rPr>
              <w:t xml:space="preserve"> / </w:t>
            </w:r>
            <w:r>
              <w:rPr>
                <w:rFonts w:ascii="Consolas" w:hAnsi="Consolas"/>
                <w:color w:val="202020"/>
                <w:sz w:val="19"/>
              </w:rPr>
              <w:t>GRAPH_SCOPE</w:t>
            </w:r>
            <w:r>
              <w:rPr>
                <w:color w:val="202020"/>
                <w:sz w:val="19"/>
              </w:rPr>
              <w:t xml:space="preserve"> / </w:t>
            </w:r>
            <w:r>
              <w:rPr>
                <w:rFonts w:ascii="Consolas" w:hAnsi="Consolas"/>
                <w:color w:val="202020"/>
                <w:sz w:val="19"/>
              </w:rPr>
              <w:t>AAD_APP_OAUTH_AUTHORITY_HOST</w:t>
            </w:r>
          </w:p>
        </w:tc>
        <w:tc>
          <w:tcPr>
            <w:tcW w:type="dxa" w:w="1500"/>
          </w:tcPr>
          <w:p>
            <w:r>
              <w:rPr>
                <w:color w:val="202020"/>
                <w:sz w:val="19"/>
              </w:rPr>
              <w:t>(public cloud)</w:t>
            </w:r>
          </w:p>
        </w:tc>
        <w:tc>
          <w:tcPr>
            <w:tcW w:type="dxa" w:w="4960"/>
          </w:tcPr>
          <w:p>
            <w:r>
              <w:rPr>
                <w:color w:val="202020"/>
                <w:sz w:val="19"/>
              </w:rPr>
              <w:t>Sovereign-cloud endpoint overrides</w:t>
            </w:r>
          </w:p>
        </w:tc>
      </w:tr>
      <w:tr>
        <w:tc>
          <w:tcPr>
            <w:tcW w:type="dxa" w:w="2900"/>
            <w:shd w:val="clear" w:color="auto" w:fill="F7F9FC"/>
          </w:tcPr>
          <w:p>
            <w:r>
              <w:rPr>
                <w:rFonts w:ascii="Consolas" w:hAnsi="Consolas"/>
                <w:color w:val="202020"/>
                <w:sz w:val="19"/>
              </w:rPr>
              <w:t>GRAPH_CLIENT_CERT_PATH</w:t>
            </w:r>
            <w:r>
              <w:rPr>
                <w:color w:val="202020"/>
                <w:sz w:val="19"/>
              </w:rPr>
              <w:t xml:space="preserve"> / </w:t>
            </w:r>
            <w:r>
              <w:rPr>
                <w:rFonts w:ascii="Consolas" w:hAnsi="Consolas"/>
                <w:color w:val="202020"/>
                <w:sz w:val="19"/>
              </w:rPr>
              <w:t>_THUMBPRINT</w:t>
            </w:r>
            <w:r>
              <w:rPr>
                <w:color w:val="202020"/>
                <w:sz w:val="19"/>
              </w:rPr>
              <w:t xml:space="preserve"> / </w:t>
            </w:r>
            <w:r>
              <w:rPr>
                <w:rFonts w:ascii="Consolas" w:hAnsi="Consolas"/>
                <w:color w:val="202020"/>
                <w:sz w:val="19"/>
              </w:rPr>
              <w:t>_PASSWORD</w:t>
            </w:r>
          </w:p>
        </w:tc>
        <w:tc>
          <w:tcPr>
            <w:tcW w:type="dxa" w:w="1500"/>
            <w:shd w:val="clear" w:color="auto" w:fill="F7F9FC"/>
          </w:tcPr>
          <w:p>
            <w:r>
              <w:rPr>
                <w:color w:val="202020"/>
                <w:sz w:val="19"/>
              </w:rPr>
              <w:t>(unset)</w:t>
            </w:r>
          </w:p>
        </w:tc>
        <w:tc>
          <w:tcPr>
            <w:tcW w:type="dxa" w:w="4960"/>
            <w:shd w:val="clear" w:color="auto" w:fill="F7F9FC"/>
          </w:tcPr>
          <w:p>
            <w:r>
              <w:rPr>
                <w:color w:val="202020"/>
                <w:sz w:val="19"/>
              </w:rPr>
              <w:t>Certificate credential (wins over the secret)</w:t>
            </w:r>
          </w:p>
        </w:tc>
      </w:tr>
    </w:tbl>
    <w:p>
      <w:pPr>
        <w:spacing w:after="40"/>
      </w:pPr>
    </w:p>
    <w:p>
      <w:pPr>
        <w:pStyle w:val="Heading3"/>
      </w:pPr>
      <w:r>
        <w:rPr>
          <w:color w:val="2E5496"/>
        </w:rPr>
        <w:t>Throughput &amp; batching</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INGEST_CHUNK_SIZE</w:t>
            </w:r>
          </w:p>
        </w:tc>
        <w:tc>
          <w:tcPr>
            <w:tcW w:type="dxa" w:w="1500"/>
          </w:tcPr>
          <w:p>
            <w:r>
              <w:rPr>
                <w:rFonts w:ascii="Consolas" w:hAnsi="Consolas"/>
                <w:color w:val="202020"/>
                <w:sz w:val="19"/>
              </w:rPr>
              <w:t>200</w:t>
            </w:r>
          </w:p>
        </w:tc>
        <w:tc>
          <w:tcPr>
            <w:tcW w:type="dxa" w:w="4960"/>
          </w:tcPr>
          <w:p>
            <w:r>
              <w:rPr>
                <w:color w:val="202020"/>
                <w:sz w:val="19"/>
              </w:rPr>
              <w:t>Content items per checkpoint chunk</w:t>
            </w:r>
          </w:p>
        </w:tc>
      </w:tr>
      <w:tr>
        <w:tc>
          <w:tcPr>
            <w:tcW w:type="dxa" w:w="2900"/>
            <w:shd w:val="clear" w:color="auto" w:fill="F7F9FC"/>
          </w:tcPr>
          <w:p>
            <w:r>
              <w:rPr>
                <w:rFonts w:ascii="Consolas" w:hAnsi="Consolas"/>
                <w:color w:val="202020"/>
                <w:sz w:val="19"/>
              </w:rPr>
              <w:t>INGEST_GRAPH_BATCH_SIZE</w:t>
            </w:r>
          </w:p>
        </w:tc>
        <w:tc>
          <w:tcPr>
            <w:tcW w:type="dxa" w:w="1500"/>
            <w:shd w:val="clear" w:color="auto" w:fill="F7F9FC"/>
          </w:tcPr>
          <w:p>
            <w:r>
              <w:rPr>
                <w:rFonts w:ascii="Consolas" w:hAnsi="Consolas"/>
                <w:color w:val="202020"/>
                <w:sz w:val="19"/>
              </w:rPr>
              <w:t>20</w:t>
            </w:r>
          </w:p>
        </w:tc>
        <w:tc>
          <w:tcPr>
            <w:tcW w:type="dxa" w:w="4960"/>
            <w:shd w:val="clear" w:color="auto" w:fill="F7F9FC"/>
          </w:tcPr>
          <w:p>
            <w:r>
              <w:rPr>
                <w:color w:val="202020"/>
                <w:sz w:val="19"/>
              </w:rPr>
              <w:t xml:space="preserve">Requests per Graph $batch (API cap 20; alias </w:t>
            </w:r>
            <w:r>
              <w:rPr>
                <w:rFonts w:ascii="Consolas" w:hAnsi="Consolas"/>
                <w:color w:val="202020"/>
                <w:sz w:val="19"/>
              </w:rPr>
              <w:t>GRAPH_BATCH_SIZE</w:t>
            </w:r>
            <w:r>
              <w:rPr>
                <w:color w:val="202020"/>
                <w:sz w:val="19"/>
              </w:rPr>
              <w:t>)</w:t>
            </w:r>
          </w:p>
        </w:tc>
      </w:tr>
      <w:tr>
        <w:tc>
          <w:tcPr>
            <w:tcW w:type="dxa" w:w="2900"/>
          </w:tcPr>
          <w:p>
            <w:r>
              <w:rPr>
                <w:rFonts w:ascii="Consolas" w:hAnsi="Consolas"/>
                <w:color w:val="202020"/>
                <w:sz w:val="19"/>
              </w:rPr>
              <w:t>GRAPH_BATCH_WORKERS</w:t>
            </w:r>
          </w:p>
        </w:tc>
        <w:tc>
          <w:tcPr>
            <w:tcW w:type="dxa" w:w="1500"/>
          </w:tcPr>
          <w:p>
            <w:r>
              <w:rPr>
                <w:rFonts w:ascii="Consolas" w:hAnsi="Consolas"/>
                <w:color w:val="202020"/>
                <w:sz w:val="19"/>
              </w:rPr>
              <w:t>4</w:t>
            </w:r>
          </w:p>
        </w:tc>
        <w:tc>
          <w:tcPr>
            <w:tcW w:type="dxa" w:w="4960"/>
          </w:tcPr>
          <w:p>
            <w:r>
              <w:rPr>
                <w:color w:val="202020"/>
                <w:sz w:val="19"/>
              </w:rPr>
              <w:t xml:space="preserve">Max concurrent batch workers (alias </w:t>
            </w:r>
            <w:r>
              <w:rPr>
                <w:rFonts w:ascii="Consolas" w:hAnsi="Consolas"/>
                <w:color w:val="202020"/>
                <w:sz w:val="19"/>
              </w:rPr>
              <w:t>GRAPH_CONCURRENT_BATCHES</w:t>
            </w:r>
            <w:r>
              <w:rPr>
                <w:color w:val="202020"/>
                <w:sz w:val="19"/>
              </w:rPr>
              <w:t xml:space="preserve"> wins)</w:t>
            </w:r>
          </w:p>
        </w:tc>
      </w:tr>
      <w:tr>
        <w:tc>
          <w:tcPr>
            <w:tcW w:type="dxa" w:w="2900"/>
            <w:shd w:val="clear" w:color="auto" w:fill="F7F9FC"/>
          </w:tcPr>
          <w:p>
            <w:r>
              <w:rPr>
                <w:rFonts w:ascii="Consolas" w:hAnsi="Consolas"/>
                <w:color w:val="202020"/>
                <w:sz w:val="19"/>
              </w:rPr>
              <w:t>GRAPH_CONNECTION_SHARDS</w:t>
            </w:r>
          </w:p>
        </w:tc>
        <w:tc>
          <w:tcPr>
            <w:tcW w:type="dxa" w:w="1500"/>
            <w:shd w:val="clear" w:color="auto" w:fill="F7F9FC"/>
          </w:tcPr>
          <w:p>
            <w:r>
              <w:rPr>
                <w:color w:val="202020"/>
                <w:sz w:val="19"/>
              </w:rPr>
              <w:t>(unset)</w:t>
            </w:r>
          </w:p>
        </w:tc>
        <w:tc>
          <w:tcPr>
            <w:tcW w:type="dxa" w:w="4960"/>
            <w:shd w:val="clear" w:color="auto" w:fill="F7F9FC"/>
          </w:tcPr>
          <w:p>
            <w:r>
              <w:rPr>
                <w:color w:val="202020"/>
                <w:sz w:val="19"/>
              </w:rPr>
              <w:t>Split schema objects across multiple connections for higher throughput</w:t>
            </w:r>
          </w:p>
        </w:tc>
      </w:tr>
      <w:tr>
        <w:tc>
          <w:tcPr>
            <w:tcW w:type="dxa" w:w="2900"/>
          </w:tcPr>
          <w:p>
            <w:r>
              <w:rPr>
                <w:rFonts w:ascii="Consolas" w:hAnsi="Consolas"/>
                <w:color w:val="202020"/>
                <w:sz w:val="19"/>
              </w:rPr>
              <w:t>GRAPH_RETRY_JITTER</w:t>
            </w:r>
          </w:p>
        </w:tc>
        <w:tc>
          <w:tcPr>
            <w:tcW w:type="dxa" w:w="1500"/>
          </w:tcPr>
          <w:p>
            <w:r>
              <w:rPr>
                <w:rFonts w:ascii="Consolas" w:hAnsi="Consolas"/>
                <w:color w:val="202020"/>
                <w:sz w:val="19"/>
              </w:rPr>
              <w:t>false</w:t>
            </w:r>
          </w:p>
        </w:tc>
        <w:tc>
          <w:tcPr>
            <w:tcW w:type="dxa" w:w="4960"/>
          </w:tcPr>
          <w:p>
            <w:r>
              <w:rPr>
                <w:color w:val="202020"/>
                <w:sz w:val="19"/>
              </w:rPr>
              <w:t>±20% jitter on computed backoff (recommended on every HA node)</w:t>
            </w:r>
          </w:p>
        </w:tc>
      </w:tr>
    </w:tbl>
    <w:p>
      <w:pPr>
        <w:spacing w:after="40"/>
      </w:pPr>
    </w:p>
    <w:p>
      <w:pPr>
        <w:pStyle w:val="Heading3"/>
      </w:pPr>
      <w:r>
        <w:rPr>
          <w:color w:val="2E5496"/>
        </w:rPr>
        <w:t>State backend &amp; high availability</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USE_SQL_SERVER</w:t>
            </w:r>
          </w:p>
        </w:tc>
        <w:tc>
          <w:tcPr>
            <w:tcW w:type="dxa" w:w="1500"/>
          </w:tcPr>
          <w:p>
            <w:r>
              <w:rPr>
                <w:rFonts w:ascii="Consolas" w:hAnsi="Consolas"/>
                <w:color w:val="202020"/>
                <w:sz w:val="19"/>
              </w:rPr>
              <w:t>false</w:t>
            </w:r>
          </w:p>
        </w:tc>
        <w:tc>
          <w:tcPr>
            <w:tcW w:type="dxa" w:w="4960"/>
          </w:tcPr>
          <w:p>
            <w:r>
              <w:rPr>
                <w:color w:val="202020"/>
                <w:sz w:val="19"/>
              </w:rPr>
              <w:t>Move state from files/SQLite to shared SQL Server (required for HA)</w:t>
            </w:r>
          </w:p>
        </w:tc>
      </w:tr>
      <w:tr>
        <w:tc>
          <w:tcPr>
            <w:tcW w:type="dxa" w:w="2900"/>
            <w:shd w:val="clear" w:color="auto" w:fill="F7F9FC"/>
          </w:tcPr>
          <w:p>
            <w:r>
              <w:rPr>
                <w:rFonts w:ascii="Consolas" w:hAnsi="Consolas"/>
                <w:color w:val="202020"/>
                <w:sz w:val="19"/>
              </w:rPr>
              <w:t>SQL_CONNECTION_STRING</w:t>
            </w:r>
          </w:p>
        </w:tc>
        <w:tc>
          <w:tcPr>
            <w:tcW w:type="dxa" w:w="1500"/>
            <w:shd w:val="clear" w:color="auto" w:fill="F7F9FC"/>
          </w:tcPr>
          <w:p>
            <w:r>
              <w:rPr>
                <w:color w:val="202020"/>
                <w:sz w:val="19"/>
              </w:rPr>
              <w:t>(req. if SQL)</w:t>
            </w:r>
          </w:p>
        </w:tc>
        <w:tc>
          <w:tcPr>
            <w:tcW w:type="dxa" w:w="4960"/>
            <w:shd w:val="clear" w:color="auto" w:fill="F7F9FC"/>
          </w:tcPr>
          <w:p>
            <w:r>
              <w:rPr>
                <w:color w:val="202020"/>
                <w:sz w:val="19"/>
              </w:rPr>
              <w:t>SQL connection (point at the AG listener for HA)</w:t>
            </w:r>
          </w:p>
        </w:tc>
      </w:tr>
      <w:tr>
        <w:tc>
          <w:tcPr>
            <w:tcW w:type="dxa" w:w="2900"/>
          </w:tcPr>
          <w:p>
            <w:r>
              <w:rPr>
                <w:rFonts w:ascii="Consolas" w:hAnsi="Consolas"/>
                <w:color w:val="202020"/>
                <w:sz w:val="19"/>
              </w:rPr>
              <w:t>SQL_USE_MANAGED_IDENTITY</w:t>
            </w:r>
          </w:p>
        </w:tc>
        <w:tc>
          <w:tcPr>
            <w:tcW w:type="dxa" w:w="1500"/>
          </w:tcPr>
          <w:p>
            <w:r>
              <w:rPr>
                <w:rFonts w:ascii="Consolas" w:hAnsi="Consolas"/>
                <w:color w:val="202020"/>
                <w:sz w:val="19"/>
              </w:rPr>
              <w:t>false</w:t>
            </w:r>
          </w:p>
        </w:tc>
        <w:tc>
          <w:tcPr>
            <w:tcW w:type="dxa" w:w="4960"/>
          </w:tcPr>
          <w:p>
            <w:r>
              <w:rPr>
                <w:color w:val="202020"/>
                <w:sz w:val="19"/>
              </w:rPr>
              <w:t>Entra Managed Identity auth instead of a password</w:t>
            </w:r>
          </w:p>
        </w:tc>
      </w:tr>
      <w:tr>
        <w:tc>
          <w:tcPr>
            <w:tcW w:type="dxa" w:w="2900"/>
            <w:shd w:val="clear" w:color="auto" w:fill="F7F9FC"/>
          </w:tcPr>
          <w:p>
            <w:r>
              <w:rPr>
                <w:rFonts w:ascii="Consolas" w:hAnsi="Consolas"/>
                <w:color w:val="202020"/>
                <w:sz w:val="19"/>
              </w:rPr>
              <w:t>SQL_MAX_RETRIES</w:t>
            </w:r>
          </w:p>
        </w:tc>
        <w:tc>
          <w:tcPr>
            <w:tcW w:type="dxa" w:w="1500"/>
            <w:shd w:val="clear" w:color="auto" w:fill="F7F9FC"/>
          </w:tcPr>
          <w:p>
            <w:r>
              <w:rPr>
                <w:rFonts w:ascii="Consolas" w:hAnsi="Consolas"/>
                <w:color w:val="202020"/>
                <w:sz w:val="19"/>
              </w:rPr>
              <w:t>5</w:t>
            </w:r>
          </w:p>
        </w:tc>
        <w:tc>
          <w:tcPr>
            <w:tcW w:type="dxa" w:w="4960"/>
            <w:shd w:val="clear" w:color="auto" w:fill="F7F9FC"/>
          </w:tcPr>
          <w:p>
            <w:r>
              <w:rPr>
                <w:color w:val="202020"/>
                <w:sz w:val="19"/>
              </w:rPr>
              <w:t>Transient-fault retry count</w:t>
            </w:r>
          </w:p>
        </w:tc>
      </w:tr>
      <w:tr>
        <w:tc>
          <w:tcPr>
            <w:tcW w:type="dxa" w:w="2900"/>
          </w:tcPr>
          <w:p>
            <w:r>
              <w:rPr>
                <w:rFonts w:ascii="Consolas" w:hAnsi="Consolas"/>
                <w:color w:val="202020"/>
                <w:sz w:val="19"/>
              </w:rPr>
              <w:t>HA_MODE</w:t>
            </w:r>
          </w:p>
        </w:tc>
        <w:tc>
          <w:tcPr>
            <w:tcW w:type="dxa" w:w="1500"/>
          </w:tcPr>
          <w:p>
            <w:r>
              <w:rPr>
                <w:rFonts w:ascii="Consolas" w:hAnsi="Consolas"/>
                <w:color w:val="202020"/>
                <w:sz w:val="19"/>
              </w:rPr>
              <w:t>false</w:t>
            </w:r>
          </w:p>
        </w:tc>
        <w:tc>
          <w:tcPr>
            <w:tcW w:type="dxa" w:w="4960"/>
          </w:tcPr>
          <w:p>
            <w:r>
              <w:rPr>
                <w:color w:val="202020"/>
                <w:sz w:val="19"/>
              </w:rPr>
              <w:t>Active-active multi-node crawling (needs SQL)</w:t>
            </w:r>
          </w:p>
        </w:tc>
      </w:tr>
      <w:tr>
        <w:tc>
          <w:tcPr>
            <w:tcW w:type="dxa" w:w="2900"/>
            <w:shd w:val="clear" w:color="auto" w:fill="F7F9FC"/>
          </w:tcPr>
          <w:p>
            <w:r>
              <w:rPr>
                <w:rFonts w:ascii="Consolas" w:hAnsi="Consolas"/>
                <w:color w:val="202020"/>
                <w:sz w:val="19"/>
              </w:rPr>
              <w:t>NODE_ID</w:t>
            </w:r>
          </w:p>
        </w:tc>
        <w:tc>
          <w:tcPr>
            <w:tcW w:type="dxa" w:w="1500"/>
            <w:shd w:val="clear" w:color="auto" w:fill="F7F9FC"/>
          </w:tcPr>
          <w:p>
            <w:r>
              <w:rPr>
                <w:color w:val="202020"/>
                <w:sz w:val="19"/>
              </w:rPr>
              <w:t>(machine name)</w:t>
            </w:r>
          </w:p>
        </w:tc>
        <w:tc>
          <w:tcPr>
            <w:tcW w:type="dxa" w:w="4960"/>
            <w:shd w:val="clear" w:color="auto" w:fill="F7F9FC"/>
          </w:tcPr>
          <w:p>
            <w:r>
              <w:rPr>
                <w:color w:val="202020"/>
                <w:sz w:val="19"/>
              </w:rPr>
              <w:t>Stable unique node id</w:t>
            </w:r>
          </w:p>
        </w:tc>
      </w:tr>
      <w:tr>
        <w:tc>
          <w:tcPr>
            <w:tcW w:type="dxa" w:w="2900"/>
          </w:tcPr>
          <w:p>
            <w:r>
              <w:rPr>
                <w:rFonts w:ascii="Consolas" w:hAnsi="Consolas"/>
                <w:color w:val="202020"/>
                <w:sz w:val="19"/>
              </w:rPr>
              <w:t>HA_CLAIM_TIMEOUT_SECONDS</w:t>
            </w:r>
            <w:r>
              <w:rPr>
                <w:color w:val="202020"/>
                <w:sz w:val="19"/>
              </w:rPr>
              <w:t xml:space="preserve"> / </w:t>
            </w:r>
            <w:r>
              <w:rPr>
                <w:rFonts w:ascii="Consolas" w:hAnsi="Consolas"/>
                <w:color w:val="202020"/>
                <w:sz w:val="19"/>
              </w:rPr>
              <w:t>HA_HEARTBEAT_SECONDS</w:t>
            </w:r>
          </w:p>
        </w:tc>
        <w:tc>
          <w:tcPr>
            <w:tcW w:type="dxa" w:w="1500"/>
          </w:tcPr>
          <w:p>
            <w:r>
              <w:rPr>
                <w:rFonts w:ascii="Consolas" w:hAnsi="Consolas"/>
                <w:color w:val="202020"/>
                <w:sz w:val="19"/>
              </w:rPr>
              <w:t>300</w:t>
            </w:r>
            <w:r>
              <w:rPr>
                <w:color w:val="202020"/>
                <w:sz w:val="19"/>
              </w:rPr>
              <w:t xml:space="preserve"> / </w:t>
            </w:r>
            <w:r>
              <w:rPr>
                <w:rFonts w:ascii="Consolas" w:hAnsi="Consolas"/>
                <w:color w:val="202020"/>
                <w:sz w:val="19"/>
              </w:rPr>
              <w:t>60</w:t>
            </w:r>
          </w:p>
        </w:tc>
        <w:tc>
          <w:tcPr>
            <w:tcW w:type="dxa" w:w="4960"/>
          </w:tcPr>
          <w:p>
            <w:r>
              <w:rPr>
                <w:color w:val="202020"/>
                <w:sz w:val="19"/>
              </w:rPr>
              <w:t>Stale-claim takeover and heartbeat cadence</w:t>
            </w:r>
          </w:p>
        </w:tc>
      </w:tr>
      <w:tr>
        <w:tc>
          <w:tcPr>
            <w:tcW w:type="dxa" w:w="2900"/>
            <w:shd w:val="clear" w:color="auto" w:fill="F7F9FC"/>
          </w:tcPr>
          <w:p>
            <w:r>
              <w:rPr>
                <w:rFonts w:ascii="Consolas" w:hAnsi="Consolas"/>
                <w:color w:val="202020"/>
                <w:sz w:val="19"/>
              </w:rPr>
              <w:t>IDENTITY_SYNC_ON_INCREMENTAL</w:t>
            </w:r>
          </w:p>
        </w:tc>
        <w:tc>
          <w:tcPr>
            <w:tcW w:type="dxa" w:w="1500"/>
            <w:shd w:val="clear" w:color="auto" w:fill="F7F9FC"/>
          </w:tcPr>
          <w:p>
            <w:r>
              <w:rPr>
                <w:rFonts w:ascii="Consolas" w:hAnsi="Consolas"/>
                <w:color w:val="202020"/>
                <w:sz w:val="19"/>
              </w:rPr>
              <w:t>true</w:t>
            </w:r>
          </w:p>
        </w:tc>
        <w:tc>
          <w:tcPr>
            <w:tcW w:type="dxa" w:w="4960"/>
            <w:shd w:val="clear" w:color="auto" w:fill="F7F9FC"/>
          </w:tcPr>
          <w:p>
            <w:r>
              <w:rPr>
                <w:color w:val="202020"/>
                <w:sz w:val="19"/>
              </w:rPr>
              <w:t xml:space="preserve">Run the identity crawl on incrementals too (changed in v1.1; shrinks ACL-staleness lag to the incremental cadence). </w:t>
            </w:r>
            <w:r>
              <w:rPr>
                <w:rFonts w:ascii="Consolas" w:hAnsi="Consolas"/>
                <w:color w:val="202020"/>
                <w:sz w:val="19"/>
              </w:rPr>
              <w:t>false</w:t>
            </w:r>
            <w:r>
              <w:rPr>
                <w:color w:val="202020"/>
                <w:sz w:val="19"/>
              </w:rPr>
              <w:t xml:space="preserve"> = full-crawl-only sync</w:t>
            </w:r>
          </w:p>
        </w:tc>
      </w:tr>
    </w:tbl>
    <w:p>
      <w:pPr>
        <w:spacing w:after="40"/>
      </w:pPr>
    </w:p>
    <w:p>
      <w:pPr>
        <w:pStyle w:val="Heading3"/>
      </w:pPr>
      <w:r>
        <w:rPr>
          <w:color w:val="2E5496"/>
        </w:rPr>
        <w:t>Observability, resilience &amp; secrets</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HEALTH_PORT</w:t>
            </w:r>
          </w:p>
        </w:tc>
        <w:tc>
          <w:tcPr>
            <w:tcW w:type="dxa" w:w="1500"/>
          </w:tcPr>
          <w:p>
            <w:r>
              <w:rPr>
                <w:rFonts w:ascii="Consolas" w:hAnsi="Consolas"/>
                <w:color w:val="202020"/>
                <w:sz w:val="19"/>
              </w:rPr>
              <w:t>0</w:t>
            </w:r>
          </w:p>
        </w:tc>
        <w:tc>
          <w:tcPr>
            <w:tcW w:type="dxa" w:w="4960"/>
          </w:tcPr>
          <w:p>
            <w:r>
              <w:rPr>
                <w:color w:val="202020"/>
                <w:sz w:val="19"/>
              </w:rPr>
              <w:t xml:space="preserve">Serve </w:t>
            </w:r>
            <w:r>
              <w:rPr>
                <w:rFonts w:ascii="Consolas" w:hAnsi="Consolas"/>
                <w:color w:val="202020"/>
                <w:sz w:val="19"/>
              </w:rPr>
              <w:t>/health</w:t>
            </w:r>
            <w:r>
              <w:rPr>
                <w:color w:val="202020"/>
                <w:sz w:val="19"/>
              </w:rPr>
              <w:t xml:space="preserve">, </w:t>
            </w:r>
            <w:r>
              <w:rPr>
                <w:rFonts w:ascii="Consolas" w:hAnsi="Consolas"/>
                <w:color w:val="202020"/>
                <w:sz w:val="19"/>
              </w:rPr>
              <w:t>/ready</w:t>
            </w:r>
            <w:r>
              <w:rPr>
                <w:color w:val="202020"/>
                <w:sz w:val="19"/>
              </w:rPr>
              <w:t xml:space="preserve">, </w:t>
            </w:r>
            <w:r>
              <w:rPr>
                <w:rFonts w:ascii="Consolas" w:hAnsi="Consolas"/>
                <w:color w:val="202020"/>
                <w:sz w:val="19"/>
              </w:rPr>
              <w:t>/metrics</w:t>
            </w:r>
            <w:r>
              <w:rPr>
                <w:color w:val="202020"/>
                <w:sz w:val="19"/>
              </w:rPr>
              <w:t xml:space="preserve"> (0 = off)</w:t>
            </w:r>
          </w:p>
        </w:tc>
      </w:tr>
      <w:tr>
        <w:tc>
          <w:tcPr>
            <w:tcW w:type="dxa" w:w="2900"/>
            <w:shd w:val="clear" w:color="auto" w:fill="F7F9FC"/>
          </w:tcPr>
          <w:p>
            <w:r>
              <w:rPr>
                <w:rFonts w:ascii="Consolas" w:hAnsi="Consolas"/>
                <w:color w:val="202020"/>
                <w:sz w:val="19"/>
              </w:rPr>
              <w:t>LOG_FORMAT</w:t>
            </w:r>
          </w:p>
        </w:tc>
        <w:tc>
          <w:tcPr>
            <w:tcW w:type="dxa" w:w="1500"/>
            <w:shd w:val="clear" w:color="auto" w:fill="F7F9FC"/>
          </w:tcPr>
          <w:p>
            <w:r>
              <w:rPr>
                <w:rFonts w:ascii="Consolas" w:hAnsi="Consolas"/>
                <w:color w:val="202020"/>
                <w:sz w:val="19"/>
              </w:rPr>
              <w:t>text</w:t>
            </w:r>
          </w:p>
        </w:tc>
        <w:tc>
          <w:tcPr>
            <w:tcW w:type="dxa" w:w="4960"/>
            <w:shd w:val="clear" w:color="auto" w:fill="F7F9FC"/>
          </w:tcPr>
          <w:p>
            <w:r>
              <w:rPr>
                <w:rFonts w:ascii="Consolas" w:hAnsi="Consolas"/>
                <w:color w:val="202020"/>
                <w:sz w:val="19"/>
              </w:rPr>
              <w:t>json</w:t>
            </w:r>
            <w:r>
              <w:rPr>
                <w:color w:val="202020"/>
                <w:sz w:val="19"/>
              </w:rPr>
              <w:t xml:space="preserve"> for one structured object per log line</w:t>
            </w:r>
          </w:p>
        </w:tc>
      </w:tr>
      <w:tr>
        <w:tc>
          <w:tcPr>
            <w:tcW w:type="dxa" w:w="2900"/>
          </w:tcPr>
          <w:p>
            <w:r>
              <w:rPr>
                <w:rFonts w:ascii="Consolas" w:hAnsi="Consolas"/>
                <w:color w:val="202020"/>
                <w:sz w:val="19"/>
              </w:rPr>
              <w:t>LOG_RETENTION_DAYS</w:t>
            </w:r>
          </w:p>
        </w:tc>
        <w:tc>
          <w:tcPr>
            <w:tcW w:type="dxa" w:w="1500"/>
          </w:tcPr>
          <w:p>
            <w:r>
              <w:rPr>
                <w:rFonts w:ascii="Consolas" w:hAnsi="Consolas"/>
                <w:color w:val="202020"/>
                <w:sz w:val="19"/>
              </w:rPr>
              <w:t>0</w:t>
            </w:r>
          </w:p>
        </w:tc>
        <w:tc>
          <w:tcPr>
            <w:tcW w:type="dxa" w:w="4960"/>
          </w:tcPr>
          <w:p>
            <w:r>
              <w:rPr>
                <w:color w:val="202020"/>
                <w:sz w:val="19"/>
              </w:rPr>
              <w:t>Prune run directories older than N days (0 = keep)</w:t>
            </w:r>
          </w:p>
        </w:tc>
      </w:tr>
      <w:tr>
        <w:tc>
          <w:tcPr>
            <w:tcW w:type="dxa" w:w="2900"/>
            <w:shd w:val="clear" w:color="auto" w:fill="F7F9FC"/>
          </w:tcPr>
          <w:p>
            <w:r>
              <w:rPr>
                <w:rFonts w:ascii="Consolas" w:hAnsi="Consolas"/>
                <w:color w:val="202020"/>
                <w:sz w:val="19"/>
              </w:rPr>
              <w:t>ALERT_WEBHOOK_URL</w:t>
            </w:r>
            <w:r>
              <w:rPr>
                <w:color w:val="202020"/>
                <w:sz w:val="19"/>
              </w:rPr>
              <w:t xml:space="preserve"> / </w:t>
            </w:r>
            <w:r>
              <w:rPr>
                <w:rFonts w:ascii="Consolas" w:hAnsi="Consolas"/>
                <w:color w:val="202020"/>
                <w:sz w:val="19"/>
              </w:rPr>
              <w:t>ALERT_DEADLETTER_THRESHOLD</w:t>
            </w:r>
          </w:p>
        </w:tc>
        <w:tc>
          <w:tcPr>
            <w:tcW w:type="dxa" w:w="1500"/>
            <w:shd w:val="clear" w:color="auto" w:fill="F7F9FC"/>
          </w:tcPr>
          <w:p>
            <w:r>
              <w:rPr>
                <w:color w:val="202020"/>
                <w:sz w:val="19"/>
              </w:rPr>
              <w:t xml:space="preserve">(unset) / </w:t>
            </w:r>
            <w:r>
              <w:rPr>
                <w:rFonts w:ascii="Consolas" w:hAnsi="Consolas"/>
                <w:color w:val="202020"/>
                <w:sz w:val="19"/>
              </w:rPr>
              <w:t>0</w:t>
            </w:r>
          </w:p>
        </w:tc>
        <w:tc>
          <w:tcPr>
            <w:tcW w:type="dxa" w:w="4960"/>
            <w:shd w:val="clear" w:color="auto" w:fill="F7F9FC"/>
          </w:tcPr>
          <w:p>
            <w:r>
              <w:rPr>
                <w:color w:val="202020"/>
                <w:sz w:val="19"/>
              </w:rPr>
              <w:t>Webhook alerts on failure and dead-letter depth</w:t>
            </w:r>
          </w:p>
        </w:tc>
      </w:tr>
      <w:tr>
        <w:tc>
          <w:tcPr>
            <w:tcW w:type="dxa" w:w="2900"/>
          </w:tcPr>
          <w:p>
            <w:r>
              <w:rPr>
                <w:rFonts w:ascii="Consolas" w:hAnsi="Consolas"/>
                <w:color w:val="202020"/>
                <w:sz w:val="19"/>
              </w:rPr>
              <w:t>OTEL_EXPORTER_OTLP_ENDPOINT</w:t>
            </w:r>
            <w:r>
              <w:rPr>
                <w:color w:val="202020"/>
                <w:sz w:val="19"/>
              </w:rPr>
              <w:t xml:space="preserve"> / </w:t>
            </w:r>
            <w:r>
              <w:rPr>
                <w:rFonts w:ascii="Consolas" w:hAnsi="Consolas"/>
                <w:color w:val="202020"/>
                <w:sz w:val="19"/>
              </w:rPr>
              <w:t>_PROTOCOL</w:t>
            </w:r>
            <w:r>
              <w:rPr>
                <w:color w:val="202020"/>
                <w:sz w:val="19"/>
              </w:rPr>
              <w:t xml:space="preserve"> / </w:t>
            </w:r>
            <w:r>
              <w:rPr>
                <w:rFonts w:ascii="Consolas" w:hAnsi="Consolas"/>
                <w:color w:val="202020"/>
                <w:sz w:val="19"/>
              </w:rPr>
              <w:t>OTEL_SERVICE_NAME</w:t>
            </w:r>
          </w:p>
        </w:tc>
        <w:tc>
          <w:tcPr>
            <w:tcW w:type="dxa" w:w="1500"/>
          </w:tcPr>
          <w:p>
            <w:r>
              <w:rPr>
                <w:color w:val="202020"/>
                <w:sz w:val="19"/>
              </w:rPr>
              <w:t>(unset)</w:t>
            </w:r>
          </w:p>
        </w:tc>
        <w:tc>
          <w:tcPr>
            <w:tcW w:type="dxa" w:w="4960"/>
          </w:tcPr>
          <w:p>
            <w:r>
              <w:rPr>
                <w:color w:val="202020"/>
                <w:sz w:val="19"/>
              </w:rPr>
              <w:t>Opt-in OpenTelemetry span export</w:t>
            </w:r>
          </w:p>
        </w:tc>
      </w:tr>
      <w:tr>
        <w:tc>
          <w:tcPr>
            <w:tcW w:type="dxa" w:w="2900"/>
            <w:shd w:val="clear" w:color="auto" w:fill="F7F9FC"/>
          </w:tcPr>
          <w:p>
            <w:r>
              <w:rPr>
                <w:rFonts w:ascii="Consolas" w:hAnsi="Consolas"/>
                <w:color w:val="202020"/>
                <w:sz w:val="19"/>
              </w:rPr>
              <w:t>CIRCUIT_BREAKER</w:t>
            </w:r>
            <w:r>
              <w:rPr>
                <w:color w:val="202020"/>
                <w:sz w:val="19"/>
              </w:rPr>
              <w:t xml:space="preserve"> (+ </w:t>
            </w:r>
            <w:r>
              <w:rPr>
                <w:rFonts w:ascii="Consolas" w:hAnsi="Consolas"/>
                <w:color w:val="202020"/>
                <w:sz w:val="19"/>
              </w:rPr>
              <w:t>_FAILURE_THRESHOLD</w:t>
            </w:r>
            <w:r>
              <w:rPr>
                <w:color w:val="202020"/>
                <w:sz w:val="19"/>
              </w:rPr>
              <w:t xml:space="preserve"> / </w:t>
            </w:r>
            <w:r>
              <w:rPr>
                <w:rFonts w:ascii="Consolas" w:hAnsi="Consolas"/>
                <w:color w:val="202020"/>
                <w:sz w:val="19"/>
              </w:rPr>
              <w:t>_WINDOW_SECONDS</w:t>
            </w:r>
            <w:r>
              <w:rPr>
                <w:color w:val="202020"/>
                <w:sz w:val="19"/>
              </w:rPr>
              <w:t xml:space="preserve"> / </w:t>
            </w:r>
            <w:r>
              <w:rPr>
                <w:rFonts w:ascii="Consolas" w:hAnsi="Consolas"/>
                <w:color w:val="202020"/>
                <w:sz w:val="19"/>
              </w:rPr>
              <w:t>_OPEN_SECONDS</w:t>
            </w:r>
            <w:r>
              <w:rPr>
                <w:color w:val="202020"/>
                <w:sz w:val="19"/>
              </w:rPr>
              <w:t xml:space="preserve"> / </w:t>
            </w:r>
            <w:r>
              <w:rPr>
                <w:rFonts w:ascii="Consolas" w:hAnsi="Consolas"/>
                <w:color w:val="202020"/>
                <w:sz w:val="19"/>
              </w:rPr>
              <w:t>_HALF_OPEN_TRIALS</w:t>
            </w:r>
            <w:r>
              <w:rPr>
                <w:color w:val="202020"/>
                <w:sz w:val="19"/>
              </w:rPr>
              <w:t>)</w:t>
            </w:r>
          </w:p>
        </w:tc>
        <w:tc>
          <w:tcPr>
            <w:tcW w:type="dxa" w:w="1500"/>
            <w:shd w:val="clear" w:color="auto" w:fill="F7F9FC"/>
          </w:tcPr>
          <w:p>
            <w:r>
              <w:rPr>
                <w:rFonts w:ascii="Consolas" w:hAnsi="Consolas"/>
                <w:color w:val="202020"/>
                <w:sz w:val="19"/>
              </w:rPr>
              <w:t>true</w:t>
            </w:r>
            <w:r>
              <w:rPr>
                <w:color w:val="202020"/>
                <w:sz w:val="19"/>
              </w:rPr>
              <w:t xml:space="preserve"> (5 / 60 / 30 / 1)</w:t>
            </w:r>
          </w:p>
        </w:tc>
        <w:tc>
          <w:tcPr>
            <w:tcW w:type="dxa" w:w="4960"/>
            <w:shd w:val="clear" w:color="auto" w:fill="F7F9FC"/>
          </w:tcPr>
          <w:p>
            <w:r>
              <w:rPr>
                <w:color w:val="202020"/>
                <w:sz w:val="19"/>
              </w:rPr>
              <w:t>Fail-fast + degraded-mode protection</w:t>
            </w:r>
          </w:p>
        </w:tc>
      </w:tr>
      <w:tr>
        <w:tc>
          <w:tcPr>
            <w:tcW w:type="dxa" w:w="2900"/>
          </w:tcPr>
          <w:p>
            <w:r>
              <w:rPr>
                <w:rFonts w:ascii="Consolas" w:hAnsi="Consolas"/>
                <w:color w:val="202020"/>
                <w:sz w:val="19"/>
              </w:rPr>
              <w:t>USE_KEY_VAULT</w:t>
            </w:r>
            <w:r>
              <w:rPr>
                <w:color w:val="202020"/>
                <w:sz w:val="19"/>
              </w:rPr>
              <w:t xml:space="preserve"> / </w:t>
            </w:r>
            <w:r>
              <w:rPr>
                <w:rFonts w:ascii="Consolas" w:hAnsi="Consolas"/>
                <w:color w:val="202020"/>
                <w:sz w:val="19"/>
              </w:rPr>
              <w:t>KEY_VAULT_URI</w:t>
            </w:r>
          </w:p>
        </w:tc>
        <w:tc>
          <w:tcPr>
            <w:tcW w:type="dxa" w:w="1500"/>
          </w:tcPr>
          <w:p>
            <w:r>
              <w:rPr>
                <w:rFonts w:ascii="Consolas" w:hAnsi="Consolas"/>
                <w:color w:val="202020"/>
                <w:sz w:val="19"/>
              </w:rPr>
              <w:t>false</w:t>
            </w:r>
          </w:p>
        </w:tc>
        <w:tc>
          <w:tcPr>
            <w:tcW w:type="dxa" w:w="4960"/>
          </w:tcPr>
          <w:p>
            <w:r>
              <w:rPr>
                <w:color w:val="202020"/>
                <w:sz w:val="19"/>
              </w:rPr>
              <w:t xml:space="preserve">Resolve </w:t>
            </w:r>
            <w:r>
              <w:rPr>
                <w:rFonts w:ascii="Consolas" w:hAnsi="Consolas"/>
                <w:color w:val="202020"/>
                <w:sz w:val="19"/>
              </w:rPr>
              <w:t>SECRET_*</w:t>
            </w:r>
            <w:r>
              <w:rPr>
                <w:color w:val="202020"/>
                <w:sz w:val="19"/>
              </w:rPr>
              <w:t xml:space="preserve"> from Azure Key Vault</w:t>
            </w:r>
          </w:p>
        </w:tc>
      </w:tr>
      <w:tr>
        <w:tc>
          <w:tcPr>
            <w:tcW w:type="dxa" w:w="2900"/>
            <w:shd w:val="clear" w:color="auto" w:fill="F7F9FC"/>
          </w:tcPr>
          <w:p>
            <w:r>
              <w:rPr>
                <w:rFonts w:ascii="Consolas" w:hAnsi="Consolas"/>
                <w:color w:val="202020"/>
                <w:sz w:val="19"/>
              </w:rPr>
              <w:t>EVENTLOG_ENABLED</w:t>
            </w:r>
            <w:r>
              <w:rPr>
                <w:color w:val="202020"/>
                <w:sz w:val="19"/>
              </w:rPr>
              <w:t xml:space="preserve"> / </w:t>
            </w:r>
            <w:r>
              <w:rPr>
                <w:rFonts w:ascii="Consolas" w:hAnsi="Consolas"/>
                <w:color w:val="202020"/>
                <w:sz w:val="19"/>
              </w:rPr>
              <w:t>EVENTLOG_LEVEL</w:t>
            </w:r>
          </w:p>
        </w:tc>
        <w:tc>
          <w:tcPr>
            <w:tcW w:type="dxa" w:w="1500"/>
            <w:shd w:val="clear" w:color="auto" w:fill="F7F9FC"/>
          </w:tcPr>
          <w:p>
            <w:r>
              <w:rPr>
                <w:rFonts w:ascii="Consolas" w:hAnsi="Consolas"/>
                <w:color w:val="202020"/>
                <w:sz w:val="19"/>
              </w:rPr>
              <w:t>false</w:t>
            </w:r>
            <w:r>
              <w:rPr>
                <w:color w:val="202020"/>
                <w:sz w:val="19"/>
              </w:rPr>
              <w:t xml:space="preserve"> / </w:t>
            </w:r>
            <w:r>
              <w:rPr>
                <w:rFonts w:ascii="Consolas" w:hAnsi="Consolas"/>
                <w:color w:val="202020"/>
                <w:sz w:val="19"/>
              </w:rPr>
              <w:t>warning</w:t>
            </w:r>
          </w:p>
        </w:tc>
        <w:tc>
          <w:tcPr>
            <w:tcW w:type="dxa" w:w="4960"/>
            <w:shd w:val="clear" w:color="auto" w:fill="F7F9FC"/>
          </w:tcPr>
          <w:p>
            <w:r>
              <w:rPr>
                <w:color w:val="202020"/>
                <w:sz w:val="19"/>
              </w:rPr>
              <w:t>Mirror WARNING+ to the Windows Event Log</w:t>
            </w:r>
          </w:p>
        </w:tc>
      </w:tr>
      <w:tr>
        <w:tc>
          <w:tcPr>
            <w:tcW w:type="dxa" w:w="2900"/>
          </w:tcPr>
          <w:p>
            <w:r>
              <w:rPr>
                <w:rFonts w:ascii="Consolas" w:hAnsi="Consolas"/>
                <w:color w:val="202020"/>
                <w:sz w:val="19"/>
              </w:rPr>
              <w:t>PROXY_URL</w:t>
            </w:r>
            <w:r>
              <w:rPr>
                <w:color w:val="202020"/>
                <w:sz w:val="19"/>
              </w:rPr>
              <w:t xml:space="preserve"> / </w:t>
            </w:r>
            <w:r>
              <w:rPr>
                <w:rFonts w:ascii="Consolas" w:hAnsi="Consolas"/>
                <w:color w:val="202020"/>
                <w:sz w:val="19"/>
              </w:rPr>
              <w:t>PROXY_BYPASS</w:t>
            </w:r>
            <w:r>
              <w:rPr>
                <w:color w:val="202020"/>
                <w:sz w:val="19"/>
              </w:rPr>
              <w:t xml:space="preserve"> / </w:t>
            </w:r>
            <w:r>
              <w:rPr>
                <w:rFonts w:ascii="Consolas" w:hAnsi="Consolas"/>
                <w:color w:val="202020"/>
                <w:sz w:val="19"/>
              </w:rPr>
              <w:t>CA_BUNDLE_PATH</w:t>
            </w:r>
          </w:p>
        </w:tc>
        <w:tc>
          <w:tcPr>
            <w:tcW w:type="dxa" w:w="1500"/>
          </w:tcPr>
          <w:p>
            <w:r>
              <w:rPr>
                <w:color w:val="202020"/>
                <w:sz w:val="19"/>
              </w:rPr>
              <w:t>(unset)</w:t>
            </w:r>
          </w:p>
        </w:tc>
        <w:tc>
          <w:tcPr>
            <w:tcW w:type="dxa" w:w="4960"/>
          </w:tcPr>
          <w:p>
            <w:r>
              <w:rPr>
                <w:color w:val="202020"/>
                <w:sz w:val="19"/>
              </w:rPr>
              <w:t>Forward proxy and additive TLS-inspection trust</w:t>
            </w:r>
          </w:p>
        </w:tc>
      </w:tr>
      <w:tr>
        <w:tc>
          <w:tcPr>
            <w:tcW w:type="dxa" w:w="2900"/>
            <w:shd w:val="clear" w:color="auto" w:fill="F7F9FC"/>
          </w:tcPr>
          <w:p>
            <w:r>
              <w:rPr>
                <w:rFonts w:ascii="Consolas" w:hAnsi="Consolas"/>
                <w:color w:val="202020"/>
                <w:sz w:val="19"/>
              </w:rPr>
              <w:t>DEADLETTER_PAYLOAD_MODE</w:t>
            </w:r>
          </w:p>
        </w:tc>
        <w:tc>
          <w:tcPr>
            <w:tcW w:type="dxa" w:w="1500"/>
            <w:shd w:val="clear" w:color="auto" w:fill="F7F9FC"/>
          </w:tcPr>
          <w:p>
            <w:r>
              <w:rPr>
                <w:rFonts w:ascii="Consolas" w:hAnsi="Consolas"/>
                <w:color w:val="202020"/>
                <w:sz w:val="19"/>
              </w:rPr>
              <w:t>redacted</w:t>
            </w:r>
          </w:p>
        </w:tc>
        <w:tc>
          <w:tcPr>
            <w:tcW w:type="dxa" w:w="4960"/>
            <w:shd w:val="clear" w:color="auto" w:fill="F7F9FC"/>
          </w:tcPr>
          <w:p>
            <w:r>
              <w:rPr>
                <w:color w:val="202020"/>
                <w:sz w:val="19"/>
              </w:rPr>
              <w:t xml:space="preserve">Changed in v1.1. </w:t>
            </w:r>
            <w:r>
              <w:rPr>
                <w:rFonts w:ascii="Consolas" w:hAnsi="Consolas"/>
                <w:color w:val="202020"/>
                <w:sz w:val="19"/>
              </w:rPr>
              <w:t>redacted</w:t>
            </w:r>
            <w:r>
              <w:rPr>
                <w:color w:val="202020"/>
                <w:sz w:val="19"/>
              </w:rPr>
              <w:t xml:space="preserve"> (default) strips indexed content/property VALUES from dead-letter records (ids/version/error/ACL/SHA-256 stubs kept); </w:t>
            </w:r>
            <w:r>
              <w:rPr>
                <w:rFonts w:ascii="Consolas" w:hAnsi="Consolas"/>
                <w:color w:val="202020"/>
                <w:sz w:val="19"/>
              </w:rPr>
              <w:t>full</w:t>
            </w:r>
            <w:r>
              <w:rPr>
                <w:color w:val="202020"/>
                <w:sz w:val="19"/>
              </w:rPr>
              <w:t xml:space="preserve"> stores payloads verbatim (opt-in). An unrecognized value fails fast at config load, naming the setting</w:t>
            </w:r>
          </w:p>
        </w:tc>
      </w:tr>
    </w:tbl>
    <w:p>
      <w:pPr>
        <w:spacing w:after="40"/>
      </w:pPr>
    </w:p>
    <w:p>
      <w:pPr>
        <w:pStyle w:val="Heading3"/>
      </w:pPr>
      <w:r>
        <w:rPr>
          <w:color w:val="2E5496"/>
        </w:rPr>
        <w:t>Data governance &amp; compliance controls</w:t>
      </w:r>
    </w:p>
    <w:p>
      <w:pPr>
        <w:spacing w:after="120"/>
      </w:pPr>
      <w:r>
        <w:rPr>
          <w:color w:val="202020"/>
        </w:rPr>
        <w:t>These control the compliance-facing behaviour hardened in v1.1: the tamper-evident audit ledger, the optional data-classification tag and its optional ACL enforcement, and the stale-index item TTL. All are OFF by default.</w:t>
      </w:r>
    </w:p>
    <w:tbl>
      <w:tblPr>
        <w:tblW w:type="auto" w:w="0"/>
        <w:jc w:val="center"/>
        <w:tblLayout w:type="fixed"/>
        <w:tblLook w:firstColumn="1" w:firstRow="1" w:lastColumn="0" w:lastRow="0" w:noHBand="0" w:noVBand="1" w:val="04A0"/>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Pr>
      <w:tblGrid>
        <w:gridCol w:w="2900"/>
        <w:gridCol w:w="1500"/>
        <w:gridCol w:w="4960"/>
      </w:tblGrid>
      <w:tr>
        <w:tc>
          <w:tcPr>
            <w:tcW w:type="dxa" w:w="2900"/>
            <w:shd w:val="clear" w:color="auto" w:fill="2E5496"/>
          </w:tcPr>
          <w:p>
            <w:r>
              <w:rPr>
                <w:b/>
                <w:color w:val="FFFFFF"/>
                <w:sz w:val="19"/>
              </w:rPr>
              <w:t>Variable</w:t>
            </w:r>
          </w:p>
        </w:tc>
        <w:tc>
          <w:tcPr>
            <w:tcW w:type="dxa" w:w="1500"/>
            <w:shd w:val="clear" w:color="auto" w:fill="2E5496"/>
          </w:tcPr>
          <w:p>
            <w:r>
              <w:rPr>
                <w:b/>
                <w:color w:val="FFFFFF"/>
                <w:sz w:val="19"/>
              </w:rPr>
              <w:t>Default</w:t>
            </w:r>
          </w:p>
        </w:tc>
        <w:tc>
          <w:tcPr>
            <w:tcW w:type="dxa" w:w="4960"/>
            <w:shd w:val="clear" w:color="auto" w:fill="2E5496"/>
          </w:tcPr>
          <w:p>
            <w:r>
              <w:rPr>
                <w:b/>
                <w:color w:val="FFFFFF"/>
                <w:sz w:val="19"/>
              </w:rPr>
              <w:t>What it does</w:t>
            </w:r>
          </w:p>
        </w:tc>
      </w:tr>
      <w:tr>
        <w:tc>
          <w:tcPr>
            <w:tcW w:type="dxa" w:w="2900"/>
          </w:tcPr>
          <w:p>
            <w:r>
              <w:rPr>
                <w:rFonts w:ascii="Consolas" w:hAnsi="Consolas"/>
                <w:color w:val="202020"/>
                <w:sz w:val="19"/>
              </w:rPr>
              <w:t>DECISION_LEDGER</w:t>
            </w:r>
          </w:p>
        </w:tc>
        <w:tc>
          <w:tcPr>
            <w:tcW w:type="dxa" w:w="1500"/>
          </w:tcPr>
          <w:p>
            <w:r>
              <w:rPr>
                <w:rFonts w:ascii="Consolas" w:hAnsi="Consolas"/>
                <w:color w:val="202020"/>
                <w:sz w:val="19"/>
              </w:rPr>
              <w:t>false</w:t>
            </w:r>
          </w:p>
        </w:tc>
        <w:tc>
          <w:tcPr>
            <w:tcW w:type="dxa" w:w="4960"/>
          </w:tcPr>
          <w:p>
            <w:r>
              <w:rPr>
                <w:color w:val="202020"/>
                <w:sz w:val="19"/>
              </w:rPr>
              <w:t xml:space="preserve">Opt-in. Write an append-only, SHA-256 hash-chained ledger of compliance DECISIONS (No-MNE exclusions + classification ACL-restrictions; ids/reasons only, no content/PII) to </w:t>
            </w:r>
            <w:r>
              <w:rPr>
                <w:rFonts w:ascii="Consolas" w:hAnsi="Consolas"/>
                <w:color w:val="202020"/>
                <w:sz w:val="19"/>
              </w:rPr>
              <w:t>logs/{run}/decision_ledger_*.jsonl</w:t>
            </w:r>
            <w:r>
              <w:rPr>
                <w:color w:val="202020"/>
                <w:sz w:val="19"/>
              </w:rPr>
              <w:t xml:space="preserve">. Tamper-evident: any edit/reorder/deletion breaks the chain (offline </w:t>
            </w:r>
            <w:r>
              <w:rPr>
                <w:rFonts w:ascii="Consolas" w:hAnsi="Consolas"/>
                <w:color w:val="202020"/>
                <w:sz w:val="19"/>
              </w:rPr>
              <w:t>Verify</w:t>
            </w:r>
            <w:r>
              <w:rPr>
                <w:color w:val="202020"/>
                <w:sz w:val="19"/>
              </w:rPr>
              <w:t>)</w:t>
            </w:r>
          </w:p>
        </w:tc>
      </w:tr>
      <w:tr>
        <w:tc>
          <w:tcPr>
            <w:tcW w:type="dxa" w:w="2900"/>
            <w:shd w:val="clear" w:color="auto" w:fill="F7F9FC"/>
          </w:tcPr>
          <w:p>
            <w:r>
              <w:rPr>
                <w:rFonts w:ascii="Consolas" w:hAnsi="Consolas"/>
                <w:color w:val="202020"/>
                <w:sz w:val="19"/>
              </w:rPr>
              <w:t>GRAPH_ITEM_TTL_DAYS</w:t>
            </w:r>
          </w:p>
        </w:tc>
        <w:tc>
          <w:tcPr>
            <w:tcW w:type="dxa" w:w="1500"/>
            <w:shd w:val="clear" w:color="auto" w:fill="F7F9FC"/>
          </w:tcPr>
          <w:p>
            <w:r>
              <w:rPr>
                <w:rFonts w:ascii="Consolas" w:hAnsi="Consolas"/>
                <w:color w:val="202020"/>
                <w:sz w:val="19"/>
              </w:rPr>
              <w:t>0</w:t>
            </w:r>
          </w:p>
        </w:tc>
        <w:tc>
          <w:tcPr>
            <w:tcW w:type="dxa" w:w="4960"/>
            <w:shd w:val="clear" w:color="auto" w:fill="F7F9FC"/>
          </w:tcPr>
          <w:p>
            <w:r>
              <w:rPr>
                <w:rFonts w:ascii="Consolas" w:hAnsi="Consolas"/>
                <w:color w:val="202020"/>
                <w:sz w:val="19"/>
              </w:rPr>
              <w:t>0</w:t>
            </w:r>
            <w:r>
              <w:rPr>
                <w:color w:val="202020"/>
                <w:sz w:val="19"/>
              </w:rPr>
              <w:t xml:space="preserve"> = no expiry (default). </w:t>
            </w:r>
            <w:r>
              <w:rPr>
                <w:rFonts w:ascii="Consolas" w:hAnsi="Consolas"/>
                <w:color w:val="202020"/>
                <w:sz w:val="19"/>
              </w:rPr>
              <w:t>&gt;0</w:t>
            </w:r>
            <w:r>
              <w:rPr>
                <w:color w:val="202020"/>
                <w:sz w:val="19"/>
              </w:rPr>
              <w:t xml:space="preserve"> stamps every ingested item with </w:t>
            </w:r>
            <w:r>
              <w:rPr>
                <w:rFonts w:ascii="Consolas" w:hAnsi="Consolas"/>
                <w:color w:val="202020"/>
                <w:sz w:val="19"/>
              </w:rPr>
              <w:t>expirationDateTime</w:t>
            </w:r>
            <w:r>
              <w:rPr>
                <w:color w:val="202020"/>
                <w:sz w:val="19"/>
              </w:rPr>
              <w:t xml:space="preserve"> = now + TTL so the index self-expires if crawling stops after an outage; a healthy crawl re-stamps each pass. Choose a TTL comfortably longer than your full-crawl interval</w:t>
            </w:r>
          </w:p>
        </w:tc>
      </w:tr>
      <w:tr>
        <w:tc>
          <w:tcPr>
            <w:tcW w:type="dxa" w:w="2900"/>
          </w:tcPr>
          <w:p>
            <w:r>
              <w:rPr>
                <w:rFonts w:ascii="Consolas" w:hAnsi="Consolas"/>
                <w:color w:val="202020"/>
                <w:sz w:val="19"/>
              </w:rPr>
              <w:t>CLASSIFICATION</w:t>
            </w:r>
          </w:p>
        </w:tc>
        <w:tc>
          <w:tcPr>
            <w:tcW w:type="dxa" w:w="1500"/>
          </w:tcPr>
          <w:p>
            <w:r>
              <w:rPr>
                <w:rFonts w:ascii="Consolas" w:hAnsi="Consolas"/>
                <w:color w:val="202020"/>
                <w:sz w:val="19"/>
              </w:rPr>
              <w:t>false</w:t>
            </w:r>
          </w:p>
        </w:tc>
        <w:tc>
          <w:tcPr>
            <w:tcW w:type="dxa" w:w="4960"/>
          </w:tcPr>
          <w:p>
            <w:r>
              <w:rPr>
                <w:color w:val="202020"/>
                <w:sz w:val="19"/>
              </w:rPr>
              <w:t xml:space="preserve">Run the dependency-free content classifier and stamp the </w:t>
            </w:r>
            <w:r>
              <w:rPr>
                <w:b/>
                <w:color w:val="202020"/>
                <w:sz w:val="19"/>
              </w:rPr>
              <w:t>advisory</w:t>
            </w:r>
            <w:r>
              <w:rPr>
                <w:color w:val="202020"/>
                <w:sz w:val="19"/>
              </w:rPr>
              <w:t xml:space="preserve"> </w:t>
            </w:r>
            <w:r>
              <w:rPr>
                <w:rFonts w:ascii="Consolas" w:hAnsi="Consolas"/>
                <w:color w:val="202020"/>
                <w:sz w:val="19"/>
              </w:rPr>
              <w:t>sensitivityLabel</w:t>
            </w:r>
            <w:r>
              <w:rPr>
                <w:color w:val="202020"/>
                <w:sz w:val="19"/>
              </w:rPr>
              <w:t xml:space="preserve"> tag (Public &lt; Internal &lt; Confidential &lt; Restricted) + categories. A search/ranking/triage tag only — NOT a Purview label, no encryption/DLP. Never weakens No-MNE exclusion</w:t>
            </w:r>
          </w:p>
        </w:tc>
      </w:tr>
      <w:tr>
        <w:tc>
          <w:tcPr>
            <w:tcW w:type="dxa" w:w="2900"/>
            <w:shd w:val="clear" w:color="auto" w:fill="F7F9FC"/>
          </w:tcPr>
          <w:p>
            <w:r>
              <w:rPr>
                <w:rFonts w:ascii="Consolas" w:hAnsi="Consolas"/>
                <w:color w:val="202020"/>
                <w:sz w:val="19"/>
              </w:rPr>
              <w:t>CLASSIFICATION_MANIFEST</w:t>
            </w:r>
          </w:p>
        </w:tc>
        <w:tc>
          <w:tcPr>
            <w:tcW w:type="dxa" w:w="1500"/>
            <w:shd w:val="clear" w:color="auto" w:fill="F7F9FC"/>
          </w:tcPr>
          <w:p>
            <w:r>
              <w:rPr>
                <w:rFonts w:ascii="Consolas" w:hAnsi="Consolas"/>
                <w:color w:val="202020"/>
                <w:sz w:val="19"/>
              </w:rPr>
              <w:t>false</w:t>
            </w:r>
          </w:p>
        </w:tc>
        <w:tc>
          <w:tcPr>
            <w:tcW w:type="dxa" w:w="4960"/>
            <w:shd w:val="clear" w:color="auto" w:fill="F7F9FC"/>
          </w:tcPr>
          <w:p>
            <w:r>
              <w:rPr>
                <w:color w:val="202020"/>
                <w:sz w:val="19"/>
              </w:rPr>
              <w:t xml:space="preserve">Requires </w:t>
            </w:r>
            <w:r>
              <w:rPr>
                <w:rFonts w:ascii="Consolas" w:hAnsi="Consolas"/>
                <w:color w:val="202020"/>
                <w:sz w:val="19"/>
              </w:rPr>
              <w:t>CLASSIFICATION=true</w:t>
            </w:r>
            <w:r>
              <w:rPr>
                <w:color w:val="202020"/>
                <w:sz w:val="19"/>
              </w:rPr>
              <w:t>. Also write a per-crawl JSONL manifest (item → tag + categories) for a downstream catalog/DLP job</w:t>
            </w:r>
          </w:p>
        </w:tc>
      </w:tr>
      <w:tr>
        <w:tc>
          <w:tcPr>
            <w:tcW w:type="dxa" w:w="2900"/>
          </w:tcPr>
          <w:p>
            <w:r>
              <w:rPr>
                <w:rFonts w:ascii="Consolas" w:hAnsi="Consolas"/>
                <w:color w:val="202020"/>
                <w:sz w:val="19"/>
              </w:rPr>
              <w:t>CLASSIFICATION_ENFORCE_ACL</w:t>
            </w:r>
          </w:p>
        </w:tc>
        <w:tc>
          <w:tcPr>
            <w:tcW w:type="dxa" w:w="1500"/>
          </w:tcPr>
          <w:p>
            <w:r>
              <w:rPr>
                <w:rFonts w:ascii="Consolas" w:hAnsi="Consolas"/>
                <w:color w:val="202020"/>
                <w:sz w:val="19"/>
              </w:rPr>
              <w:t>false</w:t>
            </w:r>
          </w:p>
        </w:tc>
        <w:tc>
          <w:tcPr>
            <w:tcW w:type="dxa" w:w="4960"/>
          </w:tcPr>
          <w:p>
            <w:r>
              <w:rPr>
                <w:color w:val="202020"/>
                <w:sz w:val="19"/>
              </w:rPr>
              <w:t xml:space="preserve">Opt-in enforcement. When </w:t>
            </w:r>
            <w:r>
              <w:rPr>
                <w:rFonts w:ascii="Consolas" w:hAnsi="Consolas"/>
                <w:color w:val="202020"/>
                <w:sz w:val="19"/>
              </w:rPr>
              <w:t>true</w:t>
            </w:r>
            <w:r>
              <w:rPr>
                <w:color w:val="202020"/>
                <w:sz w:val="19"/>
              </w:rPr>
              <w:t xml:space="preserve">, items tagged </w:t>
            </w:r>
            <w:r>
              <w:rPr>
                <w:b/>
                <w:color w:val="202020"/>
                <w:sz w:val="19"/>
              </w:rPr>
              <w:t>Restricted</w:t>
            </w:r>
            <w:r>
              <w:rPr>
                <w:color w:val="202020"/>
                <w:sz w:val="19"/>
              </w:rPr>
              <w:t xml:space="preserve"> have their Graph ACL locked to </w:t>
            </w:r>
            <w:r>
              <w:rPr>
                <w:rFonts w:ascii="Consolas" w:hAnsi="Consolas"/>
                <w:color w:val="202020"/>
                <w:sz w:val="19"/>
              </w:rPr>
              <w:t>CLASSIFICATION_ENFORCE_GROUP</w:t>
            </w:r>
            <w:r>
              <w:rPr>
                <w:color w:val="202020"/>
                <w:sz w:val="19"/>
              </w:rPr>
              <w:t xml:space="preserve"> (advisory tag → real access control, applied at the Graph ACL, still independent of Purview). Requires </w:t>
            </w:r>
            <w:r>
              <w:rPr>
                <w:rFonts w:ascii="Consolas" w:hAnsi="Consolas"/>
                <w:color w:val="202020"/>
                <w:sz w:val="19"/>
              </w:rPr>
              <w:t>CLASSIFICATION=true</w:t>
            </w:r>
            <w:r>
              <w:rPr>
                <w:color w:val="202020"/>
                <w:sz w:val="19"/>
              </w:rPr>
              <w:t>; config load fails fast if on without the group. Stays locked through re-ACL (section 8)</w:t>
            </w:r>
          </w:p>
        </w:tc>
      </w:tr>
      <w:tr>
        <w:tc>
          <w:tcPr>
            <w:tcW w:type="dxa" w:w="2900"/>
            <w:shd w:val="clear" w:color="auto" w:fill="F7F9FC"/>
          </w:tcPr>
          <w:p>
            <w:r>
              <w:rPr>
                <w:rFonts w:ascii="Consolas" w:hAnsi="Consolas"/>
                <w:color w:val="202020"/>
                <w:sz w:val="19"/>
              </w:rPr>
              <w:t>CLASSIFICATION_ENFORCE_GROUP</w:t>
            </w:r>
          </w:p>
        </w:tc>
        <w:tc>
          <w:tcPr>
            <w:tcW w:type="dxa" w:w="1500"/>
            <w:shd w:val="clear" w:color="auto" w:fill="F7F9FC"/>
          </w:tcPr>
          <w:p>
            <w:r>
              <w:rPr>
                <w:color w:val="202020"/>
                <w:sz w:val="19"/>
              </w:rPr>
              <w:t>(req. if enforce on)</w:t>
            </w:r>
          </w:p>
        </w:tc>
        <w:tc>
          <w:tcPr>
            <w:tcW w:type="dxa" w:w="4960"/>
            <w:shd w:val="clear" w:color="auto" w:fill="F7F9FC"/>
          </w:tcPr>
          <w:p>
            <w:r>
              <w:rPr>
                <w:color w:val="202020"/>
                <w:sz w:val="19"/>
              </w:rPr>
              <w:t xml:space="preserve">Entra group OBJECT ID that Restricted items are locked to. Startup fails if </w:t>
            </w:r>
            <w:r>
              <w:rPr>
                <w:rFonts w:ascii="Consolas" w:hAnsi="Consolas"/>
                <w:color w:val="202020"/>
                <w:sz w:val="19"/>
              </w:rPr>
              <w:t>CLASSIFICATION_ENFORCE_ACL=true</w:t>
            </w:r>
            <w:r>
              <w:rPr>
                <w:color w:val="202020"/>
                <w:sz w:val="19"/>
              </w:rPr>
              <w:t xml:space="preserve"> and this is unset</w:t>
            </w:r>
          </w:p>
        </w:tc>
      </w:tr>
    </w:tbl>
    <w:p>
      <w:pPr>
        <w:spacing w:after="40"/>
      </w:pPr>
    </w:p>
    <w:tbl>
      <w:tblPr>
        <w:tblW w:type="auto" w:w="0"/>
        <w:tblLayout w:type="fixed"/>
        <w:tblLook w:firstColumn="1" w:firstRow="1" w:lastColumn="0" w:lastRow="0" w:noHBand="0" w:noVBand="1" w:val="04A0"/>
      </w:tblPr>
      <w:tblGrid>
        <w:gridCol w:w="9360"/>
      </w:tblGrid>
      <w:tr>
        <w:tc>
          <w:tcPr>
            <w:tcW w:type="dxa" w:w="9360"/>
            <w:shd w:val="clear" w:color="auto" w:fill="EAF0FA"/>
            <w:tcBorders>
              <w:top w:val="single" w:sz="4" w:space="0" w:color="2E5496"/>
              <w:left w:val="single" w:sz="24" w:space="0" w:color="2E5496"/>
              <w:bottom w:val="single" w:sz="4" w:space="0" w:color="2E5496"/>
              <w:right w:val="single" w:sz="4" w:space="0" w:color="2E5496"/>
            </w:tcBorders>
          </w:tcPr>
          <w:p>
            <w:r>
              <w:rPr>
                <w:b/>
                <w:color w:val="2E5496"/>
              </w:rPr>
              <w:t xml:space="preserve">Note: </w:t>
            </w:r>
            <w:r>
              <w:rPr>
                <w:color w:val="202020"/>
                <w:sz w:val="20"/>
              </w:rPr>
              <w:t xml:space="preserve">The connector also creates its </w:t>
            </w:r>
            <w:r>
              <w:rPr>
                <w:rFonts w:ascii="Consolas" w:hAnsi="Consolas"/>
                <w:color w:val="202020"/>
                <w:sz w:val="19"/>
              </w:rPr>
              <w:t>logs/</w:t>
            </w:r>
            <w:r>
              <w:rPr>
                <w:color w:val="202020"/>
                <w:sz w:val="20"/>
              </w:rPr>
              <w:t xml:space="preserve">, </w:t>
            </w:r>
            <w:r>
              <w:rPr>
                <w:rFonts w:ascii="Consolas" w:hAnsi="Consolas"/>
                <w:color w:val="202020"/>
                <w:sz w:val="19"/>
              </w:rPr>
              <w:t>data/</w:t>
            </w:r>
            <w:r>
              <w:rPr>
                <w:color w:val="202020"/>
                <w:sz w:val="20"/>
              </w:rPr>
              <w:t xml:space="preserve"> and dead-letter directories </w:t>
            </w:r>
            <w:r>
              <w:rPr>
                <w:b/>
                <w:color w:val="202020"/>
                <w:sz w:val="20"/>
              </w:rPr>
              <w:t>owner-only</w:t>
            </w:r>
            <w:r>
              <w:rPr>
                <w:color w:val="202020"/>
                <w:sz w:val="20"/>
              </w:rPr>
              <w:t xml:space="preserve"> at startup (POSIX </w:t>
            </w:r>
            <w:r>
              <w:rPr>
                <w:rFonts w:ascii="Consolas" w:hAnsi="Consolas"/>
                <w:color w:val="202020"/>
                <w:sz w:val="19"/>
              </w:rPr>
              <w:t>0700</w:t>
            </w:r>
            <w:r>
              <w:rPr>
                <w:color w:val="202020"/>
                <w:sz w:val="20"/>
              </w:rPr>
              <w:t>; on Windows a best-effort owner+Administrators NTFS ACL) so this state is not world-readable on a shared host. This is best-effort and never fatal if the permission cannot be set.</w:t>
            </w:r>
          </w:p>
        </w:tc>
      </w:tr>
    </w:tbl>
    <w:p>
      <w:pPr>
        <w:spacing w:after="40"/>
      </w:pPr>
    </w:p>
    <w:p>
      <w:pPr>
        <w:pStyle w:val="Heading1"/>
      </w:pPr>
      <w:r>
        <w:rPr>
          <w:color w:val="1F3864"/>
        </w:rPr>
        <w:t>16. Glossary</w:t>
      </w:r>
    </w:p>
    <w:p>
      <w:pPr>
        <w:spacing w:after="200"/>
      </w:pPr>
      <w:r>
        <w:rPr>
          <w:color w:val="595959"/>
          <w:sz w:val="23"/>
        </w:rPr>
        <w:t>Seismic-specific terms only. For shared connector terms — Microsoft Graph, Graph connection, external item, ACL, Entra ID, chassis, tenant quotas, dead-letter queue, circuit breaker — see the shared glossary in Common Guide §13.</w:t>
      </w:r>
    </w:p>
    <w:p>
      <w:pPr>
        <w:spacing w:after="20"/>
        <w:keepNext/>
      </w:pPr>
      <w:r>
        <w:rPr>
          <w:b/>
          <w:color w:val="1F3864"/>
          <w:sz w:val="22"/>
        </w:rPr>
        <w:t>Sales enablement</w:t>
      </w:r>
    </w:p>
    <w:p>
      <w:pPr>
        <w:spacing w:after="20"/>
        <w:ind w:left="240"/>
      </w:pPr>
      <w:r>
        <w:rPr>
          <w:b/>
          <w:color w:val="595959"/>
          <w:sz w:val="19"/>
        </w:rPr>
        <w:t xml:space="preserve">What it is  </w:t>
      </w:r>
      <w:r>
        <w:rPr>
          <w:color w:val="202020"/>
          <w:sz w:val="20"/>
        </w:rPr>
        <w:t>The category of software Seismic belongs to: a managed library of approved, up-to-date material for client-facing staff.</w:t>
      </w:r>
    </w:p>
    <w:p>
      <w:pPr>
        <w:spacing w:after="160"/>
        <w:ind w:left="240"/>
      </w:pPr>
      <w:r>
        <w:rPr>
          <w:b/>
          <w:color w:val="595959"/>
          <w:sz w:val="19"/>
        </w:rPr>
        <w:t xml:space="preserve">Why it matters  </w:t>
      </w:r>
      <w:r>
        <w:rPr>
          <w:color w:val="202020"/>
          <w:sz w:val="20"/>
        </w:rPr>
        <w:t>It tells you what the source system is for — the content is curated collateral, which is why indexing it into Copilot is valuable and why compliance controls matter.</w:t>
      </w:r>
    </w:p>
    <w:p>
      <w:pPr>
        <w:spacing w:after="20"/>
        <w:keepNext/>
      </w:pPr>
      <w:r>
        <w:rPr>
          <w:b/>
          <w:color w:val="1F3864"/>
          <w:sz w:val="22"/>
        </w:rPr>
        <w:t>Teamsite (library)</w:t>
      </w:r>
    </w:p>
    <w:p>
      <w:pPr>
        <w:spacing w:after="20"/>
        <w:ind w:left="240"/>
      </w:pPr>
      <w:r>
        <w:rPr>
          <w:b/>
          <w:color w:val="595959"/>
          <w:sz w:val="19"/>
        </w:rPr>
        <w:t xml:space="preserve">What it is  </w:t>
      </w:r>
      <w:r>
        <w:rPr>
          <w:color w:val="202020"/>
          <w:sz w:val="20"/>
        </w:rPr>
        <w:t>A Seismic container that holds content items and carries its own membership and permissions — like a department's shared library.</w:t>
      </w:r>
    </w:p>
    <w:p>
      <w:pPr>
        <w:spacing w:after="160"/>
        <w:ind w:left="240"/>
      </w:pPr>
      <w:r>
        <w:rPr>
          <w:b/>
          <w:color w:val="595959"/>
          <w:sz w:val="19"/>
        </w:rPr>
        <w:t xml:space="preserve">Why it matters  </w:t>
      </w:r>
      <w:r>
        <w:rPr>
          <w:color w:val="202020"/>
          <w:sz w:val="20"/>
        </w:rPr>
        <w:t>Teamsite permissions are the fallback ACL for items that have none of their own, and a whole teamsite can be marked restricted and excluded.</w:t>
      </w:r>
    </w:p>
    <w:p>
      <w:pPr>
        <w:spacing w:after="20"/>
        <w:keepNext/>
      </w:pPr>
      <w:r>
        <w:rPr>
          <w:b/>
          <w:color w:val="1F3864"/>
          <w:sz w:val="22"/>
        </w:rPr>
        <w:t>Content item</w:t>
      </w:r>
    </w:p>
    <w:p>
      <w:pPr>
        <w:spacing w:after="20"/>
        <w:ind w:left="240"/>
      </w:pPr>
      <w:r>
        <w:rPr>
          <w:b/>
          <w:color w:val="595959"/>
          <w:sz w:val="19"/>
        </w:rPr>
        <w:t xml:space="preserve">What it is  </w:t>
      </w:r>
      <w:r>
        <w:rPr>
          <w:color w:val="202020"/>
          <w:sz w:val="20"/>
        </w:rPr>
        <w:t>One indexable asset in Seismic — a document, page, or LiveDoc. Becomes one Graph external item.</w:t>
      </w:r>
    </w:p>
    <w:p>
      <w:pPr>
        <w:spacing w:after="160"/>
        <w:ind w:left="240"/>
      </w:pPr>
      <w:r>
        <w:rPr>
          <w:b/>
          <w:color w:val="595959"/>
          <w:sz w:val="19"/>
        </w:rPr>
        <w:t xml:space="preserve">Why it matters  </w:t>
      </w:r>
      <w:r>
        <w:rPr>
          <w:color w:val="202020"/>
          <w:sz w:val="20"/>
        </w:rPr>
        <w:t>It is the unit the connector ingests, versions, permissions, and withdraws.</w:t>
      </w:r>
    </w:p>
    <w:p>
      <w:pPr>
        <w:spacing w:after="20"/>
        <w:keepNext/>
      </w:pPr>
      <w:r>
        <w:rPr>
          <w:b/>
          <w:color w:val="1F3864"/>
          <w:sz w:val="22"/>
        </w:rPr>
        <w:t>LiveDoc</w:t>
      </w:r>
    </w:p>
    <w:p>
      <w:pPr>
        <w:spacing w:after="20"/>
        <w:ind w:left="240"/>
      </w:pPr>
      <w:r>
        <w:rPr>
          <w:b/>
          <w:color w:val="595959"/>
          <w:sz w:val="19"/>
        </w:rPr>
        <w:t xml:space="preserve">What it is  </w:t>
      </w:r>
      <w:r>
        <w:rPr>
          <w:color w:val="202020"/>
          <w:sz w:val="20"/>
        </w:rPr>
        <w:t>A Seismic document template personalised at generation time by filling in fields/variables (e.g. client name, product, region).</w:t>
      </w:r>
    </w:p>
    <w:p>
      <w:pPr>
        <w:spacing w:after="160"/>
        <w:ind w:left="240"/>
      </w:pPr>
      <w:r>
        <w:rPr>
          <w:b/>
          <w:color w:val="595959"/>
          <w:sz w:val="19"/>
        </w:rPr>
        <w:t xml:space="preserve">Why it matters  </w:t>
      </w:r>
      <w:r>
        <w:rPr>
          <w:color w:val="202020"/>
          <w:sz w:val="20"/>
        </w:rPr>
        <w:t>With LiveDoc field indexing on, a template becomes findable by the inputs it exposes, not just its title.</w:t>
      </w:r>
    </w:p>
    <w:p>
      <w:pPr>
        <w:spacing w:after="20"/>
        <w:keepNext/>
      </w:pPr>
      <w:r>
        <w:rPr>
          <w:b/>
          <w:color w:val="1F3864"/>
          <w:sz w:val="22"/>
        </w:rPr>
        <w:t>Version-aware ingest</w:t>
      </w:r>
    </w:p>
    <w:p>
      <w:pPr>
        <w:spacing w:after="20"/>
        <w:ind w:left="240"/>
      </w:pPr>
      <w:r>
        <w:rPr>
          <w:b/>
          <w:color w:val="595959"/>
          <w:sz w:val="19"/>
        </w:rPr>
        <w:t xml:space="preserve">What it is  </w:t>
      </w:r>
      <w:r>
        <w:rPr>
          <w:color w:val="202020"/>
          <w:sz w:val="20"/>
        </w:rPr>
        <w:t>Indexing only the current published version of an item, updating in place when a new version supersedes it.</w:t>
      </w:r>
    </w:p>
    <w:p>
      <w:pPr>
        <w:spacing w:after="160"/>
        <w:ind w:left="240"/>
      </w:pPr>
      <w:r>
        <w:rPr>
          <w:b/>
          <w:color w:val="595959"/>
          <w:sz w:val="19"/>
        </w:rPr>
        <w:t xml:space="preserve">Why it matters  </w:t>
      </w:r>
      <w:r>
        <w:rPr>
          <w:color w:val="202020"/>
          <w:sz w:val="20"/>
        </w:rPr>
        <w:t>Prevents duplicate or stale versions in Copilot and drives the supersede/withdraw behaviour.</w:t>
      </w:r>
    </w:p>
    <w:p>
      <w:pPr>
        <w:spacing w:after="20"/>
        <w:keepNext/>
      </w:pPr>
      <w:r>
        <w:rPr>
          <w:b/>
          <w:color w:val="1F3864"/>
          <w:sz w:val="22"/>
        </w:rPr>
        <w:t>Supersede / withdraw</w:t>
      </w:r>
    </w:p>
    <w:p>
      <w:pPr>
        <w:spacing w:after="20"/>
        <w:ind w:left="240"/>
      </w:pPr>
      <w:r>
        <w:rPr>
          <w:b/>
          <w:color w:val="595959"/>
          <w:sz w:val="19"/>
        </w:rPr>
        <w:t xml:space="preserve">What it is  </w:t>
      </w:r>
      <w:r>
        <w:rPr>
          <w:color w:val="202020"/>
          <w:sz w:val="20"/>
        </w:rPr>
        <w:t>Supersede = a newer published version overwrites the same external item. Withdraw = the item is deleted from the connection (unpublished, expired, deleted, or restricted).</w:t>
      </w:r>
    </w:p>
    <w:p>
      <w:pPr>
        <w:spacing w:after="160"/>
        <w:ind w:left="240"/>
      </w:pPr>
      <w:r>
        <w:rPr>
          <w:b/>
          <w:color w:val="595959"/>
          <w:sz w:val="19"/>
        </w:rPr>
        <w:t xml:space="preserve">Why it matters  </w:t>
      </w:r>
      <w:r>
        <w:rPr>
          <w:color w:val="202020"/>
          <w:sz w:val="20"/>
        </w:rPr>
        <w:t>These are the two ways content leaves or refreshes in the index; both are recorded for audit.</w:t>
      </w:r>
    </w:p>
    <w:p>
      <w:pPr>
        <w:spacing w:after="20"/>
        <w:keepNext/>
      </w:pPr>
      <w:r>
        <w:rPr>
          <w:b/>
          <w:color w:val="1F3864"/>
          <w:sz w:val="22"/>
        </w:rPr>
        <w:t>No-MNE / Materially Non-public (MNE / MNPI)</w:t>
      </w:r>
    </w:p>
    <w:p>
      <w:pPr>
        <w:spacing w:after="20"/>
        <w:ind w:left="240"/>
      </w:pPr>
      <w:r>
        <w:rPr>
          <w:b/>
          <w:color w:val="595959"/>
          <w:sz w:val="19"/>
        </w:rPr>
        <w:t xml:space="preserve">What it is  </w:t>
      </w:r>
      <w:r>
        <w:rPr>
          <w:color w:val="202020"/>
          <w:sz w:val="20"/>
        </w:rPr>
        <w:t>Material non-public event / information — price-sensitive, non-public content (deal rooms, pre-announcement earnings, embargoed research). The No-MNE filter excludes it at ingest time.</w:t>
      </w:r>
    </w:p>
    <w:p>
      <w:pPr>
        <w:spacing w:after="160"/>
        <w:ind w:left="240"/>
      </w:pPr>
      <w:r>
        <w:rPr>
          <w:b/>
          <w:color w:val="595959"/>
          <w:sz w:val="19"/>
        </w:rPr>
        <w:t xml:space="preserve">Why it matters  </w:t>
      </w:r>
      <w:r>
        <w:rPr>
          <w:color w:val="202020"/>
          <w:sz w:val="20"/>
        </w:rPr>
        <w:t>The core compliance guarantee: such content is never indexed, and content flagged after ingest is withdrawn, with an auditable reconciliation report.</w:t>
      </w:r>
    </w:p>
    <w:p>
      <w:pPr>
        <w:spacing w:after="20"/>
        <w:keepNext/>
      </w:pPr>
      <w:r>
        <w:rPr>
          <w:b/>
          <w:color w:val="1F3864"/>
          <w:sz w:val="22"/>
        </w:rPr>
        <w:t>Exclusion filter</w:t>
      </w:r>
    </w:p>
    <w:p>
      <w:pPr>
        <w:spacing w:after="20"/>
        <w:ind w:left="240"/>
      </w:pPr>
      <w:r>
        <w:rPr>
          <w:b/>
          <w:color w:val="595959"/>
          <w:sz w:val="19"/>
        </w:rPr>
        <w:t xml:space="preserve">What it is  </w:t>
      </w:r>
      <w:r>
        <w:rPr>
          <w:color w:val="202020"/>
          <w:sz w:val="20"/>
        </w:rPr>
        <w:t>The config-driven rules (</w:t>
      </w:r>
      <w:r>
        <w:rPr>
          <w:rFonts w:ascii="Consolas" w:hAnsi="Consolas"/>
          <w:color w:val="202020"/>
          <w:sz w:val="19"/>
        </w:rPr>
        <w:t>config/exclusions.json</w:t>
      </w:r>
      <w:r>
        <w:rPr>
          <w:color w:val="202020"/>
          <w:sz w:val="20"/>
        </w:rPr>
        <w:t>) evaluated before download that decide whether an item is excluded — by flag, library name/id, Seismic-restricted teamsite, or bespoke property rule.</w:t>
      </w:r>
    </w:p>
    <w:p>
      <w:pPr>
        <w:spacing w:after="160"/>
        <w:ind w:left="240"/>
      </w:pPr>
      <w:r>
        <w:rPr>
          <w:b/>
          <w:color w:val="595959"/>
          <w:sz w:val="19"/>
        </w:rPr>
        <w:t xml:space="preserve">Why it matters  </w:t>
      </w:r>
      <w:r>
        <w:rPr>
          <w:color w:val="202020"/>
          <w:sz w:val="20"/>
        </w:rPr>
        <w:t>It is where compliance policy is expressed; a missing or weakened file means content is not protected, so it is change-controlled like code.</w:t>
      </w:r>
    </w:p>
    <w:p>
      <w:pPr>
        <w:spacing w:after="20"/>
        <w:keepNext/>
      </w:pPr>
      <w:r>
        <w:rPr>
          <w:b/>
          <w:color w:val="1F3864"/>
          <w:sz w:val="22"/>
        </w:rPr>
        <w:t>ACL fingerprint / re-ACL</w:t>
      </w:r>
    </w:p>
    <w:p>
      <w:pPr>
        <w:spacing w:after="20"/>
        <w:ind w:left="240"/>
      </w:pPr>
      <w:r>
        <w:rPr>
          <w:b/>
          <w:color w:val="595959"/>
          <w:sz w:val="19"/>
        </w:rPr>
        <w:t xml:space="preserve">What it is  </w:t>
      </w:r>
      <w:r>
        <w:rPr>
          <w:color w:val="202020"/>
          <w:sz w:val="20"/>
        </w:rPr>
        <w:t>A stable hash of an item's resolved Entra principal set (the fingerprint), and the act of refreshing an item's ACL when that fingerprint changes (re-ACL) via an ACL-only update that does not re-send content.</w:t>
      </w:r>
    </w:p>
    <w:p>
      <w:pPr>
        <w:spacing w:after="160"/>
        <w:ind w:left="240"/>
      </w:pPr>
      <w:r>
        <w:rPr>
          <w:b/>
          <w:color w:val="595959"/>
          <w:sz w:val="19"/>
        </w:rPr>
        <w:t xml:space="preserve">Why it matters  </w:t>
      </w:r>
      <w:r>
        <w:rPr>
          <w:color w:val="202020"/>
          <w:sz w:val="20"/>
        </w:rPr>
        <w:t>Lets permission changes be reflected cheaply and safely, and underpins the never-widen guarantee on unresolved identities.</w:t>
      </w:r>
    </w:p>
    <w:p>
      <w:pPr>
        <w:spacing w:after="20"/>
        <w:keepNext/>
      </w:pPr>
      <w:r>
        <w:rPr>
          <w:b/>
          <w:color w:val="1F3864"/>
          <w:sz w:val="22"/>
        </w:rPr>
        <w:t>OAuth2 client credentials</w:t>
      </w:r>
    </w:p>
    <w:p>
      <w:pPr>
        <w:spacing w:after="20"/>
        <w:ind w:left="240"/>
      </w:pPr>
      <w:r>
        <w:rPr>
          <w:b/>
          <w:color w:val="595959"/>
          <w:sz w:val="19"/>
        </w:rPr>
        <w:t xml:space="preserve">What it is  </w:t>
      </w:r>
      <w:r>
        <w:rPr>
          <w:color w:val="202020"/>
          <w:sz w:val="20"/>
        </w:rPr>
        <w:t>A machine-to-machine login: the connector presents a client id and secret and receives a short-lived access token — no human signs in.</w:t>
      </w:r>
    </w:p>
    <w:p>
      <w:pPr>
        <w:spacing w:after="160"/>
        <w:ind w:left="240"/>
      </w:pPr>
      <w:r>
        <w:rPr>
          <w:b/>
          <w:color w:val="595959"/>
          <w:sz w:val="19"/>
        </w:rPr>
        <w:t xml:space="preserve">Why it matters  </w:t>
      </w:r>
      <w:r>
        <w:rPr>
          <w:color w:val="202020"/>
          <w:sz w:val="20"/>
        </w:rPr>
        <w:t>It is how the connector authenticates to Seismic; a lapsed or wrong secret is the usual cause of an immediate crawl failure (oauth-failure).</w:t>
      </w:r>
    </w:p>
    <w:p>
      <w:pPr>
        <w:spacing w:after="20"/>
        <w:keepNext/>
      </w:pPr>
      <w:r>
        <w:rPr>
          <w:b/>
          <w:color w:val="1F3864"/>
          <w:sz w:val="22"/>
        </w:rPr>
        <w:t>Distribution (internal-only / client-approved)</w:t>
      </w:r>
    </w:p>
    <w:p>
      <w:pPr>
        <w:spacing w:after="20"/>
        <w:ind w:left="240"/>
      </w:pPr>
      <w:r>
        <w:rPr>
          <w:b/>
          <w:color w:val="595959"/>
          <w:sz w:val="19"/>
        </w:rPr>
        <w:t xml:space="preserve">What it is  </w:t>
      </w:r>
      <w:r>
        <w:rPr>
          <w:color w:val="202020"/>
          <w:sz w:val="20"/>
        </w:rPr>
        <w:t xml:space="preserve">A Seismic flag describing how content may be shared, indexed as the refinable </w:t>
      </w:r>
      <w:r>
        <w:rPr>
          <w:rFonts w:ascii="Consolas" w:hAnsi="Consolas"/>
          <w:color w:val="202020"/>
          <w:sz w:val="19"/>
        </w:rPr>
        <w:t>distribution</w:t>
      </w:r>
      <w:r>
        <w:rPr>
          <w:color w:val="202020"/>
          <w:sz w:val="20"/>
        </w:rPr>
        <w:t xml:space="preserve"> property.</w:t>
      </w:r>
    </w:p>
    <w:p>
      <w:pPr>
        <w:spacing w:after="160"/>
        <w:ind w:left="240"/>
      </w:pPr>
      <w:r>
        <w:rPr>
          <w:b/>
          <w:color w:val="595959"/>
          <w:sz w:val="19"/>
        </w:rPr>
        <w:t xml:space="preserve">Why it matters  </w:t>
      </w:r>
      <w:r>
        <w:rPr>
          <w:color w:val="202020"/>
          <w:sz w:val="20"/>
        </w:rPr>
        <w:t>It describes content and helps refine search; it is deliberately NOT an access control — permissions come from the ACL, not from this flag.</w:t>
      </w:r>
    </w:p>
    <w:p>
      <w:pPr>
        <w:spacing w:after="20"/>
        <w:keepNext/>
      </w:pPr>
      <w:r>
        <w:rPr>
          <w:b/>
          <w:color w:val="1F3864"/>
          <w:sz w:val="22"/>
        </w:rPr>
        <w:t>MNPI fail-closed (exclusions)</w:t>
      </w:r>
    </w:p>
    <w:p>
      <w:pPr>
        <w:spacing w:after="20"/>
        <w:ind w:left="240"/>
      </w:pPr>
      <w:r>
        <w:rPr>
          <w:b/>
          <w:color w:val="595959"/>
          <w:sz w:val="19"/>
        </w:rPr>
        <w:t xml:space="preserve">What it is  </w:t>
      </w:r>
      <w:r>
        <w:rPr>
          <w:color w:val="202020"/>
          <w:sz w:val="20"/>
        </w:rPr>
        <w:t xml:space="preserve">The v1.1 behaviour where a missing, empty, </w:t>
      </w:r>
      <w:r>
        <w:rPr>
          <w:rFonts w:ascii="Consolas" w:hAnsi="Consolas"/>
          <w:color w:val="202020"/>
          <w:sz w:val="19"/>
        </w:rPr>
        <w:t>{}</w:t>
      </w:r>
      <w:r>
        <w:rPr>
          <w:color w:val="202020"/>
          <w:sz w:val="20"/>
        </w:rPr>
        <w:t xml:space="preserve">, </w:t>
      </w:r>
      <w:r>
        <w:rPr>
          <w:rFonts w:ascii="Consolas" w:hAnsi="Consolas"/>
          <w:color w:val="202020"/>
          <w:sz w:val="19"/>
        </w:rPr>
        <w:t>null</w:t>
      </w:r>
      <w:r>
        <w:rPr>
          <w:color w:val="202020"/>
          <w:sz w:val="20"/>
        </w:rPr>
        <w:t xml:space="preserve">, malformed, or rule-less </w:t>
      </w:r>
      <w:r>
        <w:rPr>
          <w:rFonts w:ascii="Consolas" w:hAnsi="Consolas"/>
          <w:color w:val="202020"/>
          <w:sz w:val="19"/>
        </w:rPr>
        <w:t>config/exclusions.json</w:t>
      </w:r>
      <w:r>
        <w:rPr>
          <w:color w:val="202020"/>
          <w:sz w:val="20"/>
        </w:rPr>
        <w:t xml:space="preserve"> is a hard startup error rather than a silent "no rules". A rule-less run must be opted into explicitly with </w:t>
      </w:r>
      <w:r>
        <w:rPr>
          <w:rFonts w:ascii="Consolas" w:hAnsi="Consolas"/>
          <w:color w:val="202020"/>
          <w:sz w:val="19"/>
        </w:rPr>
        <w:t>{"acknowledgeNoExclusions": true}</w:t>
      </w:r>
      <w:r>
        <w:rPr>
          <w:color w:val="202020"/>
          <w:sz w:val="20"/>
        </w:rPr>
        <w:t>.</w:t>
      </w:r>
    </w:p>
    <w:p>
      <w:pPr>
        <w:spacing w:after="160"/>
        <w:ind w:left="240"/>
      </w:pPr>
      <w:r>
        <w:rPr>
          <w:b/>
          <w:color w:val="595959"/>
          <w:sz w:val="19"/>
        </w:rPr>
        <w:t xml:space="preserve">Why it matters  </w:t>
      </w:r>
      <w:r>
        <w:rPr>
          <w:color w:val="202020"/>
          <w:sz w:val="20"/>
        </w:rPr>
        <w:t>It removes the single-config-slip failure mode that could have let MNPI-flagged content reach Copilot; the connector now refuses to run without a reviewed exclusion policy.</w:t>
      </w:r>
    </w:p>
    <w:p>
      <w:pPr>
        <w:spacing w:after="20"/>
        <w:keepNext/>
      </w:pPr>
      <w:r>
        <w:rPr>
          <w:b/>
          <w:color w:val="1F3864"/>
          <w:sz w:val="22"/>
        </w:rPr>
        <w:t>Dead-letter redaction</w:t>
      </w:r>
    </w:p>
    <w:p>
      <w:pPr>
        <w:spacing w:after="20"/>
        <w:ind w:left="240"/>
      </w:pPr>
      <w:r>
        <w:rPr>
          <w:b/>
          <w:color w:val="595959"/>
          <w:sz w:val="19"/>
        </w:rPr>
        <w:t xml:space="preserve">What it is  </w:t>
      </w:r>
      <w:r>
        <w:rPr>
          <w:color w:val="202020"/>
          <w:sz w:val="20"/>
        </w:rPr>
        <w:t xml:space="preserve">The </w:t>
      </w:r>
      <w:r>
        <w:rPr>
          <w:rFonts w:ascii="Consolas" w:hAnsi="Consolas"/>
          <w:color w:val="202020"/>
          <w:sz w:val="19"/>
        </w:rPr>
        <w:t>DEADLETTER_PAYLOAD_MODE</w:t>
      </w:r>
      <w:r>
        <w:rPr>
          <w:color w:val="202020"/>
          <w:sz w:val="20"/>
        </w:rPr>
        <w:t xml:space="preserve"> control, defaulting to </w:t>
      </w:r>
      <w:r>
        <w:rPr>
          <w:rFonts w:ascii="Consolas" w:hAnsi="Consolas"/>
          <w:color w:val="202020"/>
          <w:sz w:val="19"/>
        </w:rPr>
        <w:t>redacted</w:t>
      </w:r>
      <w:r>
        <w:rPr>
          <w:color w:val="202020"/>
          <w:sz w:val="20"/>
        </w:rPr>
        <w:t xml:space="preserve"> in v1.1: failed-item records keep ids, version, error and ACL/SHA-256 stubs but strip indexed content and property values; </w:t>
      </w:r>
      <w:r>
        <w:rPr>
          <w:rFonts w:ascii="Consolas" w:hAnsi="Consolas"/>
          <w:color w:val="202020"/>
          <w:sz w:val="19"/>
        </w:rPr>
        <w:t>full</w:t>
      </w:r>
      <w:r>
        <w:rPr>
          <w:color w:val="202020"/>
          <w:sz w:val="20"/>
        </w:rPr>
        <w:t xml:space="preserve"> (opt-in) stores payloads verbatim. An unrecognized value fails config load.</w:t>
      </w:r>
    </w:p>
    <w:p>
      <w:pPr>
        <w:spacing w:after="160"/>
        <w:ind w:left="240"/>
      </w:pPr>
      <w:r>
        <w:rPr>
          <w:b/>
          <w:color w:val="595959"/>
          <w:sz w:val="19"/>
        </w:rPr>
        <w:t xml:space="preserve">Why it matters  </w:t>
      </w:r>
      <w:r>
        <w:rPr>
          <w:color w:val="202020"/>
          <w:sz w:val="20"/>
        </w:rPr>
        <w:t xml:space="preserve">It keeps raw content and PII off disk by default, so a growing dead-letter queue is not a data-at-rest exposure; </w:t>
      </w:r>
      <w:r>
        <w:rPr>
          <w:rFonts w:ascii="Consolas" w:hAnsi="Consolas"/>
          <w:color w:val="202020"/>
          <w:sz w:val="19"/>
        </w:rPr>
        <w:t>retry-failed</w:t>
      </w:r>
      <w:r>
        <w:rPr>
          <w:color w:val="202020"/>
          <w:sz w:val="20"/>
        </w:rPr>
        <w:t xml:space="preserve"> re-fetches from Seismic regardless of the mode.</w:t>
      </w:r>
    </w:p>
    <w:p>
      <w:pPr>
        <w:spacing w:after="20"/>
        <w:keepNext/>
      </w:pPr>
      <w:r>
        <w:rPr>
          <w:b/>
          <w:color w:val="1F3864"/>
          <w:sz w:val="22"/>
        </w:rPr>
        <w:t>Decision ledger</w:t>
      </w:r>
    </w:p>
    <w:p>
      <w:pPr>
        <w:spacing w:after="20"/>
        <w:ind w:left="240"/>
      </w:pPr>
      <w:r>
        <w:rPr>
          <w:b/>
          <w:color w:val="595959"/>
          <w:sz w:val="19"/>
        </w:rPr>
        <w:t xml:space="preserve">What it is  </w:t>
      </w:r>
      <w:r>
        <w:rPr>
          <w:color w:val="202020"/>
          <w:sz w:val="20"/>
        </w:rPr>
        <w:t>An opt-in (</w:t>
      </w:r>
      <w:r>
        <w:rPr>
          <w:rFonts w:ascii="Consolas" w:hAnsi="Consolas"/>
          <w:color w:val="202020"/>
          <w:sz w:val="19"/>
        </w:rPr>
        <w:t>DECISION_LEDGER=true</w:t>
      </w:r>
      <w:r>
        <w:rPr>
          <w:color w:val="202020"/>
          <w:sz w:val="20"/>
        </w:rPr>
        <w:t>), append-only, SHA-256 hash-chained record of compliance decisions — No-MNE exclusions and classification ACL-restrictions (ids/reasons only, no content/PII) — that a Verify step can check for tamper, reorder or deletion.</w:t>
      </w:r>
    </w:p>
    <w:p>
      <w:pPr>
        <w:spacing w:after="160"/>
        <w:ind w:left="240"/>
      </w:pPr>
      <w:r>
        <w:rPr>
          <w:b/>
          <w:color w:val="595959"/>
          <w:sz w:val="19"/>
        </w:rPr>
        <w:t xml:space="preserve">Why it matters  </w:t>
      </w:r>
      <w:r>
        <w:rPr>
          <w:color w:val="202020"/>
          <w:sz w:val="20"/>
        </w:rPr>
        <w:t>It is tamper-evident audit evidence that the compliance controls actually fired; pair it with off-box/WORM shipping for a full guarantee.</w:t>
      </w:r>
    </w:p>
    <w:p>
      <w:pPr>
        <w:spacing w:after="20"/>
        <w:keepNext/>
      </w:pPr>
      <w:r>
        <w:rPr>
          <w:b/>
          <w:color w:val="1F3864"/>
          <w:sz w:val="22"/>
        </w:rPr>
        <w:t>Classification enforcement (advisory tag → ACL)</w:t>
      </w:r>
    </w:p>
    <w:p>
      <w:pPr>
        <w:spacing w:after="20"/>
        <w:ind w:left="240"/>
      </w:pPr>
      <w:r>
        <w:rPr>
          <w:b/>
          <w:color w:val="595959"/>
          <w:sz w:val="19"/>
        </w:rPr>
        <w:t xml:space="preserve">What it is  </w:t>
      </w:r>
      <w:r>
        <w:rPr>
          <w:color w:val="202020"/>
          <w:sz w:val="20"/>
        </w:rPr>
        <w:t xml:space="preserve">The </w:t>
      </w:r>
      <w:r>
        <w:rPr>
          <w:rFonts w:ascii="Consolas" w:hAnsi="Consolas"/>
          <w:color w:val="202020"/>
          <w:sz w:val="19"/>
        </w:rPr>
        <w:t>sensitivityLabel</w:t>
      </w:r>
      <w:r>
        <w:rPr>
          <w:color w:val="202020"/>
          <w:sz w:val="20"/>
        </w:rPr>
        <w:t xml:space="preserve"> is an advisory, connector-applied tag (Purview-aligned in naming only, no Purview enforcement). Optional </w:t>
      </w:r>
      <w:r>
        <w:rPr>
          <w:rFonts w:ascii="Consolas" w:hAnsi="Consolas"/>
          <w:color w:val="202020"/>
          <w:sz w:val="19"/>
        </w:rPr>
        <w:t>CLASSIFICATION_ENFORCE_ACL</w:t>
      </w:r>
      <w:r>
        <w:rPr>
          <w:color w:val="202020"/>
          <w:sz w:val="20"/>
        </w:rPr>
        <w:t xml:space="preserve"> + </w:t>
      </w:r>
      <w:r>
        <w:rPr>
          <w:rFonts w:ascii="Consolas" w:hAnsi="Consolas"/>
          <w:color w:val="202020"/>
          <w:sz w:val="19"/>
        </w:rPr>
        <w:t>CLASSIFICATION_ENFORCE_GROUP</w:t>
      </w:r>
      <w:r>
        <w:rPr>
          <w:color w:val="202020"/>
          <w:sz w:val="20"/>
        </w:rPr>
        <w:t xml:space="preserve"> turns a Restricted tag into a real Graph ACL lock to one Entra group.</w:t>
      </w:r>
    </w:p>
    <w:p>
      <w:pPr>
        <w:spacing w:after="160"/>
        <w:ind w:left="240"/>
      </w:pPr>
      <w:r>
        <w:rPr>
          <w:b/>
          <w:color w:val="595959"/>
          <w:sz w:val="19"/>
        </w:rPr>
        <w:t xml:space="preserve">Why it matters  </w:t>
      </w:r>
      <w:r>
        <w:rPr>
          <w:color w:val="202020"/>
          <w:sz w:val="20"/>
        </w:rPr>
        <w:t>It lets you optionally act on the classification without pretending the tag is a Purview label; an enforced Restricted item stays locked through the re-ACL sweep (section 8).</w:t>
      </w:r>
    </w:p>
    <w:p>
      <w:pPr>
        <w:spacing w:after="20"/>
        <w:keepNext/>
      </w:pPr>
      <w:r>
        <w:rPr>
          <w:b/>
          <w:color w:val="1F3864"/>
          <w:sz w:val="22"/>
        </w:rPr>
        <w:t>Stale-index item TTL / expirationDateTime</w:t>
      </w:r>
    </w:p>
    <w:p>
      <w:pPr>
        <w:spacing w:after="20"/>
        <w:ind w:left="240"/>
      </w:pPr>
      <w:r>
        <w:rPr>
          <w:b/>
          <w:color w:val="595959"/>
          <w:sz w:val="19"/>
        </w:rPr>
        <w:t xml:space="preserve">What it is  </w:t>
      </w:r>
      <w:r>
        <w:rPr>
          <w:color w:val="202020"/>
          <w:sz w:val="20"/>
        </w:rPr>
        <w:t xml:space="preserve">The </w:t>
      </w:r>
      <w:r>
        <w:rPr>
          <w:rFonts w:ascii="Consolas" w:hAnsi="Consolas"/>
          <w:color w:val="202020"/>
          <w:sz w:val="19"/>
        </w:rPr>
        <w:t>GRAPH_ITEM_TTL_DAYS</w:t>
      </w:r>
      <w:r>
        <w:rPr>
          <w:color w:val="202020"/>
          <w:sz w:val="20"/>
        </w:rPr>
        <w:t xml:space="preserve"> control: when &gt; 0, each ingested item is stamped a top-level Graph </w:t>
      </w:r>
      <w:r>
        <w:rPr>
          <w:rFonts w:ascii="Consolas" w:hAnsi="Consolas"/>
          <w:color w:val="202020"/>
          <w:sz w:val="19"/>
        </w:rPr>
        <w:t>expirationDateTime</w:t>
      </w:r>
      <w:r>
        <w:rPr>
          <w:color w:val="202020"/>
          <w:sz w:val="20"/>
        </w:rPr>
        <w:t xml:space="preserve"> = now + TTL, re-stamped every crawl.</w:t>
      </w:r>
    </w:p>
    <w:p>
      <w:pPr>
        <w:spacing w:after="160"/>
        <w:ind w:left="240"/>
      </w:pPr>
      <w:r>
        <w:rPr>
          <w:b/>
          <w:color w:val="595959"/>
          <w:sz w:val="19"/>
        </w:rPr>
        <w:t xml:space="preserve">Why it matters  </w:t>
      </w:r>
      <w:r>
        <w:rPr>
          <w:color w:val="202020"/>
          <w:sz w:val="20"/>
        </w:rPr>
        <w:t>It is defence-in-depth: if crawling stops after an outage, the index self-expires instead of serving stale content indefinitely; a healthy connector keeps live content from ever expiring.</w:t>
      </w:r>
    </w:p>
    <w:p>
      <w:pPr>
        <w:spacing w:after="20"/>
        <w:keepNext/>
      </w:pPr>
      <w:r>
        <w:rPr>
          <w:b/>
          <w:color w:val="1F3864"/>
          <w:sz w:val="22"/>
        </w:rPr>
        <w:t>Webhook anti-replay / signed timestamp</w:t>
      </w:r>
    </w:p>
    <w:p>
      <w:pPr>
        <w:spacing w:after="20"/>
        <w:ind w:left="240"/>
      </w:pPr>
      <w:r>
        <w:rPr>
          <w:b/>
          <w:color w:val="595959"/>
          <w:sz w:val="19"/>
        </w:rPr>
        <w:t xml:space="preserve">What it is  </w:t>
      </w:r>
      <w:r>
        <w:rPr>
          <w:color w:val="202020"/>
          <w:sz w:val="20"/>
        </w:rPr>
        <w:t>The v1.1 webhook defence (</w:t>
      </w:r>
      <w:r>
        <w:rPr>
          <w:rFonts w:ascii="Consolas" w:hAnsi="Consolas"/>
          <w:color w:val="202020"/>
          <w:sz w:val="19"/>
        </w:rPr>
        <w:t>SEISMIC_WEBHOOK_REQUIRE_TIMESTAMP</w:t>
      </w:r>
      <w:r>
        <w:rPr>
          <w:color w:val="202020"/>
          <w:sz w:val="20"/>
        </w:rPr>
        <w:t xml:space="preserve">, default on): the sender binds a signed timestamp into the HMAC (over </w:t>
      </w:r>
      <w:r>
        <w:rPr>
          <w:rFonts w:ascii="Consolas" w:hAnsi="Consolas"/>
          <w:color w:val="202020"/>
          <w:sz w:val="19"/>
        </w:rPr>
        <w:t>{timestamp}.{body}</w:t>
      </w:r>
      <w:r>
        <w:rPr>
          <w:color w:val="202020"/>
          <w:sz w:val="20"/>
        </w:rPr>
        <w:t>) and the receiver rejects stale/future/replayed/missing-timestamp requests before parsing, within a freshness window (</w:t>
      </w:r>
      <w:r>
        <w:rPr>
          <w:rFonts w:ascii="Consolas" w:hAnsi="Consolas"/>
          <w:color w:val="202020"/>
          <w:sz w:val="19"/>
        </w:rPr>
        <w:t>SEISMIC_WEBHOOK_REPLAY_WINDOW_SECONDS</w:t>
      </w:r>
      <w:r>
        <w:rPr>
          <w:color w:val="202020"/>
          <w:sz w:val="20"/>
        </w:rPr>
        <w:t>, default 300s).</w:t>
      </w:r>
    </w:p>
    <w:p>
      <w:pPr>
        <w:spacing w:after="160"/>
        <w:ind w:left="240"/>
      </w:pPr>
      <w:r>
        <w:rPr>
          <w:b/>
          <w:color w:val="595959"/>
          <w:sz w:val="19"/>
        </w:rPr>
        <w:t xml:space="preserve">Why it matters  </w:t>
      </w:r>
      <w:r>
        <w:rPr>
          <w:color w:val="202020"/>
          <w:sz w:val="20"/>
        </w:rPr>
        <w:t>A valid signature alone cannot stop a captured request being replayed; the signed timestamp closes that gap. Legacy body-only senders work only with the flag off, which has no replay protection.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Confidential — for internal deployment, monitoring &amp; support use</w:t>
    </w:r>
    <w:r>
      <w:rPr>
        <w:color w:val="595959"/>
        <w:sz w:val="16"/>
      </w:rPr>
      <w:tab/>
    </w:r>
    <w:r>
      <w:rPr>
        <w:color w:val="595959"/>
        <w:sz w:val="16"/>
      </w:rPr>
      <w:t xml:space="preserve">Page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2E5496"/>
      </w:pBdr>
    </w:pPr>
    <w:r>
      <w:rPr>
        <w:color w:val="595959"/>
        <w:sz w:val="16"/>
      </w:rPr>
      <w:t>Seismic Connector — Operator's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