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CONN-DOC-CLZ-01</w:t>
      </w:r>
    </w:p>
    <w:p>
      <w:pPr>
        <w:jc w:val="left"/>
        <w:pBdr>
          <w:bottom w:val="single" w:sz="18" w:space="4" w:color="2E5496"/>
        </w:pBdr>
      </w:pPr>
      <w:r>
        <w:rPr>
          <w:b/>
          <w:color w:val="1F3864"/>
          <w:sz w:val="60"/>
        </w:rPr>
        <w:t>Clarizen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1.0</w:t>
            </w:r>
          </w:p>
        </w:tc>
      </w:tr>
      <w:tr>
        <w:tc>
          <w:tcPr>
            <w:tcW w:type="dxa" w:w="2600"/>
            <w:shd w:val="clear" w:color="auto" w:fill="EEF2F8"/>
          </w:tcPr>
          <w:p>
            <w:r>
              <w:rPr>
                <w:b/>
                <w:color w:val="1F3864"/>
                <w:sz w:val="20"/>
              </w:rPr>
              <w:t>Date</w:t>
            </w:r>
          </w:p>
        </w:tc>
        <w:tc>
          <w:tcPr>
            <w:tcW w:type="dxa" w:w="6760"/>
          </w:tcPr>
          <w:p>
            <w:r>
              <w:rPr>
                <w:color w:val="202020"/>
                <w:sz w:val="20"/>
              </w:rPr>
              <w:t>18 July 2026</w:t>
            </w:r>
          </w:p>
        </w:tc>
      </w:tr>
      <w:tr>
        <w:tc>
          <w:tcPr>
            <w:tcW w:type="dxa" w:w="2600"/>
            <w:shd w:val="clear" w:color="auto" w:fill="EEF2F8"/>
          </w:tcPr>
          <w:p>
            <w:r>
              <w:rPr>
                <w:b/>
                <w:color w:val="1F3864"/>
                <w:sz w:val="20"/>
              </w:rPr>
              <w:t>Source system</w:t>
            </w:r>
          </w:p>
        </w:tc>
        <w:tc>
          <w:tcPr>
            <w:tcW w:type="dxa" w:w="6760"/>
          </w:tcPr>
          <w:p>
            <w:r>
              <w:rPr>
                <w:color w:val="202020"/>
                <w:sz w:val="20"/>
              </w:rPr>
              <w:t>Planview AdaptiveWork (Clarizen)</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set up, run, monitor, troubleshoot and support the Clarizen (Planview AdaptiveWork) connector for Microsoft 365 Copilot. It is written for an IT operator who keeps the connector healthy day to day and needs to know exactly what to request from other teams.</w:t>
      </w:r>
    </w:p>
    <w:p>
      <w:pPr>
        <w:spacing w:after="120"/>
      </w:pPr>
      <w:r>
        <w:rPr>
          <w:color w:val="202020"/>
        </w:rPr>
        <w:t xml:space="preserve">The connector is a small standalone service, built on </w:t>
      </w:r>
      <w:r>
        <w:rPr>
          <w:b/>
          <w:color w:val="202020"/>
        </w:rPr>
        <w:t>.NET 10</w:t>
      </w:r>
      <w:r>
        <w:rPr>
          <w:color w:val="202020"/>
        </w:rPr>
        <w:t xml:space="preserve"> and normally run as a Windows service, that copies work-management records out of Clarizen and into the Microsoft 365 Copilot search index so that Copilot can answer questions about your organisation's projects. It ships with </w:t>
      </w:r>
      <w:r>
        <w:rPr>
          <w:b/>
          <w:color w:val="202020"/>
        </w:rPr>
        <w:t>575 automated tests</w:t>
      </w:r>
      <w:r>
        <w:rPr>
          <w:color w:val="202020"/>
        </w:rPr>
        <w:t>; none of them touch the network.</w:t>
      </w:r>
    </w:p>
    <w:p>
      <w:pPr>
        <w:pStyle w:val="Heading2"/>
      </w:pPr>
      <w:r>
        <w:rPr>
          <w:color w:val="2E5496"/>
        </w:rPr>
        <w:t>1.1 How to use this guide</w:t>
      </w:r>
    </w:p>
    <w:p>
      <w:pPr>
        <w:pStyle w:val="ListBullet"/>
        <w:spacing w:after="40"/>
      </w:pPr>
      <w:r>
        <w:rPr>
          <w:color w:val="202020"/>
        </w:rPr>
        <w:t>Read top to bottom the first time. Sections 2 and 3 explain what the connector is and does; sections 4 to 7 explain how it works; sections 8 and 9 walk you through first install; sections 10 to 14 are the keep-open reference.</w:t>
      </w:r>
    </w:p>
    <w:p>
      <w:pPr>
        <w:pStyle w:val="ListBullet"/>
        <w:spacing w:after="40"/>
      </w:pPr>
      <w:r>
        <w:rPr>
          <w:color w:val="202020"/>
        </w:rPr>
        <w:t xml:space="preserve">When something is broken, jump to </w:t>
      </w:r>
      <w:r>
        <w:rPr>
          <w:b/>
          <w:color w:val="202020"/>
        </w:rPr>
        <w:t>Section 12 (Troubleshooting)</w:t>
      </w:r>
      <w:r>
        <w:rPr>
          <w:color w:val="202020"/>
        </w:rPr>
        <w:t xml:space="preserve"> — it is a symptom-to-action table keyed on the exact log lines and metric names the connector emits.</w:t>
      </w:r>
    </w:p>
    <w:p>
      <w:pPr>
        <w:pStyle w:val="ListBullet"/>
        <w:spacing w:after="40"/>
      </w:pPr>
      <w:r>
        <w:rPr>
          <w:color w:val="202020"/>
        </w:rPr>
        <w:t xml:space="preserve">When you need the meaning of a setting, use </w:t>
      </w:r>
      <w:r>
        <w:rPr>
          <w:b/>
          <w:color w:val="202020"/>
        </w:rPr>
        <w:t>Section 13 (Configuration reference)</w:t>
      </w:r>
      <w:r>
        <w:rPr>
          <w:color w:val="202020"/>
        </w:rPr>
        <w:t xml:space="preserve">. When you need the meaning of a Clarizen-specific word, use </w:t>
      </w:r>
      <w:r>
        <w:rPr>
          <w:b/>
          <w:color w:val="202020"/>
        </w:rPr>
        <w:t>Section 14 (Glossary)</w:t>
      </w:r>
      <w:r>
        <w:rPr>
          <w:color w:val="202020"/>
        </w:rPr>
        <w:t>.</w:t>
      </w:r>
    </w:p>
    <w:p>
      <w:pPr>
        <w:pStyle w:val="Heading2"/>
      </w:pPr>
      <w:r>
        <w:rPr>
          <w:color w:val="2E5496"/>
        </w:rPr>
        <w:t>1.2 What this guide is NOT</w:t>
      </w:r>
    </w:p>
    <w:p>
      <w:pPr>
        <w:spacing w:after="120"/>
      </w:pPr>
      <w:r>
        <w:rPr>
          <w:color w:val="202020"/>
        </w:rPr>
        <w:t xml:space="preserve">This is a connector-specific guide. It deliberately does not re-teach the concepts that every connector in this family shares. Those live in the </w:t>
      </w:r>
      <w:r>
        <w:rPr>
          <w:b/>
          <w:color w:val="202020"/>
        </w:rPr>
        <w:t>Tenant &amp; Common Concepts Guide (CONN-DOC-COMMON-01)</w:t>
      </w:r>
      <w:r>
        <w:rPr>
          <w:color w:val="202020"/>
        </w:rPr>
        <w:t xml:space="preserve">, referred to throughout as the </w:t>
      </w:r>
      <w:r>
        <w:rPr>
          <w:b/>
          <w:color w:val="202020"/>
        </w:rPr>
        <w:t>Common Guide</w:t>
      </w:r>
      <w:r>
        <w:rPr>
          <w:color w:val="202020"/>
        </w:rPr>
        <w:t>. Read it first.</w:t>
      </w:r>
    </w:p>
    <w:p>
      <w:pPr>
        <w:spacing w:after="120"/>
      </w:pPr>
      <w:r>
        <w:rPr>
          <w:color w:val="202020"/>
        </w:rPr>
        <w:t>The following are explained in the Common Guide and only referenced here: Microsoft Graph, external items, ACLs and Entra ID (Common Guide §5, Identity and access); the shared connector chassis — checkpointed crawls, the dead-letter queue, retry and back-off, connection sharding, high availability, circuit breakers, adaptive concurrency and content classification; deployment, monitoring and disaster recovery (Common Guide §6); and the shared vocabulary (Common Guide §13, Master glossary).</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Values that must come from another team are called out in a box like this one throughout the guide. Each names the value and the role that owns it — a </w:t>
            </w:r>
            <w:r>
              <w:rPr>
                <w:b/>
                <w:color w:val="202020"/>
                <w:sz w:val="20"/>
              </w:rPr>
              <w:t>Clarizen/Planview administrator</w:t>
            </w:r>
            <w:r>
              <w:rPr>
                <w:color w:val="202020"/>
                <w:sz w:val="20"/>
              </w:rPr>
              <w:t xml:space="preserve">, an </w:t>
            </w:r>
            <w:r>
              <w:rPr>
                <w:b/>
                <w:color w:val="202020"/>
                <w:sz w:val="20"/>
              </w:rPr>
              <w:t>Entra tenant admin</w:t>
            </w:r>
            <w:r>
              <w:rPr>
                <w:color w:val="202020"/>
                <w:sz w:val="20"/>
              </w:rPr>
              <w:t xml:space="preserve">, or your </w:t>
            </w:r>
            <w:r>
              <w:rPr>
                <w:b/>
                <w:color w:val="202020"/>
                <w:sz w:val="20"/>
              </w:rPr>
              <w:t>network/firewall</w:t>
            </w:r>
            <w:r>
              <w:rPr>
                <w:color w:val="202020"/>
                <w:sz w:val="20"/>
              </w:rPr>
              <w:t xml:space="preserve"> team. Collect them using the checklist in Section 8 before you start.</w:t>
            </w:r>
          </w:p>
        </w:tc>
      </w:tr>
    </w:tbl>
    <w:p>
      <w:pPr>
        <w:spacing w:after="40"/>
      </w:pPr>
    </w:p>
    <w:p>
      <w:pPr>
        <w:pStyle w:val="Heading1"/>
      </w:pPr>
      <w:r>
        <w:rPr>
          <w:color w:val="1F3864"/>
        </w:rPr>
        <w:t>2. What is Clarizen (Planview AdaptiveWork), and what data will this connector index?</w:t>
      </w:r>
    </w:p>
    <w:p>
      <w:pPr>
        <w:spacing w:after="200"/>
      </w:pPr>
      <w:r>
        <w:rPr>
          <w:color w:val="595959"/>
          <w:sz w:val="23"/>
        </w:rPr>
        <w:t>Clarizen — now sold as Planview AdaptiveWork — is a cloud project- and portfolio-management (PPM) platform. Teams use it to plan and track work: projects and their tasks and milestones, the issues and risks against them, who is assigned, how many hours were logged, and the money involved.</w:t>
      </w:r>
    </w:p>
    <w:p>
      <w:pPr>
        <w:pStyle w:val="Heading2"/>
      </w:pPr>
      <w:r>
        <w:rPr>
          <w:color w:val="2E5496"/>
        </w:rPr>
        <w:t>2.1 Who uses it and why we index it</w:t>
      </w:r>
    </w:p>
    <w:p>
      <w:pPr>
        <w:spacing w:after="120"/>
      </w:pPr>
      <w:r>
        <w:rPr>
          <w:color w:val="202020"/>
        </w:rPr>
        <w:t>In a bank, Clarizen is typically the system of record for the change portfolio: programme managers, project managers, the PMO, resource managers and finance analysts live in it. The information is valuable but scattered across thousands of records that most staff never open directly.</w:t>
      </w:r>
    </w:p>
    <w:p>
      <w:pPr>
        <w:spacing w:after="120"/>
      </w:pPr>
      <w:r>
        <w:rPr>
          <w:color w:val="202020"/>
        </w:rPr>
        <w:t xml:space="preserve">Indexing Clarizen into Copilot lets employees ask natural-language questions — "what is the status of the payments-modernisation project?", "which risks are open on my programme?", "who is assigned to this milestone?" — and get grounded answers, </w:t>
      </w:r>
      <w:r>
        <w:rPr>
          <w:b/>
          <w:color w:val="202020"/>
        </w:rPr>
        <w:t>only for the records that person is already allowed to see in Clarizen</w:t>
      </w:r>
      <w:r>
        <w:rPr>
          <w:color w:val="202020"/>
        </w:rPr>
        <w:t>. Enforcing that last point is the connector's most important job (Section 5).</w:t>
      </w:r>
    </w:p>
    <w:p>
      <w:pPr>
        <w:pStyle w:val="Heading2"/>
      </w:pPr>
      <w:r>
        <w:rPr>
          <w:color w:val="2E5496"/>
        </w:rPr>
        <w:t>2.2 The record types this connector indexes</w:t>
      </w:r>
    </w:p>
    <w:p>
      <w:pPr>
        <w:spacing w:after="120"/>
      </w:pPr>
      <w:r>
        <w:rPr>
          <w:color w:val="202020"/>
        </w:rPr>
        <w:t xml:space="preserve">The set of Clarizen object types crawled is defined in </w:t>
      </w:r>
      <w:r>
        <w:rPr>
          <w:rFonts w:ascii="Consolas" w:hAnsi="Consolas"/>
          <w:color w:val="202020"/>
          <w:sz w:val="19"/>
        </w:rPr>
        <w:t>config/schema.json</w:t>
      </w:r>
      <w:r>
        <w:rPr>
          <w:color w:val="202020"/>
        </w:rPr>
        <w:t xml:space="preserve"> and can be tuned to your org. The default set is: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100"/>
        <w:gridCol w:w="1900"/>
        <w:gridCol w:w="3760"/>
        <w:gridCol w:w="1600"/>
      </w:tblGrid>
      <w:tr>
        <w:tc>
          <w:tcPr>
            <w:tcW w:type="dxa" w:w="2100"/>
            <w:shd w:val="clear" w:color="auto" w:fill="2E5496"/>
          </w:tcPr>
          <w:p>
            <w:r>
              <w:rPr>
                <w:b/>
                <w:color w:val="FFFFFF"/>
                <w:sz w:val="19"/>
              </w:rPr>
              <w:t>Clarizen object</w:t>
            </w:r>
          </w:p>
        </w:tc>
        <w:tc>
          <w:tcPr>
            <w:tcW w:type="dxa" w:w="1900"/>
            <w:shd w:val="clear" w:color="auto" w:fill="2E5496"/>
          </w:tcPr>
          <w:p>
            <w:r>
              <w:rPr>
                <w:b/>
                <w:color w:val="FFFFFF"/>
                <w:sz w:val="19"/>
              </w:rPr>
              <w:t>Shown in Copilot as</w:t>
            </w:r>
          </w:p>
        </w:tc>
        <w:tc>
          <w:tcPr>
            <w:tcW w:type="dxa" w:w="3760"/>
            <w:shd w:val="clear" w:color="auto" w:fill="2E5496"/>
          </w:tcPr>
          <w:p>
            <w:r>
              <w:rPr>
                <w:b/>
                <w:color w:val="FFFFFF"/>
                <w:sz w:val="19"/>
              </w:rPr>
              <w:t>What it represents</w:t>
            </w:r>
          </w:p>
        </w:tc>
        <w:tc>
          <w:tcPr>
            <w:tcW w:type="dxa" w:w="1600"/>
            <w:shd w:val="clear" w:color="auto" w:fill="2E5496"/>
          </w:tcPr>
          <w:p>
            <w:r>
              <w:rPr>
                <w:b/>
                <w:color w:val="FFFFFF"/>
                <w:sz w:val="19"/>
              </w:rPr>
              <w:t>Carries financial fields?</w:t>
            </w:r>
          </w:p>
        </w:tc>
      </w:tr>
      <w:tr>
        <w:tc>
          <w:tcPr>
            <w:tcW w:type="dxa" w:w="2100"/>
          </w:tcPr>
          <w:p>
            <w:r>
              <w:rPr>
                <w:rFonts w:ascii="Consolas" w:hAnsi="Consolas"/>
                <w:color w:val="202020"/>
                <w:sz w:val="19"/>
              </w:rPr>
              <w:t>Project</w:t>
            </w:r>
          </w:p>
        </w:tc>
        <w:tc>
          <w:tcPr>
            <w:tcW w:type="dxa" w:w="1900"/>
          </w:tcPr>
          <w:p>
            <w:r>
              <w:rPr>
                <w:color w:val="202020"/>
                <w:sz w:val="19"/>
              </w:rPr>
              <w:t>Project</w:t>
            </w:r>
          </w:p>
        </w:tc>
        <w:tc>
          <w:tcPr>
            <w:tcW w:type="dxa" w:w="3760"/>
          </w:tcPr>
          <w:p>
            <w:r>
              <w:rPr>
                <w:color w:val="202020"/>
                <w:sz w:val="19"/>
              </w:rPr>
              <w:t>A project or programme: dates, manager, status, budget/cost/revenue.</w:t>
            </w:r>
          </w:p>
        </w:tc>
        <w:tc>
          <w:tcPr>
            <w:tcW w:type="dxa" w:w="1600"/>
          </w:tcPr>
          <w:p>
            <w:r>
              <w:rPr>
                <w:color w:val="202020"/>
                <w:sz w:val="19"/>
              </w:rPr>
              <w:t>Yes</w:t>
            </w:r>
          </w:p>
        </w:tc>
      </w:tr>
      <w:tr>
        <w:tc>
          <w:tcPr>
            <w:tcW w:type="dxa" w:w="2100"/>
            <w:shd w:val="clear" w:color="auto" w:fill="F7F9FC"/>
          </w:tcPr>
          <w:p>
            <w:r>
              <w:rPr>
                <w:rFonts w:ascii="Consolas" w:hAnsi="Consolas"/>
                <w:color w:val="202020"/>
                <w:sz w:val="19"/>
              </w:rPr>
              <w:t>Task</w:t>
            </w:r>
          </w:p>
        </w:tc>
        <w:tc>
          <w:tcPr>
            <w:tcW w:type="dxa" w:w="1900"/>
            <w:shd w:val="clear" w:color="auto" w:fill="F7F9FC"/>
          </w:tcPr>
          <w:p>
            <w:r>
              <w:rPr>
                <w:color w:val="202020"/>
                <w:sz w:val="19"/>
              </w:rPr>
              <w:t>Task</w:t>
            </w:r>
          </w:p>
        </w:tc>
        <w:tc>
          <w:tcPr>
            <w:tcW w:type="dxa" w:w="3760"/>
            <w:shd w:val="clear" w:color="auto" w:fill="F7F9FC"/>
          </w:tcPr>
          <w:p>
            <w:r>
              <w:rPr>
                <w:color w:val="202020"/>
                <w:sz w:val="19"/>
              </w:rPr>
              <w:t>A unit of work inside a project: owner, effort, percent complete.</w:t>
            </w:r>
          </w:p>
        </w:tc>
        <w:tc>
          <w:tcPr>
            <w:tcW w:type="dxa" w:w="1600"/>
            <w:shd w:val="clear" w:color="auto" w:fill="F7F9FC"/>
          </w:tcPr>
          <w:p>
            <w:r>
              <w:rPr>
                <w:color w:val="202020"/>
                <w:sz w:val="19"/>
              </w:rPr>
              <w:t>Yes (actual cost)</w:t>
            </w:r>
          </w:p>
        </w:tc>
      </w:tr>
      <w:tr>
        <w:tc>
          <w:tcPr>
            <w:tcW w:type="dxa" w:w="2100"/>
          </w:tcPr>
          <w:p>
            <w:r>
              <w:rPr>
                <w:rFonts w:ascii="Consolas" w:hAnsi="Consolas"/>
                <w:color w:val="202020"/>
                <w:sz w:val="19"/>
              </w:rPr>
              <w:t>Milestone</w:t>
            </w:r>
          </w:p>
        </w:tc>
        <w:tc>
          <w:tcPr>
            <w:tcW w:type="dxa" w:w="1900"/>
          </w:tcPr>
          <w:p>
            <w:r>
              <w:rPr>
                <w:color w:val="202020"/>
                <w:sz w:val="19"/>
              </w:rPr>
              <w:t>Milestone</w:t>
            </w:r>
          </w:p>
        </w:tc>
        <w:tc>
          <w:tcPr>
            <w:tcW w:type="dxa" w:w="3760"/>
          </w:tcPr>
          <w:p>
            <w:r>
              <w:rPr>
                <w:color w:val="202020"/>
                <w:sz w:val="19"/>
              </w:rPr>
              <w:t>A schedule checkpoint on a project.</w:t>
            </w:r>
          </w:p>
        </w:tc>
        <w:tc>
          <w:tcPr>
            <w:tcW w:type="dxa" w:w="1600"/>
          </w:tcPr>
          <w:p>
            <w:r>
              <w:rPr>
                <w:color w:val="202020"/>
                <w:sz w:val="19"/>
              </w:rPr>
              <w:t>Yes (actual cost)</w:t>
            </w:r>
          </w:p>
        </w:tc>
      </w:tr>
      <w:tr>
        <w:tc>
          <w:tcPr>
            <w:tcW w:type="dxa" w:w="2100"/>
            <w:shd w:val="clear" w:color="auto" w:fill="F7F9FC"/>
          </w:tcPr>
          <w:p>
            <w:r>
              <w:rPr>
                <w:rFonts w:ascii="Consolas" w:hAnsi="Consolas"/>
                <w:color w:val="202020"/>
                <w:sz w:val="19"/>
              </w:rPr>
              <w:t>Issue</w:t>
            </w:r>
          </w:p>
        </w:tc>
        <w:tc>
          <w:tcPr>
            <w:tcW w:type="dxa" w:w="1900"/>
            <w:shd w:val="clear" w:color="auto" w:fill="F7F9FC"/>
          </w:tcPr>
          <w:p>
            <w:r>
              <w:rPr>
                <w:color w:val="202020"/>
                <w:sz w:val="19"/>
              </w:rPr>
              <w:t>Issue</w:t>
            </w:r>
          </w:p>
        </w:tc>
        <w:tc>
          <w:tcPr>
            <w:tcW w:type="dxa" w:w="3760"/>
            <w:shd w:val="clear" w:color="auto" w:fill="F7F9FC"/>
          </w:tcPr>
          <w:p>
            <w:r>
              <w:rPr>
                <w:color w:val="202020"/>
                <w:sz w:val="19"/>
              </w:rPr>
              <w:t>A raised problem: severity, priority, reporter.</w:t>
            </w:r>
          </w:p>
        </w:tc>
        <w:tc>
          <w:tcPr>
            <w:tcW w:type="dxa" w:w="1600"/>
            <w:shd w:val="clear" w:color="auto" w:fill="F7F9FC"/>
          </w:tcPr>
          <w:p>
            <w:r>
              <w:rPr>
                <w:color w:val="202020"/>
                <w:sz w:val="19"/>
              </w:rPr>
              <w:t>No</w:t>
            </w:r>
          </w:p>
        </w:tc>
      </w:tr>
      <w:tr>
        <w:tc>
          <w:tcPr>
            <w:tcW w:type="dxa" w:w="2100"/>
          </w:tcPr>
          <w:p>
            <w:r>
              <w:rPr>
                <w:rFonts w:ascii="Consolas" w:hAnsi="Consolas"/>
                <w:color w:val="202020"/>
                <w:sz w:val="19"/>
              </w:rPr>
              <w:t>Risk</w:t>
            </w:r>
          </w:p>
        </w:tc>
        <w:tc>
          <w:tcPr>
            <w:tcW w:type="dxa" w:w="1900"/>
          </w:tcPr>
          <w:p>
            <w:r>
              <w:rPr>
                <w:color w:val="202020"/>
                <w:sz w:val="19"/>
              </w:rPr>
              <w:t>Risk</w:t>
            </w:r>
          </w:p>
        </w:tc>
        <w:tc>
          <w:tcPr>
            <w:tcW w:type="dxa" w:w="3760"/>
          </w:tcPr>
          <w:p>
            <w:r>
              <w:rPr>
                <w:color w:val="202020"/>
                <w:sz w:val="19"/>
              </w:rPr>
              <w:t>A tracked risk: probability, impact, mitigation plan.</w:t>
            </w:r>
          </w:p>
        </w:tc>
        <w:tc>
          <w:tcPr>
            <w:tcW w:type="dxa" w:w="1600"/>
          </w:tcPr>
          <w:p>
            <w:r>
              <w:rPr>
                <w:color w:val="202020"/>
                <w:sz w:val="19"/>
              </w:rPr>
              <w:t>No</w:t>
            </w:r>
          </w:p>
        </w:tc>
      </w:tr>
      <w:tr>
        <w:tc>
          <w:tcPr>
            <w:tcW w:type="dxa" w:w="2100"/>
            <w:shd w:val="clear" w:color="auto" w:fill="F7F9FC"/>
          </w:tcPr>
          <w:p>
            <w:r>
              <w:rPr>
                <w:rFonts w:ascii="Consolas" w:hAnsi="Consolas"/>
                <w:color w:val="202020"/>
                <w:sz w:val="19"/>
              </w:rPr>
              <w:t>Timesheet</w:t>
            </w:r>
          </w:p>
        </w:tc>
        <w:tc>
          <w:tcPr>
            <w:tcW w:type="dxa" w:w="1900"/>
            <w:shd w:val="clear" w:color="auto" w:fill="F7F9FC"/>
          </w:tcPr>
          <w:p>
            <w:r>
              <w:rPr>
                <w:color w:val="202020"/>
                <w:sz w:val="19"/>
              </w:rPr>
              <w:t>Timesheet</w:t>
            </w:r>
          </w:p>
        </w:tc>
        <w:tc>
          <w:tcPr>
            <w:tcW w:type="dxa" w:w="3760"/>
            <w:shd w:val="clear" w:color="auto" w:fill="F7F9FC"/>
          </w:tcPr>
          <w:p>
            <w:r>
              <w:rPr>
                <w:color w:val="202020"/>
                <w:sz w:val="19"/>
              </w:rPr>
              <w:t>A time entry: hours, billing rate, who reported it.</w:t>
            </w:r>
          </w:p>
        </w:tc>
        <w:tc>
          <w:tcPr>
            <w:tcW w:type="dxa" w:w="1600"/>
            <w:shd w:val="clear" w:color="auto" w:fill="F7F9FC"/>
          </w:tcPr>
          <w:p>
            <w:r>
              <w:rPr>
                <w:color w:val="202020"/>
                <w:sz w:val="19"/>
              </w:rPr>
              <w:t>Yes (billing rate)</w:t>
            </w:r>
          </w:p>
        </w:tc>
      </w:tr>
      <w:tr>
        <w:tc>
          <w:tcPr>
            <w:tcW w:type="dxa" w:w="2100"/>
          </w:tcPr>
          <w:p>
            <w:r>
              <w:rPr>
                <w:rFonts w:ascii="Consolas" w:hAnsi="Consolas"/>
                <w:color w:val="202020"/>
                <w:sz w:val="19"/>
              </w:rPr>
              <w:t>RegularResourceLink</w:t>
            </w:r>
          </w:p>
        </w:tc>
        <w:tc>
          <w:tcPr>
            <w:tcW w:type="dxa" w:w="1900"/>
          </w:tcPr>
          <w:p>
            <w:r>
              <w:rPr>
                <w:color w:val="202020"/>
                <w:sz w:val="19"/>
              </w:rPr>
              <w:t>Resource Assignment</w:t>
            </w:r>
          </w:p>
        </w:tc>
        <w:tc>
          <w:tcPr>
            <w:tcW w:type="dxa" w:w="3760"/>
          </w:tcPr>
          <w:p>
            <w:r>
              <w:rPr>
                <w:color w:val="202020"/>
                <w:sz w:val="19"/>
              </w:rPr>
              <w:t>A person assigned to a work item, with planned units.</w:t>
            </w:r>
          </w:p>
        </w:tc>
        <w:tc>
          <w:tcPr>
            <w:tcW w:type="dxa" w:w="1600"/>
          </w:tcPr>
          <w:p>
            <w:r>
              <w:rPr>
                <w:color w:val="202020"/>
                <w:sz w:val="19"/>
              </w:rPr>
              <w:t>No</w:t>
            </w:r>
          </w:p>
        </w:tc>
      </w:tr>
      <w:tr>
        <w:tc>
          <w:tcPr>
            <w:tcW w:type="dxa" w:w="2100"/>
            <w:shd w:val="clear" w:color="auto" w:fill="F7F9FC"/>
          </w:tcPr>
          <w:p>
            <w:r>
              <w:rPr>
                <w:rFonts w:ascii="Consolas" w:hAnsi="Consolas"/>
                <w:color w:val="202020"/>
                <w:sz w:val="19"/>
              </w:rPr>
              <w:t>Discussion</w:t>
            </w:r>
          </w:p>
        </w:tc>
        <w:tc>
          <w:tcPr>
            <w:tcW w:type="dxa" w:w="1900"/>
            <w:shd w:val="clear" w:color="auto" w:fill="F7F9FC"/>
          </w:tcPr>
          <w:p>
            <w:r>
              <w:rPr>
                <w:color w:val="202020"/>
                <w:sz w:val="19"/>
              </w:rPr>
              <w:t>Discussion</w:t>
            </w:r>
          </w:p>
        </w:tc>
        <w:tc>
          <w:tcPr>
            <w:tcW w:type="dxa" w:w="3760"/>
            <w:shd w:val="clear" w:color="auto" w:fill="F7F9FC"/>
          </w:tcPr>
          <w:p>
            <w:r>
              <w:rPr>
                <w:color w:val="202020"/>
                <w:sz w:val="19"/>
              </w:rPr>
              <w:t>A comment/discussion thread on a work item.</w:t>
            </w:r>
          </w:p>
        </w:tc>
        <w:tc>
          <w:tcPr>
            <w:tcW w:type="dxa" w:w="1600"/>
            <w:shd w:val="clear" w:color="auto" w:fill="F7F9FC"/>
          </w:tcPr>
          <w:p>
            <w:r>
              <w:rPr>
                <w:color w:val="202020"/>
                <w:sz w:val="19"/>
              </w:rPr>
              <w:t>No</w:t>
            </w:r>
          </w:p>
        </w:tc>
      </w:tr>
      <w:tr>
        <w:tc>
          <w:tcPr>
            <w:tcW w:type="dxa" w:w="2100"/>
          </w:tcPr>
          <w:p>
            <w:r>
              <w:rPr>
                <w:rFonts w:ascii="Consolas" w:hAnsi="Consolas"/>
                <w:color w:val="202020"/>
                <w:sz w:val="19"/>
              </w:rPr>
              <w:t>Attachment</w:t>
            </w:r>
          </w:p>
        </w:tc>
        <w:tc>
          <w:tcPr>
            <w:tcW w:type="dxa" w:w="1900"/>
          </w:tcPr>
          <w:p>
            <w:r>
              <w:rPr>
                <w:color w:val="202020"/>
                <w:sz w:val="19"/>
              </w:rPr>
              <w:t>Attachment</w:t>
            </w:r>
          </w:p>
        </w:tc>
        <w:tc>
          <w:tcPr>
            <w:tcW w:type="dxa" w:w="3760"/>
          </w:tcPr>
          <w:p>
            <w:r>
              <w:rPr>
                <w:color w:val="202020"/>
                <w:sz w:val="19"/>
              </w:rPr>
              <w:t>A file attached to a work item (metadata, and optionally its text).</w:t>
            </w:r>
          </w:p>
        </w:tc>
        <w:tc>
          <w:tcPr>
            <w:tcW w:type="dxa" w:w="1600"/>
          </w:tcPr>
          <w:p>
            <w:r>
              <w:rPr>
                <w:color w:val="202020"/>
                <w:sz w:val="19"/>
              </w:rPr>
              <w:t>No</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The object list, the fields pulled from each, and which fields count as financial are all config-driven in </w:t>
            </w:r>
            <w:r>
              <w:rPr>
                <w:rFonts w:ascii="Consolas" w:hAnsi="Consolas"/>
                <w:color w:val="202020"/>
                <w:sz w:val="19"/>
              </w:rPr>
              <w:t>config/schema.json</w:t>
            </w:r>
            <w:r>
              <w:rPr>
                <w:color w:val="202020"/>
                <w:sz w:val="20"/>
              </w:rPr>
              <w:t xml:space="preserve">. Custom Clarizen fields are fully supported — adding one is a config change, not a code change. Confirm the object and field list with your </w:t>
            </w:r>
            <w:r>
              <w:rPr>
                <w:b/>
                <w:color w:val="202020"/>
                <w:sz w:val="20"/>
              </w:rPr>
              <w:t>Clarizen/Planview administrator</w:t>
            </w:r>
            <w:r>
              <w:rPr>
                <w:color w:val="202020"/>
                <w:sz w:val="20"/>
              </w:rPr>
              <w:t xml:space="preserve"> before first crawl.</w:t>
            </w:r>
          </w:p>
        </w:tc>
      </w:tr>
    </w:tbl>
    <w:p>
      <w:pPr>
        <w:spacing w:after="40"/>
      </w:pPr>
    </w:p>
    <w:p>
      <w:pPr>
        <w:pStyle w:val="Heading1"/>
      </w:pPr>
      <w:r>
        <w:rPr>
          <w:color w:val="1F3864"/>
        </w:rPr>
        <w:t>3. What this connector does</w:t>
      </w:r>
    </w:p>
    <w:p>
      <w:pPr>
        <w:spacing w:after="200"/>
      </w:pPr>
      <w:r>
        <w:rPr>
          <w:color w:val="595959"/>
          <w:sz w:val="23"/>
        </w:rPr>
        <w:t>The connector reads records from Clarizen, converts each one into a Microsoft Graph external item with the correct access list, and pushes it into a Copilot external connection. Copilot then searches that index and shows each user only the items their identity is allowed to see.</w:t>
      </w:r>
    </w:p>
    <w:p>
      <w:pPr>
        <w:pStyle w:val="Heading2"/>
      </w:pPr>
      <w:r>
        <w:rPr>
          <w:color w:val="2E5496"/>
        </w:rPr>
        <w:t>3.1 The flow, end to end</w:t>
      </w:r>
    </w:p>
    <w:p>
      <w:pPr>
        <w:spacing w:after="120"/>
      </w:pPr>
      <w:r>
        <w:rPr>
          <w:color w:val="202020"/>
        </w:rPr>
        <w:t>Every crawl follows the same path:</w:t>
      </w:r>
    </w:p>
    <w:p>
      <w:pPr>
        <w:pStyle w:val="ListNumber"/>
        <w:spacing w:after="40"/>
      </w:pPr>
      <w:r>
        <w:rPr>
          <w:b/>
          <w:color w:val="202020"/>
        </w:rPr>
        <w:t>Read from Clarizen.</w:t>
      </w:r>
      <w:r>
        <w:rPr>
          <w:color w:val="202020"/>
        </w:rPr>
        <w:t xml:space="preserve"> A full crawl prefers the bulk </w:t>
      </w:r>
      <w:r>
        <w:rPr>
          <w:b/>
          <w:color w:val="202020"/>
        </w:rPr>
        <w:t>TDW export</w:t>
      </w:r>
      <w:r>
        <w:rPr>
          <w:color w:val="202020"/>
        </w:rPr>
        <w:t xml:space="preserve"> files and falls back to the REST API v2 per object; an incremental crawl always uses the REST API with a "changed since last time" query (Section 4).</w:t>
      </w:r>
    </w:p>
    <w:p>
      <w:pPr>
        <w:pStyle w:val="ListNumber"/>
        <w:spacing w:after="40"/>
      </w:pPr>
      <w:r>
        <w:rPr>
          <w:b/>
          <w:color w:val="202020"/>
        </w:rPr>
        <w:t>Resolve access.</w:t>
      </w:r>
      <w:r>
        <w:rPr>
          <w:color w:val="202020"/>
        </w:rPr>
        <w:t xml:space="preserve"> For each record the connector works out who may see it — the owners plus the project team — and maps those Clarizen people and groups to Entra ID identities (Section 5).</w:t>
      </w:r>
    </w:p>
    <w:p>
      <w:pPr>
        <w:pStyle w:val="ListNumber"/>
        <w:spacing w:after="40"/>
      </w:pPr>
      <w:r>
        <w:rPr>
          <w:b/>
          <w:color w:val="202020"/>
        </w:rPr>
        <w:t>Convert.</w:t>
      </w:r>
      <w:r>
        <w:rPr>
          <w:color w:val="202020"/>
        </w:rPr>
        <w:t xml:space="preserve"> Each record becomes one external item: searchable text, a set of properties, a deep link back into Clarizen, and the access list from step 2. Financial fields are governed here (Section 6).</w:t>
      </w:r>
    </w:p>
    <w:p>
      <w:pPr>
        <w:pStyle w:val="ListNumber"/>
        <w:spacing w:after="40"/>
      </w:pPr>
      <w:r>
        <w:rPr>
          <w:b/>
          <w:color w:val="202020"/>
        </w:rPr>
        <w:t>Write to Graph.</w:t>
      </w:r>
      <w:r>
        <w:rPr>
          <w:color w:val="202020"/>
        </w:rPr>
        <w:t xml:space="preserve"> Items are pushed to the Copilot external connection in batches, with checkpoints so an interrupted crawl resumes where it stopped.</w:t>
      </w:r>
    </w:p>
    <w:p>
      <w:pPr>
        <w:pStyle w:val="ListNumber"/>
        <w:spacing w:after="40"/>
      </w:pPr>
      <w:r>
        <w:rPr>
          <w:b/>
          <w:color w:val="202020"/>
        </w:rPr>
        <w:t>Reconcile deletions.</w:t>
      </w:r>
      <w:r>
        <w:rPr>
          <w:color w:val="202020"/>
        </w:rPr>
        <w:t xml:space="preserve"> After a full crawl, records that vanished from Clarizen are withdrawn from the index (Section 7).</w:t>
      </w:r>
    </w:p>
    <w:p>
      <w:pPr>
        <w:spacing w:after="120"/>
      </w:pPr>
      <w:r>
        <w:rPr>
          <w:color w:val="202020"/>
        </w:rPr>
        <w:t xml:space="preserve">The pipeline in the middle — checkpoints, the dead-letter queue for failed records, retry/back-off, sharding, high availability and the circuit breakers — is the shared chassis described in the Common Guide. This guide covers the Clarizen-specific ends of the flow and the two connector-specific signature features: </w:t>
      </w:r>
      <w:r>
        <w:rPr>
          <w:b/>
          <w:color w:val="202020"/>
        </w:rPr>
        <w:t>financial-field governance</w:t>
      </w:r>
      <w:r>
        <w:rPr>
          <w:color w:val="202020"/>
        </w:rPr>
        <w:t xml:space="preserve"> (Section 6) and </w:t>
      </w:r>
      <w:r>
        <w:rPr>
          <w:b/>
          <w:color w:val="202020"/>
        </w:rPr>
        <w:t>HMAC-signed webhooks</w:t>
      </w:r>
      <w:r>
        <w:rPr>
          <w:color w:val="202020"/>
        </w:rPr>
        <w:t xml:space="preserve"> (Section 7).</w:t>
      </w:r>
    </w:p>
    <w:p>
      <w:pPr>
        <w:pStyle w:val="Heading2"/>
      </w:pPr>
      <w:r>
        <w:rPr>
          <w:color w:val="2E5496"/>
        </w:rPr>
        <w:t>3.2 The picture</w:t>
      </w:r>
    </w:p>
    <w:p>
      <w:pPr>
        <w:spacing w:after="120"/>
      </w:pPr>
      <w:r>
        <w:rPr>
          <w:color w:val="202020"/>
        </w:rPr>
        <w:t>Clarizen (REST v2 + TDW export)  →  the connector (resolve ACLs, convert, govern financials)  →  Microsoft Graph external connection  →  the Microsoft 365 Copilot / Microsoft Search index  →  the end user's Copilot answer, access-trimmed to what they may see.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only ever writes to its own external connection (the Graph permissions are the </w:t>
            </w:r>
            <w:r>
              <w:rPr>
                <w:rFonts w:ascii="Consolas" w:hAnsi="Consolas"/>
                <w:color w:val="202020"/>
                <w:sz w:val="19"/>
              </w:rPr>
              <w:t>OwnedBy</w:t>
            </w:r>
            <w:r>
              <w:rPr>
                <w:color w:val="202020"/>
                <w:sz w:val="20"/>
              </w:rPr>
              <w:t xml:space="preserve"> variants). It cannot read or change mail, files, SharePoint sites or any other Copilot content — see the least-privilege permission set in Section 4.3.</w:t>
            </w:r>
          </w:p>
        </w:tc>
      </w:tr>
    </w:tbl>
    <w:p>
      <w:pPr>
        <w:spacing w:after="40"/>
      </w:pPr>
    </w:p>
    <w:p>
      <w:pPr>
        <w:pStyle w:val="Heading1"/>
      </w:pPr>
      <w:r>
        <w:rPr>
          <w:color w:val="1F3864"/>
        </w:rPr>
        <w:t>4. How the connector connects to Clarizen (the target system)</w:t>
      </w:r>
    </w:p>
    <w:p>
      <w:pPr>
        <w:spacing w:after="200"/>
      </w:pPr>
      <w:r>
        <w:rPr>
          <w:color w:val="595959"/>
          <w:sz w:val="23"/>
        </w:rPr>
        <w:t>This section is about the left-hand side of the flow: how the connector authenticates to Clarizen, how it queries records, how it protects your Clarizen API quota, and what it needs to reach across the network.</w:t>
      </w:r>
    </w:p>
    <w:p>
      <w:pPr>
        <w:pStyle w:val="Heading2"/>
      </w:pPr>
      <w:r>
        <w:rPr>
          <w:color w:val="2E5496"/>
        </w:rPr>
        <w:t>4.1 REST API v2, session authentication and CZQL</w:t>
      </w:r>
    </w:p>
    <w:p>
      <w:pPr>
        <w:spacing w:after="120"/>
      </w:pPr>
      <w:r>
        <w:rPr>
          <w:color w:val="202020"/>
        </w:rPr>
        <w:t xml:space="preserve">The connector talks to the Clarizen </w:t>
      </w:r>
      <w:r>
        <w:rPr>
          <w:b/>
          <w:color w:val="202020"/>
        </w:rPr>
        <w:t>REST API v2</w:t>
      </w:r>
      <w:r>
        <w:rPr>
          <w:color w:val="202020"/>
        </w:rPr>
        <w:t xml:space="preserve"> (default endpoint </w:t>
      </w:r>
      <w:r>
        <w:rPr>
          <w:rFonts w:ascii="Consolas" w:hAnsi="Consolas"/>
          <w:color w:val="202020"/>
          <w:sz w:val="19"/>
        </w:rPr>
        <w:t>https://api.clarizen.com/v2.0/services</w:t>
      </w:r>
      <w:r>
        <w:rPr>
          <w:color w:val="202020"/>
        </w:rPr>
        <w:t xml:space="preserve">; EU organisations use </w:t>
      </w:r>
      <w:r>
        <w:rPr>
          <w:rFonts w:ascii="Consolas" w:hAnsi="Consolas"/>
          <w:color w:val="202020"/>
          <w:sz w:val="19"/>
        </w:rPr>
        <w:t>https://api2.clarizen.com/v2.0/services</w:t>
      </w:r>
      <w:r>
        <w:rPr>
          <w:color w:val="202020"/>
        </w:rPr>
        <w:t xml:space="preserve">). It signs in with </w:t>
      </w:r>
      <w:r>
        <w:rPr>
          <w:b/>
          <w:color w:val="202020"/>
        </w:rPr>
        <w:t>session authentication</w:t>
      </w:r>
      <w:r>
        <w:rPr>
          <w:color w:val="202020"/>
        </w:rPr>
        <w:t xml:space="preserve">: it POSTs the API user's name and password to </w:t>
      </w:r>
      <w:r>
        <w:rPr>
          <w:rFonts w:ascii="Consolas" w:hAnsi="Consolas"/>
          <w:color w:val="202020"/>
          <w:sz w:val="19"/>
        </w:rPr>
        <w:t>authentication/login</w:t>
      </w:r>
      <w:r>
        <w:rPr>
          <w:color w:val="202020"/>
        </w:rPr>
        <w:t xml:space="preserve">, receives a </w:t>
      </w:r>
      <w:r>
        <w:rPr>
          <w:rFonts w:ascii="Consolas" w:hAnsi="Consolas"/>
          <w:color w:val="202020"/>
          <w:sz w:val="19"/>
        </w:rPr>
        <w:t>sessionId</w:t>
      </w:r>
      <w:r>
        <w:rPr>
          <w:color w:val="202020"/>
        </w:rPr>
        <w:t xml:space="preserve">, and sends that on every subsequent call as an </w:t>
      </w:r>
      <w:r>
        <w:rPr>
          <w:rFonts w:ascii="Consolas" w:hAnsi="Consolas"/>
          <w:color w:val="202020"/>
          <w:sz w:val="19"/>
        </w:rPr>
        <w:t>Authorization: Session &lt;id&gt;</w:t>
      </w:r>
      <w:r>
        <w:rPr>
          <w:color w:val="202020"/>
        </w:rPr>
        <w:t xml:space="preserve"> header. If a session expires mid-crawl (an HTTP 401 or a </w:t>
      </w:r>
      <w:r>
        <w:rPr>
          <w:rFonts w:ascii="Consolas" w:hAnsi="Consolas"/>
          <w:color w:val="202020"/>
          <w:sz w:val="19"/>
        </w:rPr>
        <w:t>SessionTimeout</w:t>
      </w:r>
      <w:r>
        <w:rPr>
          <w:color w:val="202020"/>
        </w:rPr>
        <w:t xml:space="preserve"> error), the connector logs in again once, transparently, and replays the call — you do nothing.</w:t>
      </w:r>
    </w:p>
    <w:p>
      <w:pPr>
        <w:spacing w:after="120"/>
      </w:pPr>
      <w:r>
        <w:rPr>
          <w:color w:val="202020"/>
        </w:rPr>
        <w:t xml:space="preserve">Records are read with </w:t>
      </w:r>
      <w:r>
        <w:rPr>
          <w:b/>
          <w:color w:val="202020"/>
        </w:rPr>
        <w:t>CZQL</w:t>
      </w:r>
      <w:r>
        <w:rPr>
          <w:color w:val="202020"/>
        </w:rPr>
        <w:t xml:space="preserve">, Clarizen's SQL-like query language, POSTed to </w:t>
      </w:r>
      <w:r>
        <w:rPr>
          <w:rFonts w:ascii="Consolas" w:hAnsi="Consolas"/>
          <w:color w:val="202020"/>
          <w:sz w:val="19"/>
        </w:rPr>
        <w:t>data/query</w:t>
      </w:r>
      <w:r>
        <w:rPr>
          <w:color w:val="202020"/>
        </w:rPr>
        <w:t xml:space="preserve"> and paged until every row is returned. An incremental crawl adds a </w:t>
      </w:r>
      <w:r>
        <w:rPr>
          <w:rFonts w:ascii="Consolas" w:hAnsi="Consolas"/>
          <w:color w:val="202020"/>
          <w:sz w:val="19"/>
        </w:rPr>
        <w:t>LastUpdatedOn &gt; &lt;last-sync-time&gt;</w:t>
      </w:r>
      <w:r>
        <w:rPr>
          <w:color w:val="202020"/>
        </w:rPr>
        <w:t xml:space="preserve"> condition so it only pulls records that changed since the previous run (the "delta cursor").</w:t>
      </w:r>
    </w:p>
    <w:p>
      <w:pPr>
        <w:pStyle w:val="Heading2"/>
      </w:pPr>
      <w:r>
        <w:rPr>
          <w:color w:val="2E5496"/>
        </w:rPr>
        <w:t>4.2 The API-budget governor</w:t>
      </w:r>
    </w:p>
    <w:p>
      <w:pPr>
        <w:spacing w:after="120"/>
      </w:pPr>
      <w:r>
        <w:rPr>
          <w:color w:val="202020"/>
        </w:rPr>
        <w:t xml:space="preserve">Clarizen organisations have a per-day API quota shared by everyone who uses the API. To make sure the connector never starves interactive users, it enforces its own </w:t>
      </w:r>
      <w:r>
        <w:rPr>
          <w:b/>
          <w:color w:val="202020"/>
        </w:rPr>
        <w:t>client-side daily budget</w:t>
      </w:r>
      <w:r>
        <w:rPr>
          <w:color w:val="202020"/>
        </w:rPr>
        <w:t>:</w:t>
      </w:r>
    </w:p>
    <w:p>
      <w:pPr>
        <w:pStyle w:val="ListBullet"/>
        <w:spacing w:after="40"/>
      </w:pPr>
      <w:r>
        <w:rPr>
          <w:rFonts w:ascii="Consolas" w:hAnsi="Consolas"/>
          <w:color w:val="202020"/>
          <w:sz w:val="19"/>
        </w:rPr>
        <w:t>CLARIZEN_API_CALLS_PER_DAY</w:t>
      </w:r>
      <w:r>
        <w:rPr>
          <w:color w:val="202020"/>
        </w:rPr>
        <w:t xml:space="preserve"> (default </w:t>
      </w:r>
      <w:r>
        <w:rPr>
          <w:b/>
          <w:color w:val="202020"/>
        </w:rPr>
        <w:t>25000</w:t>
      </w:r>
      <w:r>
        <w:rPr>
          <w:color w:val="202020"/>
        </w:rPr>
        <w:t>) is the connector's share of the org quota. Leave headroom below the org limit for other consumers.</w:t>
      </w:r>
    </w:p>
    <w:p>
      <w:pPr>
        <w:pStyle w:val="ListBullet"/>
        <w:spacing w:after="40"/>
      </w:pPr>
      <w:r>
        <w:rPr>
          <w:rFonts w:ascii="Consolas" w:hAnsi="Consolas"/>
          <w:color w:val="202020"/>
          <w:sz w:val="19"/>
        </w:rPr>
        <w:t>CLARIZEN_MAX_CALLS_PER_MINUTE</w:t>
      </w:r>
      <w:r>
        <w:rPr>
          <w:color w:val="202020"/>
        </w:rPr>
        <w:t xml:space="preserve"> (default </w:t>
      </w:r>
      <w:r>
        <w:rPr>
          <w:b/>
          <w:color w:val="202020"/>
        </w:rPr>
        <w:t>60</w:t>
      </w:r>
      <w:r>
        <w:rPr>
          <w:color w:val="202020"/>
        </w:rPr>
        <w:t>) smooths bursts — the connector paces itself so it never spikes the API.</w:t>
      </w:r>
    </w:p>
    <w:p>
      <w:pPr>
        <w:pStyle w:val="ListBullet"/>
        <w:spacing w:after="40"/>
      </w:pPr>
      <w:r>
        <w:rPr>
          <w:color w:val="202020"/>
        </w:rPr>
        <w:t xml:space="preserve">The budget window resets at </w:t>
      </w:r>
      <w:r>
        <w:rPr>
          <w:b/>
          <w:color w:val="202020"/>
        </w:rPr>
        <w:t>UTC midnight</w:t>
      </w:r>
      <w:r>
        <w:rPr>
          <w:color w:val="202020"/>
        </w:rPr>
        <w:t>. When the budget is exhausted the crawl saves its checkpoint and pauses cleanly; the next scheduled cycle resumes exactly where it stopped. Nothing is lost and no error escalation is needed.</w:t>
      </w:r>
    </w:p>
    <w:p>
      <w:pPr>
        <w:spacing w:after="120"/>
      </w:pPr>
      <w:r>
        <w:rPr>
          <w:color w:val="202020"/>
        </w:rPr>
        <w:t xml:space="preserve">The remaining budget is published live as the </w:t>
      </w:r>
      <w:r>
        <w:rPr>
          <w:rFonts w:ascii="Consolas" w:hAnsi="Consolas"/>
          <w:color w:val="202020"/>
          <w:sz w:val="19"/>
        </w:rPr>
        <w:t>api_budget_remaining</w:t>
      </w:r>
      <w:r>
        <w:rPr>
          <w:color w:val="202020"/>
        </w:rPr>
        <w:t xml:space="preserve"> metric (Section 11), so you can watch it during a large crawl.</w:t>
      </w:r>
    </w:p>
    <w:p>
      <w:pPr>
        <w:pStyle w:val="Heading2"/>
      </w:pPr>
      <w:r>
        <w:rPr>
          <w:color w:val="2E5496"/>
        </w:rPr>
        <w:t>4.3 TDW bulk export for full crawls</w:t>
      </w:r>
    </w:p>
    <w:p>
      <w:pPr>
        <w:spacing w:after="120"/>
      </w:pPr>
      <w:r>
        <w:rPr>
          <w:color w:val="202020"/>
        </w:rPr>
        <w:t xml:space="preserve">A full crawl of a large Clarizen org would burn a lot of API budget. To avoid that, the connector can read full crawls from Clarizen's </w:t>
      </w:r>
      <w:r>
        <w:rPr>
          <w:b/>
          <w:color w:val="202020"/>
        </w:rPr>
        <w:t>TDW (Torch Data Warehouse) bulk export</w:t>
      </w:r>
      <w:r>
        <w:rPr>
          <w:color w:val="202020"/>
        </w:rPr>
        <w:t xml:space="preserve"> instead of the live API. When </w:t>
      </w:r>
      <w:r>
        <w:rPr>
          <w:rFonts w:ascii="Consolas" w:hAnsi="Consolas"/>
          <w:color w:val="202020"/>
          <w:sz w:val="19"/>
        </w:rPr>
        <w:t>TDW_EXPORT_PATH</w:t>
      </w:r>
      <w:r>
        <w:rPr>
          <w:color w:val="202020"/>
        </w:rPr>
        <w:t xml:space="preserve"> points at a directory of nightly export files (one </w:t>
      </w:r>
      <w:r>
        <w:rPr>
          <w:rFonts w:ascii="Consolas" w:hAnsi="Consolas"/>
          <w:color w:val="202020"/>
          <w:sz w:val="19"/>
        </w:rPr>
        <w:t>{ObjectName}.csv</w:t>
      </w:r>
      <w:r>
        <w:rPr>
          <w:color w:val="202020"/>
        </w:rPr>
        <w:t xml:space="preserve"> or </w:t>
      </w:r>
      <w:r>
        <w:rPr>
          <w:rFonts w:ascii="Consolas" w:hAnsi="Consolas"/>
          <w:color w:val="202020"/>
          <w:sz w:val="19"/>
        </w:rPr>
        <w:t>{ObjectName}.json</w:t>
      </w:r>
      <w:r>
        <w:rPr>
          <w:color w:val="202020"/>
        </w:rPr>
        <w:t xml:space="preserve"> per object type), full crawls read records straight from those files and spend </w:t>
      </w:r>
      <w:r>
        <w:rPr>
          <w:b/>
          <w:color w:val="202020"/>
        </w:rPr>
        <w:t>zero</w:t>
      </w:r>
      <w:r>
        <w:rPr>
          <w:color w:val="202020"/>
        </w:rPr>
        <w:t xml:space="preserve"> API budget on them.</w:t>
      </w:r>
    </w:p>
    <w:p>
      <w:pPr>
        <w:pStyle w:val="ListBullet"/>
        <w:spacing w:after="40"/>
      </w:pPr>
      <w:r>
        <w:rPr>
          <w:color w:val="202020"/>
        </w:rPr>
        <w:t xml:space="preserve">Only </w:t>
      </w:r>
      <w:r>
        <w:rPr>
          <w:b/>
          <w:color w:val="202020"/>
        </w:rPr>
        <w:t>full</w:t>
      </w:r>
      <w:r>
        <w:rPr>
          <w:color w:val="202020"/>
        </w:rPr>
        <w:t xml:space="preserve"> crawls use TDW. Incremental crawls always use the live REST API (the export is a nightly snapshot and cannot see today's changes).</w:t>
      </w:r>
    </w:p>
    <w:p>
      <w:pPr>
        <w:pStyle w:val="ListBullet"/>
        <w:spacing w:after="40"/>
      </w:pPr>
      <w:r>
        <w:rPr>
          <w:color w:val="202020"/>
        </w:rPr>
        <w:t xml:space="preserve">Any object type without an export file automatically </w:t>
      </w:r>
      <w:r>
        <w:rPr>
          <w:b/>
          <w:color w:val="202020"/>
        </w:rPr>
        <w:t>falls back</w:t>
      </w:r>
      <w:r>
        <w:rPr>
          <w:color w:val="202020"/>
        </w:rPr>
        <w:t xml:space="preserve"> to the REST API — mixing the two is fine.</w:t>
      </w:r>
    </w:p>
    <w:p>
      <w:pPr>
        <w:pStyle w:val="ListBullet"/>
        <w:spacing w:after="40"/>
      </w:pPr>
      <w:r>
        <w:rPr>
          <w:color w:val="202020"/>
        </w:rPr>
        <w:t>Every export file must carry the entity id column (</w:t>
      </w:r>
      <w:r>
        <w:rPr>
          <w:rFonts w:ascii="Consolas" w:hAnsi="Consolas"/>
          <w:color w:val="202020"/>
          <w:sz w:val="19"/>
        </w:rPr>
        <w:t>id</w:t>
      </w:r>
      <w:r>
        <w:rPr>
          <w:color w:val="202020"/>
        </w:rPr>
        <w:t xml:space="preserve"> or </w:t>
      </w:r>
      <w:r>
        <w:rPr>
          <w:rFonts w:ascii="Consolas" w:hAnsi="Consolas"/>
          <w:color w:val="202020"/>
          <w:sz w:val="19"/>
        </w:rPr>
        <w:t>Id</w:t>
      </w:r>
      <w:r>
        <w:rPr>
          <w:color w:val="202020"/>
        </w:rPr>
        <w:t xml:space="preserve">). An export with no recognised id column is </w:t>
      </w:r>
      <w:r>
        <w:rPr>
          <w:b/>
          <w:color w:val="202020"/>
        </w:rPr>
        <w:t>rejected with a hard error</w:t>
      </w:r>
      <w:r>
        <w:rPr>
          <w:color w:val="202020"/>
        </w:rPr>
        <w:t xml:space="preserve"> (without ids the deletion sweep would misfire); individual rows with a blank id are dropped and logged.</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Make sure the upstream TDW export job finishes before the full crawl starts. A half-written or truncated export looks like a mass deletion to the connector — the deletion-sweep guards (Section 7) will catch it, but it is better to schedule a gap between the export job and the full crawl.</w:t>
            </w:r>
          </w:p>
        </w:tc>
      </w:tr>
    </w:tbl>
    <w:p>
      <w:pPr>
        <w:spacing w:after="40"/>
      </w:pPr>
    </w:p>
    <w:p>
      <w:pPr>
        <w:pStyle w:val="Heading2"/>
      </w:pPr>
      <w:r>
        <w:rPr>
          <w:color w:val="2E5496"/>
        </w:rPr>
        <w:t>4.4 Connection parameters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60"/>
        <w:gridCol w:w="2400"/>
        <w:gridCol w:w="4200"/>
      </w:tblGrid>
      <w:tr>
        <w:tc>
          <w:tcPr>
            <w:tcW w:type="dxa" w:w="2760"/>
            <w:shd w:val="clear" w:color="auto" w:fill="2E5496"/>
          </w:tcPr>
          <w:p>
            <w:r>
              <w:rPr>
                <w:b/>
                <w:color w:val="FFFFFF"/>
                <w:sz w:val="19"/>
              </w:rPr>
              <w:t>Setting</w:t>
            </w:r>
          </w:p>
        </w:tc>
        <w:tc>
          <w:tcPr>
            <w:tcW w:type="dxa" w:w="2400"/>
            <w:shd w:val="clear" w:color="auto" w:fill="2E5496"/>
          </w:tcPr>
          <w:p>
            <w:r>
              <w:rPr>
                <w:b/>
                <w:color w:val="FFFFFF"/>
                <w:sz w:val="19"/>
              </w:rPr>
              <w:t>Default</w:t>
            </w:r>
          </w:p>
        </w:tc>
        <w:tc>
          <w:tcPr>
            <w:tcW w:type="dxa" w:w="4200"/>
            <w:shd w:val="clear" w:color="auto" w:fill="2E5496"/>
          </w:tcPr>
          <w:p>
            <w:r>
              <w:rPr>
                <w:b/>
                <w:color w:val="FFFFFF"/>
                <w:sz w:val="19"/>
              </w:rPr>
              <w:t>What it is</w:t>
            </w:r>
          </w:p>
        </w:tc>
      </w:tr>
      <w:tr>
        <w:tc>
          <w:tcPr>
            <w:tcW w:type="dxa" w:w="2760"/>
          </w:tcPr>
          <w:p>
            <w:r>
              <w:rPr>
                <w:rFonts w:ascii="Consolas" w:hAnsi="Consolas"/>
                <w:color w:val="202020"/>
                <w:sz w:val="19"/>
              </w:rPr>
              <w:t>CLARIZEN_BASE_URL</w:t>
            </w:r>
          </w:p>
        </w:tc>
        <w:tc>
          <w:tcPr>
            <w:tcW w:type="dxa" w:w="2400"/>
          </w:tcPr>
          <w:p>
            <w:r>
              <w:rPr>
                <w:rFonts w:ascii="Consolas" w:hAnsi="Consolas"/>
                <w:color w:val="202020"/>
                <w:sz w:val="19"/>
              </w:rPr>
              <w:t>https://api.clarizen.com/v2.0/services</w:t>
            </w:r>
          </w:p>
        </w:tc>
        <w:tc>
          <w:tcPr>
            <w:tcW w:type="dxa" w:w="4200"/>
          </w:tcPr>
          <w:p>
            <w:r>
              <w:rPr>
                <w:color w:val="202020"/>
                <w:sz w:val="19"/>
              </w:rPr>
              <w:t xml:space="preserve">REST API v2 endpoint. EU orgs: </w:t>
            </w:r>
            <w:r>
              <w:rPr>
                <w:rFonts w:ascii="Consolas" w:hAnsi="Consolas"/>
                <w:color w:val="202020"/>
                <w:sz w:val="19"/>
              </w:rPr>
              <w:t>https://api2.clarizen.com/v2.0/services</w:t>
            </w:r>
            <w:r>
              <w:rPr>
                <w:color w:val="202020"/>
                <w:sz w:val="19"/>
              </w:rPr>
              <w:t>.</w:t>
            </w:r>
          </w:p>
        </w:tc>
      </w:tr>
      <w:tr>
        <w:tc>
          <w:tcPr>
            <w:tcW w:type="dxa" w:w="2760"/>
            <w:shd w:val="clear" w:color="auto" w:fill="F7F9FC"/>
          </w:tcPr>
          <w:p>
            <w:r>
              <w:rPr>
                <w:rFonts w:ascii="Consolas" w:hAnsi="Consolas"/>
                <w:color w:val="202020"/>
                <w:sz w:val="19"/>
              </w:rPr>
              <w:t>CLARIZEN_USERNAME</w:t>
            </w:r>
          </w:p>
        </w:tc>
        <w:tc>
          <w:tcPr>
            <w:tcW w:type="dxa" w:w="2400"/>
            <w:shd w:val="clear" w:color="auto" w:fill="F7F9FC"/>
          </w:tcPr>
          <w:p>
            <w:r>
              <w:rPr>
                <w:color w:val="202020"/>
                <w:sz w:val="19"/>
              </w:rPr>
              <w:t>(required)</w:t>
            </w:r>
          </w:p>
        </w:tc>
        <w:tc>
          <w:tcPr>
            <w:tcW w:type="dxa" w:w="4200"/>
            <w:shd w:val="clear" w:color="auto" w:fill="F7F9FC"/>
          </w:tcPr>
          <w:p>
            <w:r>
              <w:rPr>
                <w:color w:val="202020"/>
                <w:sz w:val="19"/>
              </w:rPr>
              <w:t>Login of the Clarizen API service user.</w:t>
            </w:r>
          </w:p>
        </w:tc>
      </w:tr>
      <w:tr>
        <w:tc>
          <w:tcPr>
            <w:tcW w:type="dxa" w:w="2760"/>
          </w:tcPr>
          <w:p>
            <w:r>
              <w:rPr>
                <w:rFonts w:ascii="Consolas" w:hAnsi="Consolas"/>
                <w:color w:val="202020"/>
                <w:sz w:val="19"/>
              </w:rPr>
              <w:t>SECRET_CLARIZEN_PASSWORD</w:t>
            </w:r>
          </w:p>
        </w:tc>
        <w:tc>
          <w:tcPr>
            <w:tcW w:type="dxa" w:w="2400"/>
          </w:tcPr>
          <w:p>
            <w:r>
              <w:rPr>
                <w:color w:val="202020"/>
                <w:sz w:val="19"/>
              </w:rPr>
              <w:t>(required, secret)</w:t>
            </w:r>
          </w:p>
        </w:tc>
        <w:tc>
          <w:tcPr>
            <w:tcW w:type="dxa" w:w="4200"/>
          </w:tcPr>
          <w:p>
            <w:r>
              <w:rPr>
                <w:color w:val="202020"/>
                <w:sz w:val="19"/>
              </w:rPr>
              <w:t xml:space="preserve">Password for that user. Lives in </w:t>
            </w:r>
            <w:r>
              <w:rPr>
                <w:rFonts w:ascii="Consolas" w:hAnsi="Consolas"/>
                <w:color w:val="202020"/>
                <w:sz w:val="19"/>
              </w:rPr>
              <w:t>.env.local.user</w:t>
            </w:r>
            <w:r>
              <w:rPr>
                <w:color w:val="202020"/>
                <w:sz w:val="19"/>
              </w:rPr>
              <w:t xml:space="preserve"> or Key Vault, never in the tracked config.</w:t>
            </w:r>
          </w:p>
        </w:tc>
      </w:tr>
      <w:tr>
        <w:tc>
          <w:tcPr>
            <w:tcW w:type="dxa" w:w="2760"/>
            <w:shd w:val="clear" w:color="auto" w:fill="F7F9FC"/>
          </w:tcPr>
          <w:p>
            <w:r>
              <w:rPr>
                <w:rFonts w:ascii="Consolas" w:hAnsi="Consolas"/>
                <w:color w:val="202020"/>
                <w:sz w:val="19"/>
              </w:rPr>
              <w:t>CLARIZEN_APP_URL</w:t>
            </w:r>
          </w:p>
        </w:tc>
        <w:tc>
          <w:tcPr>
            <w:tcW w:type="dxa" w:w="2400"/>
            <w:shd w:val="clear" w:color="auto" w:fill="F7F9FC"/>
          </w:tcPr>
          <w:p>
            <w:r>
              <w:rPr>
                <w:rFonts w:ascii="Consolas" w:hAnsi="Consolas"/>
                <w:color w:val="202020"/>
                <w:sz w:val="19"/>
              </w:rPr>
              <w:t>https://app.clarizen.com</w:t>
            </w:r>
          </w:p>
        </w:tc>
        <w:tc>
          <w:tcPr>
            <w:tcW w:type="dxa" w:w="4200"/>
            <w:shd w:val="clear" w:color="auto" w:fill="F7F9FC"/>
          </w:tcPr>
          <w:p>
            <w:r>
              <w:rPr>
                <w:color w:val="202020"/>
                <w:sz w:val="19"/>
              </w:rPr>
              <w:t>Web-app base used to build the result deep links Copilot shows.</w:t>
            </w:r>
          </w:p>
        </w:tc>
      </w:tr>
      <w:tr>
        <w:tc>
          <w:tcPr>
            <w:tcW w:type="dxa" w:w="2760"/>
          </w:tcPr>
          <w:p>
            <w:r>
              <w:rPr>
                <w:rFonts w:ascii="Consolas" w:hAnsi="Consolas"/>
                <w:color w:val="202020"/>
                <w:sz w:val="19"/>
              </w:rPr>
              <w:t>CLARIZEN_API_CALLS_PER_DAY</w:t>
            </w:r>
          </w:p>
        </w:tc>
        <w:tc>
          <w:tcPr>
            <w:tcW w:type="dxa" w:w="2400"/>
          </w:tcPr>
          <w:p>
            <w:r>
              <w:rPr>
                <w:color w:val="202020"/>
                <w:sz w:val="19"/>
              </w:rPr>
              <w:t>25000</w:t>
            </w:r>
          </w:p>
        </w:tc>
        <w:tc>
          <w:tcPr>
            <w:tcW w:type="dxa" w:w="4200"/>
          </w:tcPr>
          <w:p>
            <w:r>
              <w:rPr>
                <w:color w:val="202020"/>
                <w:sz w:val="19"/>
              </w:rPr>
              <w:t>Client-side daily API budget (the connector's share of the org quota).</w:t>
            </w:r>
          </w:p>
        </w:tc>
      </w:tr>
      <w:tr>
        <w:tc>
          <w:tcPr>
            <w:tcW w:type="dxa" w:w="2760"/>
            <w:shd w:val="clear" w:color="auto" w:fill="F7F9FC"/>
          </w:tcPr>
          <w:p>
            <w:r>
              <w:rPr>
                <w:rFonts w:ascii="Consolas" w:hAnsi="Consolas"/>
                <w:color w:val="202020"/>
                <w:sz w:val="19"/>
              </w:rPr>
              <w:t>CLARIZEN_MAX_CALLS_PER_MINUTE</w:t>
            </w:r>
          </w:p>
        </w:tc>
        <w:tc>
          <w:tcPr>
            <w:tcW w:type="dxa" w:w="2400"/>
            <w:shd w:val="clear" w:color="auto" w:fill="F7F9FC"/>
          </w:tcPr>
          <w:p>
            <w:r>
              <w:rPr>
                <w:color w:val="202020"/>
                <w:sz w:val="19"/>
              </w:rPr>
              <w:t>60</w:t>
            </w:r>
          </w:p>
        </w:tc>
        <w:tc>
          <w:tcPr>
            <w:tcW w:type="dxa" w:w="4200"/>
            <w:shd w:val="clear" w:color="auto" w:fill="F7F9FC"/>
          </w:tcPr>
          <w:p>
            <w:r>
              <w:rPr>
                <w:color w:val="202020"/>
                <w:sz w:val="19"/>
              </w:rPr>
              <w:t>Burst-smoothing rate limit.</w:t>
            </w:r>
          </w:p>
        </w:tc>
      </w:tr>
      <w:tr>
        <w:tc>
          <w:tcPr>
            <w:tcW w:type="dxa" w:w="2760"/>
          </w:tcPr>
          <w:p>
            <w:r>
              <w:rPr>
                <w:rFonts w:ascii="Consolas" w:hAnsi="Consolas"/>
                <w:color w:val="202020"/>
                <w:sz w:val="19"/>
              </w:rPr>
              <w:t>CLARIZEN_PAGE_SIZE</w:t>
            </w:r>
          </w:p>
        </w:tc>
        <w:tc>
          <w:tcPr>
            <w:tcW w:type="dxa" w:w="2400"/>
          </w:tcPr>
          <w:p>
            <w:r>
              <w:rPr>
                <w:color w:val="202020"/>
                <w:sz w:val="19"/>
              </w:rPr>
              <w:t>500 (max 5000)</w:t>
            </w:r>
          </w:p>
        </w:tc>
        <w:tc>
          <w:tcPr>
            <w:tcW w:type="dxa" w:w="4200"/>
          </w:tcPr>
          <w:p>
            <w:r>
              <w:rPr>
                <w:color w:val="202020"/>
                <w:sz w:val="19"/>
              </w:rPr>
              <w:t>Rows fetched per CZQL page.</w:t>
            </w:r>
          </w:p>
        </w:tc>
      </w:tr>
      <w:tr>
        <w:tc>
          <w:tcPr>
            <w:tcW w:type="dxa" w:w="2760"/>
            <w:shd w:val="clear" w:color="auto" w:fill="F7F9FC"/>
          </w:tcPr>
          <w:p>
            <w:r>
              <w:rPr>
                <w:rFonts w:ascii="Consolas" w:hAnsi="Consolas"/>
                <w:color w:val="202020"/>
                <w:sz w:val="19"/>
              </w:rPr>
              <w:t>TDW_EXPORT_PATH</w:t>
            </w:r>
          </w:p>
        </w:tc>
        <w:tc>
          <w:tcPr>
            <w:tcW w:type="dxa" w:w="2400"/>
            <w:shd w:val="clear" w:color="auto" w:fill="F7F9FC"/>
          </w:tcPr>
          <w:p>
            <w:r>
              <w:rPr>
                <w:color w:val="202020"/>
                <w:sz w:val="19"/>
              </w:rPr>
              <w:t>unset</w:t>
            </w:r>
          </w:p>
        </w:tc>
        <w:tc>
          <w:tcPr>
            <w:tcW w:type="dxa" w:w="4200"/>
            <w:shd w:val="clear" w:color="auto" w:fill="F7F9FC"/>
          </w:tcPr>
          <w:p>
            <w:r>
              <w:rPr>
                <w:color w:val="202020"/>
                <w:sz w:val="19"/>
              </w:rPr>
              <w:t>Directory of TDW bulk export files for full crawls. Unset = always use the API.</w:t>
            </w:r>
          </w:p>
        </w:tc>
      </w:tr>
    </w:tbl>
    <w:p>
      <w:pPr>
        <w:spacing w:after="40"/>
      </w:pPr>
    </w:p>
    <w:p>
      <w:pPr>
        <w:spacing w:after="120"/>
      </w:pPr>
      <w:r>
        <w:rPr>
          <w:color w:val="202020"/>
        </w:rPr>
        <w:t xml:space="preserve">Transient errors (HTTP 429 and 5xx) are retried up to four times, honouring the server's </w:t>
      </w:r>
      <w:r>
        <w:rPr>
          <w:rFonts w:ascii="Consolas" w:hAnsi="Consolas"/>
          <w:color w:val="202020"/>
          <w:sz w:val="19"/>
        </w:rPr>
        <w:t>Retry-After</w:t>
      </w:r>
      <w:r>
        <w:rPr>
          <w:color w:val="202020"/>
        </w:rPr>
        <w:t xml:space="preserve"> with every wait clamped to 60 seconds — the same hardening used on the Graph side (see the Common Guide on retry/back-off).</w:t>
      </w:r>
    </w:p>
    <w:p>
      <w:pPr>
        <w:pStyle w:val="Heading2"/>
      </w:pPr>
      <w:r>
        <w:rPr>
          <w:color w:val="2E5496"/>
        </w:rPr>
        <w:t>4.5 Network egress</w:t>
      </w:r>
    </w:p>
    <w:p>
      <w:pPr>
        <w:spacing w:after="120"/>
      </w:pPr>
      <w:r>
        <w:rPr>
          <w:color w:val="202020"/>
        </w:rPr>
        <w:t xml:space="preserve">The connector makes only outbound HTTPS (port 443) calls. On a locked-down network, ask your </w:t>
      </w:r>
      <w:r>
        <w:rPr>
          <w:b/>
          <w:color w:val="202020"/>
        </w:rPr>
        <w:t>network/firewall</w:t>
      </w:r>
      <w:r>
        <w:rPr>
          <w:color w:val="202020"/>
        </w:rPr>
        <w:t xml:space="preserve"> team to allow egress to the hosts you actually use:</w:t>
      </w:r>
    </w:p>
    <w:p>
      <w:pPr>
        <w:pStyle w:val="ListBullet"/>
        <w:spacing w:after="40"/>
      </w:pPr>
      <w:r>
        <w:rPr>
          <w:color w:val="202020"/>
        </w:rPr>
        <w:t xml:space="preserve">the </w:t>
      </w:r>
      <w:r>
        <w:rPr>
          <w:rFonts w:ascii="Consolas" w:hAnsi="Consolas"/>
          <w:color w:val="202020"/>
          <w:sz w:val="19"/>
        </w:rPr>
        <w:t>CLARIZEN_BASE_URL</w:t>
      </w:r>
      <w:r>
        <w:rPr>
          <w:color w:val="202020"/>
        </w:rPr>
        <w:t xml:space="preserve"> host (Clarizen REST API);</w:t>
      </w:r>
    </w:p>
    <w:p>
      <w:pPr>
        <w:pStyle w:val="ListBullet"/>
        <w:spacing w:after="40"/>
      </w:pPr>
      <w:r>
        <w:rPr>
          <w:color w:val="202020"/>
        </w:rPr>
        <w:t xml:space="preserve">the </w:t>
      </w:r>
      <w:r>
        <w:rPr>
          <w:rFonts w:ascii="Consolas" w:hAnsi="Consolas"/>
          <w:color w:val="202020"/>
          <w:sz w:val="19"/>
        </w:rPr>
        <w:t>GRAPH_BASE_URL</w:t>
      </w:r>
      <w:r>
        <w:rPr>
          <w:color w:val="202020"/>
        </w:rPr>
        <w:t xml:space="preserve"> host (Microsoft Graph, default </w:t>
      </w:r>
      <w:r>
        <w:rPr>
          <w:rFonts w:ascii="Consolas" w:hAnsi="Consolas"/>
          <w:color w:val="202020"/>
          <w:sz w:val="19"/>
        </w:rPr>
        <w:t>graph.microsoft.com</w:t>
      </w:r>
      <w:r>
        <w:rPr>
          <w:color w:val="202020"/>
        </w:rPr>
        <w:t>);</w:t>
      </w:r>
    </w:p>
    <w:p>
      <w:pPr>
        <w:pStyle w:val="ListBullet"/>
        <w:spacing w:after="40"/>
      </w:pPr>
      <w:r>
        <w:rPr>
          <w:color w:val="202020"/>
        </w:rPr>
        <w:t xml:space="preserve">the </w:t>
      </w:r>
      <w:r>
        <w:rPr>
          <w:rFonts w:ascii="Consolas" w:hAnsi="Consolas"/>
          <w:color w:val="202020"/>
          <w:sz w:val="19"/>
        </w:rPr>
        <w:t>AAD_APP_OAUTH_AUTHORITY_HOST</w:t>
      </w:r>
      <w:r>
        <w:rPr>
          <w:color w:val="202020"/>
        </w:rPr>
        <w:t xml:space="preserve"> host (Entra token endpoint, default </w:t>
      </w:r>
      <w:r>
        <w:rPr>
          <w:rFonts w:ascii="Consolas" w:hAnsi="Consolas"/>
          <w:color w:val="202020"/>
          <w:sz w:val="19"/>
        </w:rPr>
        <w:t>login.microsoftonline.com</w:t>
      </w:r>
      <w:r>
        <w:rPr>
          <w:color w:val="202020"/>
        </w:rPr>
        <w:t>);</w:t>
      </w:r>
    </w:p>
    <w:p>
      <w:pPr>
        <w:pStyle w:val="ListBullet"/>
        <w:spacing w:after="40"/>
      </w:pPr>
      <w:r>
        <w:rPr>
          <w:color w:val="202020"/>
        </w:rPr>
        <w:t>the Key Vault, alert-webhook and OpenTelemetry hosts, only if you enable those optional features.</w:t>
      </w:r>
    </w:p>
    <w:p>
      <w:pPr>
        <w:spacing w:after="120"/>
      </w:pPr>
      <w:r>
        <w:rPr>
          <w:color w:val="202020"/>
        </w:rPr>
        <w:t xml:space="preserve">If outbound traffic goes through a proxy or a TLS-inspecting gateway, set </w:t>
      </w:r>
      <w:r>
        <w:rPr>
          <w:rFonts w:ascii="Consolas" w:hAnsi="Consolas"/>
          <w:color w:val="202020"/>
          <w:sz w:val="19"/>
        </w:rPr>
        <w:t>PROXY_URL</w:t>
      </w:r>
      <w:r>
        <w:rPr>
          <w:color w:val="202020"/>
        </w:rPr>
        <w:t xml:space="preserve"> / </w:t>
      </w:r>
      <w:r>
        <w:rPr>
          <w:rFonts w:ascii="Consolas" w:hAnsi="Consolas"/>
          <w:color w:val="202020"/>
          <w:sz w:val="19"/>
        </w:rPr>
        <w:t>PROXY_BYPASS</w:t>
      </w:r>
      <w:r>
        <w:rPr>
          <w:color w:val="202020"/>
        </w:rPr>
        <w:t xml:space="preserve"> / </w:t>
      </w:r>
      <w:r>
        <w:rPr>
          <w:rFonts w:ascii="Consolas" w:hAnsi="Consolas"/>
          <w:color w:val="202020"/>
          <w:sz w:val="19"/>
        </w:rPr>
        <w:t>CA_BUNDLE_PATH</w:t>
      </w:r>
      <w:r>
        <w:rPr>
          <w:color w:val="202020"/>
        </w:rPr>
        <w:t xml:space="preserve"> (Section 13); all three fail fast at start-up with a clear message if misconfigured.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Gather these before you start, and name the owning team for each: the </w:t>
            </w:r>
            <w:r>
              <w:rPr>
                <w:b/>
                <w:color w:val="202020"/>
                <w:sz w:val="20"/>
              </w:rPr>
              <w:t>Clarizen org endpoint</w:t>
            </w:r>
            <w:r>
              <w:rPr>
                <w:color w:val="202020"/>
                <w:sz w:val="20"/>
              </w:rPr>
              <w:t xml:space="preserve"> (EU vs US) and the </w:t>
            </w:r>
            <w:r>
              <w:rPr>
                <w:b/>
                <w:color w:val="202020"/>
                <w:sz w:val="20"/>
              </w:rPr>
              <w:t>API service account</w:t>
            </w:r>
            <w:r>
              <w:rPr>
                <w:color w:val="202020"/>
                <w:sz w:val="20"/>
              </w:rPr>
              <w:t xml:space="preserve"> username and password come from your </w:t>
            </w:r>
            <w:r>
              <w:rPr>
                <w:b/>
                <w:color w:val="202020"/>
                <w:sz w:val="20"/>
              </w:rPr>
              <w:t>Clarizen/Planview administrator</w:t>
            </w:r>
            <w:r>
              <w:rPr>
                <w:color w:val="202020"/>
                <w:sz w:val="20"/>
              </w:rPr>
              <w:t xml:space="preserve">; </w:t>
            </w:r>
            <w:r>
              <w:rPr>
                <w:b/>
                <w:color w:val="202020"/>
                <w:sz w:val="20"/>
              </w:rPr>
              <w:t>TDW export access</w:t>
            </w:r>
            <w:r>
              <w:rPr>
                <w:color w:val="202020"/>
                <w:sz w:val="20"/>
              </w:rPr>
              <w:t xml:space="preserve"> (the share/path and that the nightly job runs) also comes from them; the Entra </w:t>
            </w:r>
            <w:r>
              <w:rPr>
                <w:b/>
                <w:color w:val="202020"/>
                <w:sz w:val="20"/>
              </w:rPr>
              <w:t>tenant ID, application (client) ID and client secret/certificate</w:t>
            </w:r>
            <w:r>
              <w:rPr>
                <w:color w:val="202020"/>
                <w:sz w:val="20"/>
              </w:rPr>
              <w:t xml:space="preserve"> come from your </w:t>
            </w:r>
            <w:r>
              <w:rPr>
                <w:b/>
                <w:color w:val="202020"/>
                <w:sz w:val="20"/>
              </w:rPr>
              <w:t>Entra tenant admin</w:t>
            </w:r>
            <w:r>
              <w:rPr>
                <w:color w:val="202020"/>
                <w:sz w:val="20"/>
              </w:rPr>
              <w:t xml:space="preserve">; egress/proxy rules come from your </w:t>
            </w:r>
            <w:r>
              <w:rPr>
                <w:b/>
                <w:color w:val="202020"/>
                <w:sz w:val="20"/>
              </w:rPr>
              <w:t>network/firewall</w:t>
            </w:r>
            <w:r>
              <w:rPr>
                <w:color w:val="202020"/>
                <w:sz w:val="20"/>
              </w:rPr>
              <w:t xml:space="preserve"> team. Also confirm with the Clarizen admin </w:t>
            </w:r>
            <w:r>
              <w:rPr>
                <w:b/>
                <w:color w:val="202020"/>
                <w:sz w:val="20"/>
              </w:rPr>
              <w:t>which objects and fields</w:t>
            </w:r>
            <w:r>
              <w:rPr>
                <w:color w:val="202020"/>
                <w:sz w:val="20"/>
              </w:rPr>
              <w:t xml:space="preserve"> you are permitted to index.</w:t>
            </w:r>
          </w:p>
        </w:tc>
      </w:tr>
    </w:tbl>
    <w:p>
      <w:pPr>
        <w:spacing w:after="40"/>
      </w:pPr>
    </w:p>
    <w:p>
      <w:pPr>
        <w:pStyle w:val="Heading1"/>
      </w:pPr>
      <w:r>
        <w:rPr>
          <w:color w:val="1F3864"/>
        </w:rPr>
        <w:t>5. How Clarizen data appears in the Copilot index</w:t>
      </w:r>
    </w:p>
    <w:p>
      <w:pPr>
        <w:spacing w:after="200"/>
      </w:pPr>
      <w:r>
        <w:rPr>
          <w:color w:val="595959"/>
          <w:sz w:val="23"/>
        </w:rPr>
        <w:t>Each Clarizen record becomes one Microsoft Graph external item. This section explains what that item looks like — its id, its text, its properties — and, crucially, how the connector decides who is allowed to see it.</w:t>
      </w:r>
    </w:p>
    <w:p>
      <w:pPr>
        <w:pStyle w:val="Heading2"/>
      </w:pPr>
      <w:r>
        <w:rPr>
          <w:color w:val="2E5496"/>
        </w:rPr>
        <w:t>5.1 The external item</w:t>
      </w:r>
    </w:p>
    <w:p>
      <w:pPr>
        <w:spacing w:after="120"/>
      </w:pPr>
      <w:r>
        <w:rPr>
          <w:color w:val="202020"/>
        </w:rPr>
        <w:t xml:space="preserve">Each item's id is a stable composite of the object type and the Clarizen system id, for example </w:t>
      </w:r>
      <w:r>
        <w:rPr>
          <w:rFonts w:ascii="Consolas" w:hAnsi="Consolas"/>
          <w:color w:val="202020"/>
          <w:sz w:val="19"/>
        </w:rPr>
        <w:t>Task_1234567</w:t>
      </w:r>
      <w:r>
        <w:rPr>
          <w:color w:val="202020"/>
        </w:rPr>
        <w:t xml:space="preserve">. Every item carries a </w:t>
      </w:r>
      <w:r>
        <w:rPr>
          <w:b/>
          <w:color w:val="202020"/>
        </w:rPr>
        <w:t>deep link</w:t>
      </w:r>
      <w:r>
        <w:rPr>
          <w:color w:val="202020"/>
        </w:rPr>
        <w:t xml:space="preserve"> (</w:t>
      </w:r>
      <w:r>
        <w:rPr>
          <w:rFonts w:ascii="Consolas" w:hAnsi="Consolas"/>
          <w:color w:val="202020"/>
          <w:sz w:val="19"/>
        </w:rPr>
        <w:t>Url</w:t>
      </w:r>
      <w:r>
        <w:rPr>
          <w:color w:val="202020"/>
        </w:rPr>
        <w:t xml:space="preserve">) back to the record in the Clarizen web app, an </w:t>
      </w:r>
      <w:r>
        <w:rPr>
          <w:rFonts w:ascii="Consolas" w:hAnsi="Consolas"/>
          <w:color w:val="202020"/>
          <w:sz w:val="19"/>
        </w:rPr>
        <w:t>ObjectName</w:t>
      </w:r>
      <w:r>
        <w:rPr>
          <w:color w:val="202020"/>
        </w:rPr>
        <w:t xml:space="preserve"> (the Clarizen entity type), a </w:t>
      </w:r>
      <w:r>
        <w:rPr>
          <w:rFonts w:ascii="Consolas" w:hAnsi="Consolas"/>
          <w:color w:val="202020"/>
          <w:sz w:val="19"/>
        </w:rPr>
        <w:t>Title</w:t>
      </w:r>
      <w:r>
        <w:rPr>
          <w:color w:val="202020"/>
        </w:rPr>
        <w:t xml:space="preserve">, and a </w:t>
      </w:r>
      <w:r>
        <w:rPr>
          <w:b/>
          <w:color w:val="202020"/>
        </w:rPr>
        <w:t>searchable content body</w:t>
      </w:r>
      <w:r>
        <w:rPr>
          <w:color w:val="202020"/>
        </w:rPr>
        <w:t xml:space="preserve"> — the record's display name plus its description-style fields (description, mitigation plan, discussion body, comment), with any HTML stripped so Copilot grounds on clean text.</w:t>
      </w:r>
    </w:p>
    <w:p>
      <w:pPr>
        <w:pStyle w:val="Heading2"/>
      </w:pPr>
      <w:r>
        <w:rPr>
          <w:color w:val="2E5496"/>
        </w:rPr>
        <w:t>5.2 Field-to-property mapping</w:t>
      </w:r>
    </w:p>
    <w:p>
      <w:pPr>
        <w:spacing w:after="120"/>
      </w:pPr>
      <w:r>
        <w:rPr>
          <w:color w:val="202020"/>
        </w:rPr>
        <w:t xml:space="preserve">Fields listed in </w:t>
      </w:r>
      <w:r>
        <w:rPr>
          <w:rFonts w:ascii="Consolas" w:hAnsi="Consolas"/>
          <w:color w:val="202020"/>
          <w:sz w:val="19"/>
        </w:rPr>
        <w:t>config/schema.json</w:t>
      </w:r>
      <w:r>
        <w:rPr>
          <w:color w:val="202020"/>
        </w:rPr>
        <w:t xml:space="preserve"> map to the Graph properties defined in </w:t>
      </w:r>
      <w:r>
        <w:rPr>
          <w:rFonts w:ascii="Consolas" w:hAnsi="Consolas"/>
          <w:color w:val="202020"/>
          <w:sz w:val="19"/>
        </w:rPr>
        <w:t>config/graph-schema.json</w:t>
      </w:r>
      <w:r>
        <w:rPr>
          <w:color w:val="202020"/>
        </w:rPr>
        <w:t>. Properties are what Copilot can filter and refine on. The common ones: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1260"/>
        <w:gridCol w:w="5600"/>
      </w:tblGrid>
      <w:tr>
        <w:tc>
          <w:tcPr>
            <w:tcW w:type="dxa" w:w="2500"/>
            <w:shd w:val="clear" w:color="auto" w:fill="2E5496"/>
          </w:tcPr>
          <w:p>
            <w:r>
              <w:rPr>
                <w:b/>
                <w:color w:val="FFFFFF"/>
                <w:sz w:val="19"/>
              </w:rPr>
              <w:t>Graph property</w:t>
            </w:r>
          </w:p>
        </w:tc>
        <w:tc>
          <w:tcPr>
            <w:tcW w:type="dxa" w:w="1260"/>
            <w:shd w:val="clear" w:color="auto" w:fill="2E5496"/>
          </w:tcPr>
          <w:p>
            <w:r>
              <w:rPr>
                <w:b/>
                <w:color w:val="FFFFFF"/>
                <w:sz w:val="19"/>
              </w:rPr>
              <w:t>Type</w:t>
            </w:r>
          </w:p>
        </w:tc>
        <w:tc>
          <w:tcPr>
            <w:tcW w:type="dxa" w:w="5600"/>
            <w:shd w:val="clear" w:color="auto" w:fill="2E5496"/>
          </w:tcPr>
          <w:p>
            <w:r>
              <w:rPr>
                <w:b/>
                <w:color w:val="FFFFFF"/>
                <w:sz w:val="19"/>
              </w:rPr>
              <w:t>Meaning</w:t>
            </w:r>
          </w:p>
        </w:tc>
      </w:tr>
      <w:tr>
        <w:tc>
          <w:tcPr>
            <w:tcW w:type="dxa" w:w="2500"/>
          </w:tcPr>
          <w:p>
            <w:r>
              <w:rPr>
                <w:rFonts w:ascii="Consolas" w:hAnsi="Consolas"/>
                <w:color w:val="202020"/>
                <w:sz w:val="19"/>
              </w:rPr>
              <w:t>ObjectName</w:t>
            </w:r>
          </w:p>
        </w:tc>
        <w:tc>
          <w:tcPr>
            <w:tcW w:type="dxa" w:w="1260"/>
          </w:tcPr>
          <w:p>
            <w:r>
              <w:rPr>
                <w:color w:val="202020"/>
                <w:sz w:val="19"/>
              </w:rPr>
              <w:t>String</w:t>
            </w:r>
          </w:p>
        </w:tc>
        <w:tc>
          <w:tcPr>
            <w:tcW w:type="dxa" w:w="5600"/>
          </w:tcPr>
          <w:p>
            <w:r>
              <w:rPr>
                <w:color w:val="202020"/>
                <w:sz w:val="19"/>
              </w:rPr>
              <w:t>Clarizen entity type (Project, Task, Milestone, ...).</w:t>
            </w:r>
          </w:p>
        </w:tc>
      </w:tr>
      <w:tr>
        <w:tc>
          <w:tcPr>
            <w:tcW w:type="dxa" w:w="2500"/>
            <w:shd w:val="clear" w:color="auto" w:fill="F7F9FC"/>
          </w:tcPr>
          <w:p>
            <w:r>
              <w:rPr>
                <w:rFonts w:ascii="Consolas" w:hAnsi="Consolas"/>
                <w:color w:val="202020"/>
                <w:sz w:val="19"/>
              </w:rPr>
              <w:t>Title</w:t>
            </w:r>
          </w:p>
        </w:tc>
        <w:tc>
          <w:tcPr>
            <w:tcW w:type="dxa" w:w="1260"/>
            <w:shd w:val="clear" w:color="auto" w:fill="F7F9FC"/>
          </w:tcPr>
          <w:p>
            <w:r>
              <w:rPr>
                <w:color w:val="202020"/>
                <w:sz w:val="19"/>
              </w:rPr>
              <w:t>String</w:t>
            </w:r>
          </w:p>
        </w:tc>
        <w:tc>
          <w:tcPr>
            <w:tcW w:type="dxa" w:w="5600"/>
            <w:shd w:val="clear" w:color="auto" w:fill="F7F9FC"/>
          </w:tcPr>
          <w:p>
            <w:r>
              <w:rPr>
                <w:color w:val="202020"/>
                <w:sz w:val="19"/>
              </w:rPr>
              <w:t>Record display name.</w:t>
            </w:r>
          </w:p>
        </w:tc>
      </w:tr>
      <w:tr>
        <w:tc>
          <w:tcPr>
            <w:tcW w:type="dxa" w:w="2500"/>
          </w:tcPr>
          <w:p>
            <w:r>
              <w:rPr>
                <w:rFonts w:ascii="Consolas" w:hAnsi="Consolas"/>
                <w:color w:val="202020"/>
                <w:sz w:val="19"/>
              </w:rPr>
              <w:t>Url</w:t>
            </w:r>
          </w:p>
        </w:tc>
        <w:tc>
          <w:tcPr>
            <w:tcW w:type="dxa" w:w="1260"/>
          </w:tcPr>
          <w:p>
            <w:r>
              <w:rPr>
                <w:color w:val="202020"/>
                <w:sz w:val="19"/>
              </w:rPr>
              <w:t>String</w:t>
            </w:r>
          </w:p>
        </w:tc>
        <w:tc>
          <w:tcPr>
            <w:tcW w:type="dxa" w:w="5600"/>
          </w:tcPr>
          <w:p>
            <w:r>
              <w:rPr>
                <w:color w:val="202020"/>
                <w:sz w:val="19"/>
              </w:rPr>
              <w:t>Deep link into the Clarizen web app.</w:t>
            </w:r>
          </w:p>
        </w:tc>
      </w:tr>
      <w:tr>
        <w:tc>
          <w:tcPr>
            <w:tcW w:type="dxa" w:w="2500"/>
            <w:shd w:val="clear" w:color="auto" w:fill="F7F9FC"/>
          </w:tcPr>
          <w:p>
            <w:r>
              <w:rPr>
                <w:rFonts w:ascii="Consolas" w:hAnsi="Consolas"/>
                <w:color w:val="202020"/>
                <w:sz w:val="19"/>
              </w:rPr>
              <w:t>State</w:t>
            </w:r>
          </w:p>
        </w:tc>
        <w:tc>
          <w:tcPr>
            <w:tcW w:type="dxa" w:w="1260"/>
            <w:shd w:val="clear" w:color="auto" w:fill="F7F9FC"/>
          </w:tcPr>
          <w:p>
            <w:r>
              <w:rPr>
                <w:color w:val="202020"/>
                <w:sz w:val="19"/>
              </w:rPr>
              <w:t>String</w:t>
            </w:r>
          </w:p>
        </w:tc>
        <w:tc>
          <w:tcPr>
            <w:tcW w:type="dxa" w:w="5600"/>
            <w:shd w:val="clear" w:color="auto" w:fill="F7F9FC"/>
          </w:tcPr>
          <w:p>
            <w:r>
              <w:rPr>
                <w:color w:val="202020"/>
                <w:sz w:val="19"/>
              </w:rPr>
              <w:t>Lifecycle state (Draft, Active, On Hold, Completed, Cancelled).</w:t>
            </w:r>
          </w:p>
        </w:tc>
      </w:tr>
      <w:tr>
        <w:tc>
          <w:tcPr>
            <w:tcW w:type="dxa" w:w="2500"/>
          </w:tcPr>
          <w:p>
            <w:r>
              <w:rPr>
                <w:rFonts w:ascii="Consolas" w:hAnsi="Consolas"/>
                <w:color w:val="202020"/>
                <w:sz w:val="19"/>
              </w:rPr>
              <w:t>TrackStatus</w:t>
            </w:r>
          </w:p>
        </w:tc>
        <w:tc>
          <w:tcPr>
            <w:tcW w:type="dxa" w:w="1260"/>
          </w:tcPr>
          <w:p>
            <w:r>
              <w:rPr>
                <w:color w:val="202020"/>
                <w:sz w:val="19"/>
              </w:rPr>
              <w:t>String</w:t>
            </w:r>
          </w:p>
        </w:tc>
        <w:tc>
          <w:tcPr>
            <w:tcW w:type="dxa" w:w="5600"/>
          </w:tcPr>
          <w:p>
            <w:r>
              <w:rPr>
                <w:color w:val="202020"/>
                <w:sz w:val="19"/>
              </w:rPr>
              <w:t>Health (On Track / At Risk / Off Track).</w:t>
            </w:r>
          </w:p>
        </w:tc>
      </w:tr>
      <w:tr>
        <w:tc>
          <w:tcPr>
            <w:tcW w:type="dxa" w:w="2500"/>
            <w:shd w:val="clear" w:color="auto" w:fill="F7F9FC"/>
          </w:tcPr>
          <w:p>
            <w:r>
              <w:rPr>
                <w:rFonts w:ascii="Consolas" w:hAnsi="Consolas"/>
                <w:color w:val="202020"/>
                <w:sz w:val="19"/>
              </w:rPr>
              <w:t>Manager</w:t>
            </w:r>
            <w:r>
              <w:rPr>
                <w:color w:val="202020"/>
                <w:sz w:val="19"/>
              </w:rPr>
              <w:t xml:space="preserve"> / </w:t>
            </w:r>
            <w:r>
              <w:rPr>
                <w:rFonts w:ascii="Consolas" w:hAnsi="Consolas"/>
                <w:color w:val="202020"/>
                <w:sz w:val="19"/>
              </w:rPr>
              <w:t>Owner</w:t>
            </w:r>
          </w:p>
        </w:tc>
        <w:tc>
          <w:tcPr>
            <w:tcW w:type="dxa" w:w="1260"/>
            <w:shd w:val="clear" w:color="auto" w:fill="F7F9FC"/>
          </w:tcPr>
          <w:p>
            <w:r>
              <w:rPr>
                <w:color w:val="202020"/>
                <w:sz w:val="19"/>
              </w:rPr>
              <w:t>String</w:t>
            </w:r>
          </w:p>
        </w:tc>
        <w:tc>
          <w:tcPr>
            <w:tcW w:type="dxa" w:w="5600"/>
            <w:shd w:val="clear" w:color="auto" w:fill="F7F9FC"/>
          </w:tcPr>
          <w:p>
            <w:r>
              <w:rPr>
                <w:color w:val="202020"/>
                <w:sz w:val="19"/>
              </w:rPr>
              <w:t>Project manager / work-item owner.</w:t>
            </w:r>
          </w:p>
        </w:tc>
      </w:tr>
      <w:tr>
        <w:tc>
          <w:tcPr>
            <w:tcW w:type="dxa" w:w="2500"/>
          </w:tcPr>
          <w:p>
            <w:r>
              <w:rPr>
                <w:rFonts w:ascii="Consolas" w:hAnsi="Consolas"/>
                <w:color w:val="202020"/>
                <w:sz w:val="19"/>
              </w:rPr>
              <w:t>ProjectName</w:t>
            </w:r>
          </w:p>
        </w:tc>
        <w:tc>
          <w:tcPr>
            <w:tcW w:type="dxa" w:w="1260"/>
          </w:tcPr>
          <w:p>
            <w:r>
              <w:rPr>
                <w:color w:val="202020"/>
                <w:sz w:val="19"/>
              </w:rPr>
              <w:t>String</w:t>
            </w:r>
          </w:p>
        </w:tc>
        <w:tc>
          <w:tcPr>
            <w:tcW w:type="dxa" w:w="5600"/>
          </w:tcPr>
          <w:p>
            <w:r>
              <w:rPr>
                <w:color w:val="202020"/>
                <w:sz w:val="19"/>
              </w:rPr>
              <w:t>Parent project / work item name.</w:t>
            </w:r>
          </w:p>
        </w:tc>
      </w:tr>
      <w:tr>
        <w:tc>
          <w:tcPr>
            <w:tcW w:type="dxa" w:w="2500"/>
            <w:shd w:val="clear" w:color="auto" w:fill="F7F9FC"/>
          </w:tcPr>
          <w:p>
            <w:r>
              <w:rPr>
                <w:rFonts w:ascii="Consolas" w:hAnsi="Consolas"/>
                <w:color w:val="202020"/>
                <w:sz w:val="19"/>
              </w:rPr>
              <w:t>StartDate</w:t>
            </w:r>
            <w:r>
              <w:rPr>
                <w:color w:val="202020"/>
                <w:sz w:val="19"/>
              </w:rPr>
              <w:t xml:space="preserve"> / </w:t>
            </w:r>
            <w:r>
              <w:rPr>
                <w:rFonts w:ascii="Consolas" w:hAnsi="Consolas"/>
                <w:color w:val="202020"/>
                <w:sz w:val="19"/>
              </w:rPr>
              <w:t>DueDate</w:t>
            </w:r>
          </w:p>
        </w:tc>
        <w:tc>
          <w:tcPr>
            <w:tcW w:type="dxa" w:w="1260"/>
            <w:shd w:val="clear" w:color="auto" w:fill="F7F9FC"/>
          </w:tcPr>
          <w:p>
            <w:r>
              <w:rPr>
                <w:color w:val="202020"/>
                <w:sz w:val="19"/>
              </w:rPr>
              <w:t>DateTime</w:t>
            </w:r>
          </w:p>
        </w:tc>
        <w:tc>
          <w:tcPr>
            <w:tcW w:type="dxa" w:w="5600"/>
            <w:shd w:val="clear" w:color="auto" w:fill="F7F9FC"/>
          </w:tcPr>
          <w:p>
            <w:r>
              <w:rPr>
                <w:color w:val="202020"/>
                <w:sz w:val="19"/>
              </w:rPr>
              <w:t>Scheduled start and finish.</w:t>
            </w:r>
          </w:p>
        </w:tc>
      </w:tr>
      <w:tr>
        <w:tc>
          <w:tcPr>
            <w:tcW w:type="dxa" w:w="2500"/>
          </w:tcPr>
          <w:p>
            <w:r>
              <w:rPr>
                <w:rFonts w:ascii="Consolas" w:hAnsi="Consolas"/>
                <w:color w:val="202020"/>
                <w:sz w:val="19"/>
              </w:rPr>
              <w:t>PercentCompleted</w:t>
            </w:r>
          </w:p>
        </w:tc>
        <w:tc>
          <w:tcPr>
            <w:tcW w:type="dxa" w:w="1260"/>
          </w:tcPr>
          <w:p>
            <w:r>
              <w:rPr>
                <w:color w:val="202020"/>
                <w:sz w:val="19"/>
              </w:rPr>
              <w:t>Double</w:t>
            </w:r>
          </w:p>
        </w:tc>
        <w:tc>
          <w:tcPr>
            <w:tcW w:type="dxa" w:w="5600"/>
          </w:tcPr>
          <w:p>
            <w:r>
              <w:rPr>
                <w:color w:val="202020"/>
                <w:sz w:val="19"/>
              </w:rPr>
              <w:t>Percent complete (0-100).</w:t>
            </w:r>
          </w:p>
        </w:tc>
      </w:tr>
      <w:tr>
        <w:tc>
          <w:tcPr>
            <w:tcW w:type="dxa" w:w="2500"/>
            <w:shd w:val="clear" w:color="auto" w:fill="F7F9FC"/>
          </w:tcPr>
          <w:p>
            <w:r>
              <w:rPr>
                <w:rFonts w:ascii="Consolas" w:hAnsi="Consolas"/>
                <w:color w:val="202020"/>
                <w:sz w:val="19"/>
              </w:rPr>
              <w:t>Priority</w:t>
            </w:r>
            <w:r>
              <w:rPr>
                <w:color w:val="202020"/>
                <w:sz w:val="19"/>
              </w:rPr>
              <w:t xml:space="preserve"> / </w:t>
            </w:r>
            <w:r>
              <w:rPr>
                <w:rFonts w:ascii="Consolas" w:hAnsi="Consolas"/>
                <w:color w:val="202020"/>
                <w:sz w:val="19"/>
              </w:rPr>
              <w:t>Severity</w:t>
            </w:r>
          </w:p>
        </w:tc>
        <w:tc>
          <w:tcPr>
            <w:tcW w:type="dxa" w:w="1260"/>
            <w:shd w:val="clear" w:color="auto" w:fill="F7F9FC"/>
          </w:tcPr>
          <w:p>
            <w:r>
              <w:rPr>
                <w:color w:val="202020"/>
                <w:sz w:val="19"/>
              </w:rPr>
              <w:t>String</w:t>
            </w:r>
          </w:p>
        </w:tc>
        <w:tc>
          <w:tcPr>
            <w:tcW w:type="dxa" w:w="5600"/>
            <w:shd w:val="clear" w:color="auto" w:fill="F7F9FC"/>
          </w:tcPr>
          <w:p>
            <w:r>
              <w:rPr>
                <w:color w:val="202020"/>
                <w:sz w:val="19"/>
              </w:rPr>
              <w:t>Priority; issue severity.</w:t>
            </w:r>
          </w:p>
        </w:tc>
      </w:tr>
      <w:tr>
        <w:tc>
          <w:tcPr>
            <w:tcW w:type="dxa" w:w="2500"/>
          </w:tcPr>
          <w:p>
            <w:r>
              <w:rPr>
                <w:rFonts w:ascii="Consolas" w:hAnsi="Consolas"/>
                <w:color w:val="202020"/>
                <w:sz w:val="19"/>
              </w:rPr>
              <w:t>LastUpdatedOn</w:t>
            </w:r>
          </w:p>
        </w:tc>
        <w:tc>
          <w:tcPr>
            <w:tcW w:type="dxa" w:w="1260"/>
          </w:tcPr>
          <w:p>
            <w:r>
              <w:rPr>
                <w:color w:val="202020"/>
                <w:sz w:val="19"/>
              </w:rPr>
              <w:t>DateTime</w:t>
            </w:r>
          </w:p>
        </w:tc>
        <w:tc>
          <w:tcPr>
            <w:tcW w:type="dxa" w:w="5600"/>
          </w:tcPr>
          <w:p>
            <w:r>
              <w:rPr>
                <w:color w:val="202020"/>
                <w:sz w:val="19"/>
              </w:rPr>
              <w:t>Clarizen last-modified time — drives the incremental delta cursor.</w:t>
            </w:r>
          </w:p>
        </w:tc>
      </w:tr>
    </w:tbl>
    <w:p>
      <w:pPr>
        <w:spacing w:after="40"/>
      </w:pPr>
    </w:p>
    <w:p>
      <w:pPr>
        <w:spacing w:after="120"/>
      </w:pPr>
      <w:r>
        <w:rPr>
          <w:color w:val="202020"/>
        </w:rPr>
        <w:t>Financial properties (</w:t>
      </w:r>
      <w:r>
        <w:rPr>
          <w:rFonts w:ascii="Consolas" w:hAnsi="Consolas"/>
          <w:color w:val="202020"/>
          <w:sz w:val="19"/>
        </w:rPr>
        <w:t>PlannedCost</w:t>
      </w:r>
      <w:r>
        <w:rPr>
          <w:color w:val="202020"/>
        </w:rPr>
        <w:t xml:space="preserve">, </w:t>
      </w:r>
      <w:r>
        <w:rPr>
          <w:rFonts w:ascii="Consolas" w:hAnsi="Consolas"/>
          <w:color w:val="202020"/>
          <w:sz w:val="19"/>
        </w:rPr>
        <w:t>ActualCost</w:t>
      </w:r>
      <w:r>
        <w:rPr>
          <w:color w:val="202020"/>
        </w:rPr>
        <w:t xml:space="preserve">, </w:t>
      </w:r>
      <w:r>
        <w:rPr>
          <w:rFonts w:ascii="Consolas" w:hAnsi="Consolas"/>
          <w:color w:val="202020"/>
          <w:sz w:val="19"/>
        </w:rPr>
        <w:t>PlannedRevenue</w:t>
      </w:r>
      <w:r>
        <w:rPr>
          <w:color w:val="202020"/>
        </w:rPr>
        <w:t xml:space="preserve">, </w:t>
      </w:r>
      <w:r>
        <w:rPr>
          <w:rFonts w:ascii="Consolas" w:hAnsi="Consolas"/>
          <w:color w:val="202020"/>
          <w:sz w:val="19"/>
        </w:rPr>
        <w:t>ActualRevenue</w:t>
      </w:r>
      <w:r>
        <w:rPr>
          <w:color w:val="202020"/>
        </w:rPr>
        <w:t xml:space="preserve">, </w:t>
      </w:r>
      <w:r>
        <w:rPr>
          <w:rFonts w:ascii="Consolas" w:hAnsi="Consolas"/>
          <w:color w:val="202020"/>
          <w:sz w:val="19"/>
        </w:rPr>
        <w:t>BillingRate</w:t>
      </w:r>
      <w:r>
        <w:rPr>
          <w:color w:val="202020"/>
        </w:rPr>
        <w:t xml:space="preserve">) plus the classification flags </w:t>
      </w:r>
      <w:r>
        <w:rPr>
          <w:rFonts w:ascii="Consolas" w:hAnsi="Consolas"/>
          <w:color w:val="202020"/>
          <w:sz w:val="19"/>
        </w:rPr>
        <w:t>ContainsFinancialData</w:t>
      </w:r>
      <w:r>
        <w:rPr>
          <w:color w:val="202020"/>
        </w:rPr>
        <w:t xml:space="preserve"> and </w:t>
      </w:r>
      <w:r>
        <w:rPr>
          <w:rFonts w:ascii="Consolas" w:hAnsi="Consolas"/>
          <w:color w:val="202020"/>
          <w:sz w:val="19"/>
        </w:rPr>
        <w:t>DataClassification</w:t>
      </w:r>
      <w:r>
        <w:rPr>
          <w:color w:val="202020"/>
        </w:rPr>
        <w:t xml:space="preserve"> are covered in Section 6. Two optional properties, </w:t>
      </w:r>
      <w:r>
        <w:rPr>
          <w:rFonts w:ascii="Consolas" w:hAnsi="Consolas"/>
          <w:color w:val="202020"/>
          <w:sz w:val="19"/>
        </w:rPr>
        <w:t>SensitivityLabel</w:t>
      </w:r>
      <w:r>
        <w:rPr>
          <w:color w:val="202020"/>
        </w:rPr>
        <w:t xml:space="preserve"> and </w:t>
      </w:r>
      <w:r>
        <w:rPr>
          <w:rFonts w:ascii="Consolas" w:hAnsi="Consolas"/>
          <w:color w:val="202020"/>
          <w:sz w:val="19"/>
        </w:rPr>
        <w:t>DetectedCategories</w:t>
      </w:r>
      <w:r>
        <w:rPr>
          <w:color w:val="202020"/>
        </w:rPr>
        <w:t>, are set only when the shared content-classification feature is enabled — see the Common Guide.</w:t>
      </w:r>
    </w:p>
    <w:p>
      <w:pPr>
        <w:pStyle w:val="Heading2"/>
      </w:pPr>
      <w:r>
        <w:rPr>
          <w:color w:val="2E5496"/>
        </w:rPr>
        <w:t>5.3 The permission model and how it maps to ACLs</w:t>
      </w:r>
    </w:p>
    <w:p>
      <w:pPr>
        <w:spacing w:after="120"/>
      </w:pPr>
      <w:r>
        <w:rPr>
          <w:color w:val="202020"/>
        </w:rPr>
        <w:t xml:space="preserve">Copilot must never show a record to someone who cannot see it in Clarizen. The connector enforces this by attaching an </w:t>
      </w:r>
      <w:r>
        <w:rPr>
          <w:b/>
          <w:color w:val="202020"/>
        </w:rPr>
        <w:t>access control list (ACL)</w:t>
      </w:r>
      <w:r>
        <w:rPr>
          <w:color w:val="202020"/>
        </w:rPr>
        <w:t xml:space="preserve"> to every item; Microsoft Search then </w:t>
      </w:r>
      <w:r>
        <w:rPr>
          <w:b/>
          <w:color w:val="202020"/>
        </w:rPr>
        <w:t>access-trims</w:t>
      </w:r>
      <w:r>
        <w:rPr>
          <w:color w:val="202020"/>
        </w:rPr>
        <w:t xml:space="preserve"> results so each user sees only permitted items. The ACL is built per record from the object's </w:t>
      </w:r>
      <w:r>
        <w:rPr>
          <w:b/>
          <w:color w:val="202020"/>
        </w:rPr>
        <w:t>ACL mode</w:t>
      </w:r>
      <w:r>
        <w:rPr>
          <w:color w:val="202020"/>
        </w:rPr>
        <w:t xml:space="preserve">, set per object in </w:t>
      </w:r>
      <w:r>
        <w:rPr>
          <w:rFonts w:ascii="Consolas" w:hAnsi="Consolas"/>
          <w:color w:val="202020"/>
          <w:sz w:val="19"/>
        </w:rPr>
        <w:t>config/schema.json</w:t>
      </w:r>
      <w:r>
        <w:rPr>
          <w:color w:val="202020"/>
        </w:rPr>
        <w: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5060"/>
        <w:gridCol w:w="2600"/>
      </w:tblGrid>
      <w:tr>
        <w:tc>
          <w:tcPr>
            <w:tcW w:type="dxa" w:w="1700"/>
            <w:shd w:val="clear" w:color="auto" w:fill="2E5496"/>
          </w:tcPr>
          <w:p>
            <w:r>
              <w:rPr>
                <w:b/>
                <w:color w:val="FFFFFF"/>
                <w:sz w:val="19"/>
              </w:rPr>
              <w:t>ACL mode</w:t>
            </w:r>
          </w:p>
        </w:tc>
        <w:tc>
          <w:tcPr>
            <w:tcW w:type="dxa" w:w="5060"/>
            <w:shd w:val="clear" w:color="auto" w:fill="2E5496"/>
          </w:tcPr>
          <w:p>
            <w:r>
              <w:rPr>
                <w:b/>
                <w:color w:val="FFFFFF"/>
                <w:sz w:val="19"/>
              </w:rPr>
              <w:t>Who is granted</w:t>
            </w:r>
          </w:p>
        </w:tc>
        <w:tc>
          <w:tcPr>
            <w:tcW w:type="dxa" w:w="2600"/>
            <w:shd w:val="clear" w:color="auto" w:fill="2E5496"/>
          </w:tcPr>
          <w:p>
            <w:r>
              <w:rPr>
                <w:b/>
                <w:color w:val="FFFFFF"/>
                <w:sz w:val="19"/>
              </w:rPr>
              <w:t>Used for (default)</w:t>
            </w:r>
          </w:p>
        </w:tc>
      </w:tr>
      <w:tr>
        <w:tc>
          <w:tcPr>
            <w:tcW w:type="dxa" w:w="1700"/>
          </w:tcPr>
          <w:p>
            <w:r>
              <w:rPr>
                <w:rFonts w:ascii="Consolas" w:hAnsi="Consolas"/>
                <w:color w:val="202020"/>
                <w:sz w:val="19"/>
              </w:rPr>
              <w:t>projectMembers</w:t>
            </w:r>
          </w:p>
        </w:tc>
        <w:tc>
          <w:tcPr>
            <w:tcW w:type="dxa" w:w="5060"/>
          </w:tcPr>
          <w:p>
            <w:r>
              <w:rPr>
                <w:color w:val="202020"/>
                <w:sz w:val="19"/>
              </w:rPr>
              <w:t>The record's owner fields PLUS everyone on the parent project's team (users and groups). This is Clarizen's normal work-item visibility model.</w:t>
            </w:r>
          </w:p>
        </w:tc>
        <w:tc>
          <w:tcPr>
            <w:tcW w:type="dxa" w:w="2600"/>
          </w:tcPr>
          <w:p>
            <w:r>
              <w:rPr>
                <w:color w:val="202020"/>
                <w:sz w:val="19"/>
              </w:rPr>
              <w:t>Project, Task, Milestone, Issue, Risk, Resource Assignment, Discussion, Attachment</w:t>
            </w:r>
          </w:p>
        </w:tc>
      </w:tr>
      <w:tr>
        <w:tc>
          <w:tcPr>
            <w:tcW w:type="dxa" w:w="1700"/>
            <w:shd w:val="clear" w:color="auto" w:fill="F7F9FC"/>
          </w:tcPr>
          <w:p>
            <w:r>
              <w:rPr>
                <w:rFonts w:ascii="Consolas" w:hAnsi="Consolas"/>
                <w:color w:val="202020"/>
                <w:sz w:val="19"/>
              </w:rPr>
              <w:t>ownerOnly</w:t>
            </w:r>
          </w:p>
        </w:tc>
        <w:tc>
          <w:tcPr>
            <w:tcW w:type="dxa" w:w="5060"/>
            <w:shd w:val="clear" w:color="auto" w:fill="F7F9FC"/>
          </w:tcPr>
          <w:p>
            <w:r>
              <w:rPr>
                <w:color w:val="202020"/>
                <w:sz w:val="19"/>
              </w:rPr>
              <w:t>Only the record's owner-type users (creator, owner, manager, assignee, reporter).</w:t>
            </w:r>
          </w:p>
        </w:tc>
        <w:tc>
          <w:tcPr>
            <w:tcW w:type="dxa" w:w="2600"/>
            <w:shd w:val="clear" w:color="auto" w:fill="F7F9FC"/>
          </w:tcPr>
          <w:p>
            <w:r>
              <w:rPr>
                <w:color w:val="202020"/>
                <w:sz w:val="19"/>
              </w:rPr>
              <w:t>Timesheet</w:t>
            </w:r>
          </w:p>
        </w:tc>
      </w:tr>
      <w:tr>
        <w:tc>
          <w:tcPr>
            <w:tcW w:type="dxa" w:w="1700"/>
          </w:tcPr>
          <w:p>
            <w:r>
              <w:rPr>
                <w:rFonts w:ascii="Consolas" w:hAnsi="Consolas"/>
                <w:color w:val="202020"/>
                <w:sz w:val="19"/>
              </w:rPr>
              <w:t>public</w:t>
            </w:r>
          </w:p>
        </w:tc>
        <w:tc>
          <w:tcPr>
            <w:tcW w:type="dxa" w:w="5060"/>
          </w:tcPr>
          <w:p>
            <w:r>
              <w:rPr>
                <w:color w:val="202020"/>
                <w:sz w:val="19"/>
              </w:rPr>
              <w:t>Everyone in the tenant except guests.</w:t>
            </w:r>
          </w:p>
        </w:tc>
        <w:tc>
          <w:tcPr>
            <w:tcW w:type="dxa" w:w="2600"/>
          </w:tcPr>
          <w:p>
            <w:r>
              <w:rPr>
                <w:color w:val="202020"/>
                <w:sz w:val="19"/>
              </w:rPr>
              <w:t>(available; used only where data is genuinely org-wide)</w:t>
            </w:r>
          </w:p>
        </w:tc>
      </w:tr>
    </w:tbl>
    <w:p>
      <w:pPr>
        <w:spacing w:after="40"/>
      </w:pPr>
    </w:p>
    <w:p>
      <w:pPr>
        <w:spacing w:after="120"/>
      </w:pPr>
      <w:r>
        <w:rPr>
          <w:color w:val="202020"/>
        </w:rPr>
        <w:t xml:space="preserve">The owner-type fields recognised on any record are </w:t>
      </w:r>
      <w:r>
        <w:rPr>
          <w:rFonts w:ascii="Consolas" w:hAnsi="Consolas"/>
          <w:color w:val="202020"/>
          <w:sz w:val="19"/>
        </w:rPr>
        <w:t>CreatedBy</w:t>
      </w:r>
      <w:r>
        <w:rPr>
          <w:color w:val="202020"/>
        </w:rPr>
        <w:t xml:space="preserve">, </w:t>
      </w:r>
      <w:r>
        <w:rPr>
          <w:rFonts w:ascii="Consolas" w:hAnsi="Consolas"/>
          <w:color w:val="202020"/>
          <w:sz w:val="19"/>
        </w:rPr>
        <w:t>Owner</w:t>
      </w:r>
      <w:r>
        <w:rPr>
          <w:color w:val="202020"/>
        </w:rPr>
        <w:t xml:space="preserve">, </w:t>
      </w:r>
      <w:r>
        <w:rPr>
          <w:rFonts w:ascii="Consolas" w:hAnsi="Consolas"/>
          <w:color w:val="202020"/>
          <w:sz w:val="19"/>
        </w:rPr>
        <w:t>Manager</w:t>
      </w:r>
      <w:r>
        <w:rPr>
          <w:color w:val="202020"/>
        </w:rPr>
        <w:t xml:space="preserve">, </w:t>
      </w:r>
      <w:r>
        <w:rPr>
          <w:rFonts w:ascii="Consolas" w:hAnsi="Consolas"/>
          <w:color w:val="202020"/>
          <w:sz w:val="19"/>
        </w:rPr>
        <w:t>AssignedTo</w:t>
      </w:r>
      <w:r>
        <w:rPr>
          <w:color w:val="202020"/>
        </w:rPr>
        <w:t xml:space="preserve"> and </w:t>
      </w:r>
      <w:r>
        <w:rPr>
          <w:rFonts w:ascii="Consolas" w:hAnsi="Consolas"/>
          <w:color w:val="202020"/>
          <w:sz w:val="19"/>
        </w:rPr>
        <w:t>ReportedBy</w:t>
      </w:r>
      <w:r>
        <w:rPr>
          <w:color w:val="202020"/>
        </w:rPr>
        <w:t>.</w:t>
      </w:r>
    </w:p>
    <w:p>
      <w:pPr>
        <w:pStyle w:val="Heading2"/>
      </w:pPr>
      <w:r>
        <w:rPr>
          <w:color w:val="2E5496"/>
        </w:rPr>
        <w:t>5.4 Mapping Clarizen people to Entra identities</w:t>
      </w:r>
    </w:p>
    <w:p>
      <w:pPr>
        <w:spacing w:after="120"/>
      </w:pPr>
      <w:r>
        <w:rPr>
          <w:color w:val="202020"/>
        </w:rPr>
        <w:t>An ACL is only useful if the connector can turn a Clarizen person or group into the Entra identity Copilot understands. During identity sync the connector loads Clarizen users, groups (with membership) and project resource links, then:</w:t>
      </w:r>
    </w:p>
    <w:p>
      <w:pPr>
        <w:pStyle w:val="ListBullet"/>
        <w:spacing w:after="40"/>
      </w:pPr>
      <w:r>
        <w:rPr>
          <w:color w:val="202020"/>
        </w:rPr>
        <w:t xml:space="preserve">resolves each Clarizen user to an Entra identity by </w:t>
      </w:r>
      <w:r>
        <w:rPr>
          <w:b/>
          <w:color w:val="202020"/>
        </w:rPr>
        <w:t>email / UPN</w:t>
      </w:r>
      <w:r>
        <w:rPr>
          <w:color w:val="202020"/>
        </w:rPr>
        <w:t>, and persists the mapping in the identity store;</w:t>
      </w:r>
    </w:p>
    <w:p>
      <w:pPr>
        <w:pStyle w:val="ListBullet"/>
        <w:spacing w:after="40"/>
      </w:pPr>
      <w:r>
        <w:rPr>
          <w:color w:val="202020"/>
        </w:rPr>
        <w:t xml:space="preserve">maps Clarizen groups to Entra groups through </w:t>
      </w:r>
      <w:r>
        <w:rPr>
          <w:rFonts w:ascii="Consolas" w:hAnsi="Consolas"/>
          <w:color w:val="202020"/>
          <w:sz w:val="19"/>
        </w:rPr>
        <w:t>CLARIZEN_GROUP_MAPPING</w:t>
      </w:r>
      <w:r>
        <w:rPr>
          <w:color w:val="202020"/>
        </w:rPr>
        <w:t xml:space="preserve">, or, for an unmapped group, </w:t>
      </w:r>
      <w:r>
        <w:rPr>
          <w:b/>
          <w:color w:val="202020"/>
        </w:rPr>
        <w:t>expands it to its member users</w:t>
      </w:r>
      <w:r>
        <w:rPr>
          <w:color w:val="202020"/>
        </w:rPr>
        <w:t xml:space="preserve"> so access is never silently dropped;</w:t>
      </w:r>
    </w:p>
    <w:p>
      <w:pPr>
        <w:pStyle w:val="ListBullet"/>
        <w:spacing w:after="40"/>
      </w:pPr>
      <w:r>
        <w:rPr>
          <w:color w:val="202020"/>
        </w:rPr>
        <w:t xml:space="preserve">optionally grants a super-user group on every item via </w:t>
      </w:r>
      <w:r>
        <w:rPr>
          <w:rFonts w:ascii="Consolas" w:hAnsi="Consolas"/>
          <w:color w:val="202020"/>
          <w:sz w:val="19"/>
        </w:rPr>
        <w:t>CLARIZEN_ADMIN_GROUP_ID</w:t>
      </w:r>
      <w:r>
        <w:rPr>
          <w:color w:val="202020"/>
        </w:rPr>
        <w:t xml:space="preserve"> (the Clarizen administrator equivalent).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record that resolves to </w:t>
            </w:r>
            <w:r>
              <w:rPr>
                <w:b/>
                <w:color w:val="202020"/>
                <w:sz w:val="20"/>
              </w:rPr>
              <w:t>zero</w:t>
            </w:r>
            <w:r>
              <w:rPr>
                <w:color w:val="202020"/>
                <w:sz w:val="20"/>
              </w:rPr>
              <w:t xml:space="preserve"> Entra principals is </w:t>
            </w:r>
            <w:r>
              <w:rPr>
                <w:b/>
                <w:color w:val="202020"/>
                <w:sz w:val="20"/>
              </w:rPr>
              <w:t>skipped, never ingested world-readable</w:t>
            </w:r>
            <w:r>
              <w:rPr>
                <w:color w:val="202020"/>
                <w:sz w:val="20"/>
              </w:rPr>
              <w:t xml:space="preserve">. If you would rather such records go to a default group than be skipped, set </w:t>
            </w:r>
            <w:r>
              <w:rPr>
                <w:rFonts w:ascii="Consolas" w:hAnsi="Consolas"/>
                <w:color w:val="202020"/>
                <w:sz w:val="19"/>
              </w:rPr>
              <w:t>FALLBACK_ACL_GROUP_ID</w:t>
            </w:r>
            <w:r>
              <w:rPr>
                <w:color w:val="202020"/>
                <w:sz w:val="20"/>
              </w:rPr>
              <w:t xml:space="preserve"> to that Entra group. This fail-safe is why a mis-mapped identity causes missing results, not a data leak.</w:t>
            </w:r>
          </w:p>
        </w:tc>
      </w:tr>
    </w:tbl>
    <w:p>
      <w:pPr>
        <w:spacing w:after="40"/>
      </w:pPr>
    </w:p>
    <w:p>
      <w:pPr>
        <w:spacing w:after="120"/>
      </w:pPr>
      <w:r>
        <w:rPr>
          <w:color w:val="202020"/>
        </w:rPr>
        <w:t>Graph, external items, ACLs and Entra concepts in general are covered in the Common Guide §5 (Identity and access).</w:t>
      </w:r>
    </w:p>
    <w:p>
      <w:pPr>
        <w:pStyle w:val="Heading1"/>
      </w:pPr>
      <w:r>
        <w:rPr>
          <w:color w:val="1F3864"/>
        </w:rPr>
        <w:t>6. Financial-field governance</w:t>
      </w:r>
    </w:p>
    <w:p>
      <w:pPr>
        <w:spacing w:after="200"/>
      </w:pPr>
      <w:r>
        <w:rPr>
          <w:color w:val="595959"/>
          <w:sz w:val="23"/>
        </w:rPr>
        <w:t>Clarizen holds budgets, costs, billing rates and revenue. In a bank, that financial data usually has a tighter audience than the project record it sits on. Financial-field governance is the connector's built-in control for exactly that — and it is a signature feature of this connector.</w:t>
      </w:r>
    </w:p>
    <w:p>
      <w:pPr>
        <w:pStyle w:val="Heading2"/>
      </w:pPr>
      <w:r>
        <w:rPr>
          <w:color w:val="2E5496"/>
        </w:rPr>
        <w:t>6.1 Why banks need it</w:t>
      </w:r>
    </w:p>
    <w:p>
      <w:pPr>
        <w:spacing w:after="120"/>
      </w:pPr>
      <w:r>
        <w:rPr>
          <w:color w:val="202020"/>
        </w:rPr>
        <w:t>A project manager may legitimately see a project's status and schedule but not its planned revenue or a colleague's billing rate. Without governance, indexing the record would expose those figures to everyone on the project team. Governance lets you tag, hide, or lock down the financial figures independently of the rest of the record.</w:t>
      </w:r>
    </w:p>
    <w:p>
      <w:pPr>
        <w:spacing w:after="120"/>
      </w:pPr>
      <w:r>
        <w:rPr>
          <w:color w:val="202020"/>
        </w:rPr>
        <w:t xml:space="preserve">The connector marks financial fields (defined per object in </w:t>
      </w:r>
      <w:r>
        <w:rPr>
          <w:rFonts w:ascii="Consolas" w:hAnsi="Consolas"/>
          <w:color w:val="202020"/>
          <w:sz w:val="19"/>
        </w:rPr>
        <w:t>config/schema.json</w:t>
      </w:r>
      <w:r>
        <w:rPr>
          <w:color w:val="202020"/>
        </w:rPr>
        <w:t xml:space="preserve"> — budget, cost, rates, actuals, revenue) and, on any item that actually carries one, sets two properties: </w:t>
      </w:r>
      <w:r>
        <w:rPr>
          <w:rFonts w:ascii="Consolas" w:hAnsi="Consolas"/>
          <w:color w:val="202020"/>
          <w:sz w:val="19"/>
        </w:rPr>
        <w:t>ContainsFinancialData=true</w:t>
      </w:r>
      <w:r>
        <w:rPr>
          <w:color w:val="202020"/>
        </w:rPr>
        <w:t xml:space="preserve"> and </w:t>
      </w:r>
      <w:r>
        <w:rPr>
          <w:rFonts w:ascii="Consolas" w:hAnsi="Consolas"/>
          <w:color w:val="202020"/>
          <w:sz w:val="19"/>
        </w:rPr>
        <w:t>DataClassification="financial"</w:t>
      </w:r>
      <w:r>
        <w:rPr>
          <w:color w:val="202020"/>
        </w:rPr>
        <w:t xml:space="preserve">. What happens to the figures themselves is decided by one setting, </w:t>
      </w:r>
      <w:r>
        <w:rPr>
          <w:rFonts w:ascii="Consolas" w:hAnsi="Consolas"/>
          <w:color w:val="202020"/>
          <w:sz w:val="19"/>
        </w:rPr>
        <w:t>FINANCIAL_DATA_MODE</w:t>
      </w:r>
      <w:r>
        <w:rPr>
          <w:color w:val="202020"/>
        </w:rPr>
        <w:t>.</w:t>
      </w:r>
    </w:p>
    <w:p>
      <w:pPr>
        <w:pStyle w:val="Heading2"/>
      </w:pPr>
      <w:r>
        <w:rPr>
          <w:color w:val="2E5496"/>
        </w:rPr>
        <w:t>6.2 The three modes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100"/>
        <w:gridCol w:w="3300"/>
        <w:gridCol w:w="2260"/>
        <w:gridCol w:w="2700"/>
      </w:tblGrid>
      <w:tr>
        <w:tc>
          <w:tcPr>
            <w:tcW w:type="dxa" w:w="1100"/>
            <w:shd w:val="clear" w:color="auto" w:fill="2E5496"/>
          </w:tcPr>
          <w:p>
            <w:r>
              <w:rPr>
                <w:b/>
                <w:color w:val="FFFFFF"/>
                <w:sz w:val="19"/>
              </w:rPr>
              <w:t>Mode</w:t>
            </w:r>
          </w:p>
        </w:tc>
        <w:tc>
          <w:tcPr>
            <w:tcW w:type="dxa" w:w="3300"/>
            <w:shd w:val="clear" w:color="auto" w:fill="2E5496"/>
          </w:tcPr>
          <w:p>
            <w:r>
              <w:rPr>
                <w:b/>
                <w:color w:val="FFFFFF"/>
                <w:sz w:val="19"/>
              </w:rPr>
              <w:t>What happens to the financial figures</w:t>
            </w:r>
          </w:p>
        </w:tc>
        <w:tc>
          <w:tcPr>
            <w:tcW w:type="dxa" w:w="2260"/>
            <w:shd w:val="clear" w:color="auto" w:fill="2E5496"/>
          </w:tcPr>
          <w:p>
            <w:r>
              <w:rPr>
                <w:b/>
                <w:color w:val="FFFFFF"/>
                <w:sz w:val="19"/>
              </w:rPr>
              <w:t>Who can see financial items</w:t>
            </w:r>
          </w:p>
        </w:tc>
        <w:tc>
          <w:tcPr>
            <w:tcW w:type="dxa" w:w="2700"/>
            <w:shd w:val="clear" w:color="auto" w:fill="2E5496"/>
          </w:tcPr>
          <w:p>
            <w:r>
              <w:rPr>
                <w:b/>
                <w:color w:val="FFFFFF"/>
                <w:sz w:val="19"/>
              </w:rPr>
              <w:t>When to choose it</w:t>
            </w:r>
          </w:p>
        </w:tc>
      </w:tr>
      <w:tr>
        <w:tc>
          <w:tcPr>
            <w:tcW w:type="dxa" w:w="1100"/>
          </w:tcPr>
          <w:p>
            <w:r>
              <w:rPr>
                <w:rFonts w:ascii="Consolas" w:hAnsi="Consolas"/>
                <w:color w:val="202020"/>
                <w:sz w:val="19"/>
              </w:rPr>
              <w:t>tag</w:t>
            </w:r>
            <w:r>
              <w:rPr>
                <w:color w:val="202020"/>
                <w:sz w:val="19"/>
              </w:rPr>
              <w:t xml:space="preserve"> (default)</w:t>
            </w:r>
          </w:p>
        </w:tc>
        <w:tc>
          <w:tcPr>
            <w:tcW w:type="dxa" w:w="3300"/>
          </w:tcPr>
          <w:p>
            <w:r>
              <w:rPr>
                <w:color w:val="202020"/>
                <w:sz w:val="19"/>
              </w:rPr>
              <w:t>Ingested normally. The item just gets the two classification properties.</w:t>
            </w:r>
          </w:p>
        </w:tc>
        <w:tc>
          <w:tcPr>
            <w:tcW w:type="dxa" w:w="2260"/>
          </w:tcPr>
          <w:p>
            <w:r>
              <w:rPr>
                <w:color w:val="202020"/>
                <w:sz w:val="19"/>
              </w:rPr>
              <w:t>Same audience as the rest of the record (its normal ACL).</w:t>
            </w:r>
          </w:p>
        </w:tc>
        <w:tc>
          <w:tcPr>
            <w:tcW w:type="dxa" w:w="2700"/>
          </w:tcPr>
          <w:p>
            <w:r>
              <w:rPr>
                <w:color w:val="202020"/>
                <w:sz w:val="19"/>
              </w:rPr>
              <w:t>You only need to label/report on financial data, e.g. for DLP or a search vertical.</w:t>
            </w:r>
          </w:p>
        </w:tc>
      </w:tr>
      <w:tr>
        <w:tc>
          <w:tcPr>
            <w:tcW w:type="dxa" w:w="1100"/>
            <w:shd w:val="clear" w:color="auto" w:fill="F7F9FC"/>
          </w:tcPr>
          <w:p>
            <w:r>
              <w:rPr>
                <w:rFonts w:ascii="Consolas" w:hAnsi="Consolas"/>
                <w:color w:val="202020"/>
                <w:sz w:val="19"/>
              </w:rPr>
              <w:t>filter</w:t>
            </w:r>
          </w:p>
        </w:tc>
        <w:tc>
          <w:tcPr>
            <w:tcW w:type="dxa" w:w="3300"/>
            <w:shd w:val="clear" w:color="auto" w:fill="F7F9FC"/>
          </w:tcPr>
          <w:p>
            <w:r>
              <w:rPr>
                <w:color w:val="202020"/>
                <w:sz w:val="19"/>
              </w:rPr>
              <w:t>The values are STRIPPED from the item before it is sent — from both properties and the searchable content body. Classification properties are still set.</w:t>
            </w:r>
          </w:p>
        </w:tc>
        <w:tc>
          <w:tcPr>
            <w:tcW w:type="dxa" w:w="2260"/>
            <w:shd w:val="clear" w:color="auto" w:fill="F7F9FC"/>
          </w:tcPr>
          <w:p>
            <w:r>
              <w:rPr>
                <w:color w:val="202020"/>
                <w:sz w:val="19"/>
              </w:rPr>
              <w:t>Nobody sees figures through Copilot, at any ACL.</w:t>
            </w:r>
          </w:p>
        </w:tc>
        <w:tc>
          <w:tcPr>
            <w:tcW w:type="dxa" w:w="2700"/>
            <w:shd w:val="clear" w:color="auto" w:fill="F7F9FC"/>
          </w:tcPr>
          <w:p>
            <w:r>
              <w:rPr>
                <w:color w:val="202020"/>
                <w:sz w:val="19"/>
              </w:rPr>
              <w:t>Copilot should never surface the numbers, but the records themselves should still be findable.</w:t>
            </w:r>
          </w:p>
        </w:tc>
      </w:tr>
      <w:tr>
        <w:tc>
          <w:tcPr>
            <w:tcW w:type="dxa" w:w="1100"/>
          </w:tcPr>
          <w:p>
            <w:r>
              <w:rPr>
                <w:rFonts w:ascii="Consolas" w:hAnsi="Consolas"/>
                <w:color w:val="202020"/>
                <w:sz w:val="19"/>
              </w:rPr>
              <w:t>acl</w:t>
            </w:r>
          </w:p>
        </w:tc>
        <w:tc>
          <w:tcPr>
            <w:tcW w:type="dxa" w:w="3300"/>
          </w:tcPr>
          <w:p>
            <w:r>
              <w:rPr>
                <w:color w:val="202020"/>
                <w:sz w:val="19"/>
              </w:rPr>
              <w:t>Values are ingested, but the item's grants are REPLACED with a single grant to the finance group (existing deny entries are kept).</w:t>
            </w:r>
          </w:p>
        </w:tc>
        <w:tc>
          <w:tcPr>
            <w:tcW w:type="dxa" w:w="2260"/>
          </w:tcPr>
          <w:p>
            <w:r>
              <w:rPr>
                <w:color w:val="202020"/>
                <w:sz w:val="19"/>
              </w:rPr>
              <w:t xml:space="preserve">Only members of </w:t>
            </w:r>
            <w:r>
              <w:rPr>
                <w:rFonts w:ascii="Consolas" w:hAnsi="Consolas"/>
                <w:color w:val="202020"/>
                <w:sz w:val="19"/>
              </w:rPr>
              <w:t>FINANCIAL_DATA_GROUP_ID</w:t>
            </w:r>
            <w:r>
              <w:rPr>
                <w:color w:val="202020"/>
                <w:sz w:val="19"/>
              </w:rPr>
              <w:t>.</w:t>
            </w:r>
          </w:p>
        </w:tc>
        <w:tc>
          <w:tcPr>
            <w:tcW w:type="dxa" w:w="2700"/>
          </w:tcPr>
          <w:p>
            <w:r>
              <w:rPr>
                <w:color w:val="202020"/>
                <w:sz w:val="19"/>
              </w:rPr>
              <w:t>Only the finance team may see any record that carries financial data.</w:t>
            </w:r>
          </w:p>
        </w:tc>
      </w:tr>
    </w:tbl>
    <w:p>
      <w:pPr>
        <w:spacing w:after="40"/>
      </w:pPr>
    </w:p>
    <w:p>
      <w:pPr>
        <w:spacing w:after="120"/>
      </w:pPr>
      <w:r>
        <w:rPr>
          <w:color w:val="202020"/>
        </w:rPr>
        <w:t xml:space="preserve">Governance also covers financial fields that flow into the searchable content body rather than into a property: in </w:t>
      </w:r>
      <w:r>
        <w:rPr>
          <w:rFonts w:ascii="Consolas" w:hAnsi="Consolas"/>
          <w:color w:val="202020"/>
          <w:sz w:val="19"/>
        </w:rPr>
        <w:t>filter</w:t>
      </w:r>
      <w:r>
        <w:rPr>
          <w:color w:val="202020"/>
        </w:rPr>
        <w:t xml:space="preserve"> mode their values are redacted from the content, and in every mode a record carrying one is still classified (and, in </w:t>
      </w:r>
      <w:r>
        <w:rPr>
          <w:rFonts w:ascii="Consolas" w:hAnsi="Consolas"/>
          <w:color w:val="202020"/>
          <w:sz w:val="19"/>
        </w:rPr>
        <w:t>acl</w:t>
      </w:r>
      <w:r>
        <w:rPr>
          <w:color w:val="202020"/>
        </w:rPr>
        <w:t xml:space="preserve"> mode, restricted).</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rFonts w:ascii="Consolas" w:hAnsi="Consolas"/>
                <w:color w:val="202020"/>
                <w:sz w:val="19"/>
              </w:rPr>
              <w:t>FINANCIAL_DATA_MODE=acl</w:t>
            </w:r>
            <w:r>
              <w:rPr>
                <w:color w:val="202020"/>
                <w:sz w:val="20"/>
              </w:rPr>
              <w:t xml:space="preserve"> </w:t>
            </w:r>
            <w:r>
              <w:rPr>
                <w:b/>
                <w:color w:val="202020"/>
                <w:sz w:val="20"/>
              </w:rPr>
              <w:t>requires</w:t>
            </w:r>
            <w:r>
              <w:rPr>
                <w:color w:val="202020"/>
                <w:sz w:val="20"/>
              </w:rPr>
              <w:t xml:space="preserve"> </w:t>
            </w:r>
            <w:r>
              <w:rPr>
                <w:rFonts w:ascii="Consolas" w:hAnsi="Consolas"/>
                <w:color w:val="202020"/>
                <w:sz w:val="19"/>
              </w:rPr>
              <w:t>FINANCIAL_DATA_GROUP_ID</w:t>
            </w:r>
            <w:r>
              <w:rPr>
                <w:color w:val="202020"/>
                <w:sz w:val="20"/>
              </w:rPr>
              <w:t xml:space="preserve"> to be set to the Entra group object id of the finance audience. Start-up fails fast with a clear message if it is missing. Ask your </w:t>
            </w:r>
            <w:r>
              <w:rPr>
                <w:b/>
                <w:color w:val="202020"/>
                <w:sz w:val="20"/>
              </w:rPr>
              <w:t>Entra tenant admin</w:t>
            </w:r>
            <w:r>
              <w:rPr>
                <w:color w:val="202020"/>
                <w:sz w:val="20"/>
              </w:rPr>
              <w:t xml:space="preserve"> for that group id.</w:t>
            </w:r>
          </w:p>
        </w:tc>
      </w:tr>
    </w:tbl>
    <w:p>
      <w:pPr>
        <w:spacing w:after="40"/>
      </w:pPr>
    </w:p>
    <w:p>
      <w:pPr>
        <w:pStyle w:val="Heading2"/>
      </w:pPr>
      <w:r>
        <w:rPr>
          <w:color w:val="2E5496"/>
        </w:rPr>
        <w:t>6.3 How to choose</w:t>
      </w:r>
    </w:p>
    <w:p>
      <w:pPr>
        <w:pStyle w:val="ListBullet"/>
        <w:spacing w:after="40"/>
      </w:pPr>
      <w:r>
        <w:rPr>
          <w:color w:val="202020"/>
        </w:rPr>
        <w:t xml:space="preserve">Regulator or policy says the figures must not leave the finance team → </w:t>
      </w:r>
      <w:r>
        <w:rPr>
          <w:b/>
          <w:color w:val="202020"/>
        </w:rPr>
        <w:t>acl</w:t>
      </w:r>
      <w:r>
        <w:rPr>
          <w:color w:val="202020"/>
        </w:rPr>
        <w:t>.</w:t>
      </w:r>
    </w:p>
    <w:p>
      <w:pPr>
        <w:pStyle w:val="ListBullet"/>
        <w:spacing w:after="40"/>
      </w:pPr>
      <w:r>
        <w:rPr>
          <w:color w:val="202020"/>
        </w:rPr>
        <w:t xml:space="preserve">Figures must not appear in Copilot answers at all, but the project records should stay searchable → </w:t>
      </w:r>
      <w:r>
        <w:rPr>
          <w:b/>
          <w:color w:val="202020"/>
        </w:rPr>
        <w:t>filter</w:t>
      </w:r>
      <w:r>
        <w:rPr>
          <w:color w:val="202020"/>
        </w:rPr>
        <w:t>.</w:t>
      </w:r>
    </w:p>
    <w:p>
      <w:pPr>
        <w:pStyle w:val="ListBullet"/>
        <w:spacing w:after="40"/>
      </w:pPr>
      <w:r>
        <w:rPr>
          <w:color w:val="202020"/>
        </w:rPr>
        <w:t xml:space="preserve">You only need the data labelled for reporting or a DLP policy → </w:t>
      </w:r>
      <w:r>
        <w:rPr>
          <w:b/>
          <w:color w:val="202020"/>
        </w:rPr>
        <w:t>tag</w:t>
      </w:r>
      <w:r>
        <w:rPr>
          <w:color w:val="202020"/>
        </w:rPr>
        <w:t>.</w:t>
      </w:r>
    </w:p>
    <w:p>
      <w:pPr>
        <w:pStyle w:val="Heading2"/>
      </w:pPr>
      <w:r>
        <w:rPr>
          <w:color w:val="2E5496"/>
        </w:rPr>
        <w:t>6.4 How to verify it is working</w:t>
      </w:r>
    </w:p>
    <w:p>
      <w:pPr>
        <w:pStyle w:val="ListNumber"/>
        <w:spacing w:after="40"/>
      </w:pPr>
      <w:r>
        <w:rPr>
          <w:color w:val="202020"/>
        </w:rPr>
        <w:t xml:space="preserve">Run </w:t>
      </w:r>
      <w:r>
        <w:rPr>
          <w:rFonts w:ascii="Consolas" w:hAnsi="Consolas"/>
          <w:color w:val="202020"/>
          <w:sz w:val="19"/>
        </w:rPr>
        <w:t>validate-config</w:t>
      </w:r>
      <w:r>
        <w:rPr>
          <w:color w:val="202020"/>
        </w:rPr>
        <w:t xml:space="preserve"> and confirm it reports the mode you intend (and, for </w:t>
      </w:r>
      <w:r>
        <w:rPr>
          <w:rFonts w:ascii="Consolas" w:hAnsi="Consolas"/>
          <w:color w:val="202020"/>
          <w:sz w:val="19"/>
        </w:rPr>
        <w:t>acl</w:t>
      </w:r>
      <w:r>
        <w:rPr>
          <w:color w:val="202020"/>
        </w:rPr>
        <w:t>, that the finance group id is present).</w:t>
      </w:r>
    </w:p>
    <w:p>
      <w:pPr>
        <w:pStyle w:val="ListNumber"/>
        <w:spacing w:after="40"/>
      </w:pPr>
      <w:r>
        <w:rPr>
          <w:color w:val="202020"/>
        </w:rPr>
        <w:t xml:space="preserve">After a crawl, inspect a known financial record (a Project) in the Graph connection: in </w:t>
      </w:r>
      <w:r>
        <w:rPr>
          <w:rFonts w:ascii="Consolas" w:hAnsi="Consolas"/>
          <w:color w:val="202020"/>
          <w:sz w:val="19"/>
        </w:rPr>
        <w:t>tag</w:t>
      </w:r>
      <w:r>
        <w:rPr>
          <w:color w:val="202020"/>
        </w:rPr>
        <w:t xml:space="preserve"> mode the </w:t>
      </w:r>
      <w:r>
        <w:rPr>
          <w:rFonts w:ascii="Consolas" w:hAnsi="Consolas"/>
          <w:color w:val="202020"/>
          <w:sz w:val="19"/>
        </w:rPr>
        <w:t>PlannedCost</w:t>
      </w:r>
      <w:r>
        <w:rPr>
          <w:color w:val="202020"/>
        </w:rPr>
        <w:t xml:space="preserve"> etc. properties are present; in </w:t>
      </w:r>
      <w:r>
        <w:rPr>
          <w:rFonts w:ascii="Consolas" w:hAnsi="Consolas"/>
          <w:color w:val="202020"/>
          <w:sz w:val="19"/>
        </w:rPr>
        <w:t>filter</w:t>
      </w:r>
      <w:r>
        <w:rPr>
          <w:color w:val="202020"/>
        </w:rPr>
        <w:t xml:space="preserve"> mode they are absent but </w:t>
      </w:r>
      <w:r>
        <w:rPr>
          <w:rFonts w:ascii="Consolas" w:hAnsi="Consolas"/>
          <w:color w:val="202020"/>
          <w:sz w:val="19"/>
        </w:rPr>
        <w:t>ContainsFinancialData=true</w:t>
      </w:r>
      <w:r>
        <w:rPr>
          <w:color w:val="202020"/>
        </w:rPr>
        <w:t xml:space="preserve"> remains; in </w:t>
      </w:r>
      <w:r>
        <w:rPr>
          <w:rFonts w:ascii="Consolas" w:hAnsi="Consolas"/>
          <w:color w:val="202020"/>
          <w:sz w:val="19"/>
        </w:rPr>
        <w:t>acl</w:t>
      </w:r>
      <w:r>
        <w:rPr>
          <w:color w:val="202020"/>
        </w:rPr>
        <w:t xml:space="preserve"> mode the item's ACL is the single finance-group grant.</w:t>
      </w:r>
    </w:p>
    <w:p>
      <w:pPr>
        <w:pStyle w:val="ListNumber"/>
        <w:spacing w:after="40"/>
      </w:pPr>
      <w:r>
        <w:rPr>
          <w:color w:val="202020"/>
        </w:rPr>
        <w:t xml:space="preserve">Confirm from two test users (Section 9.7): a finance user and a non-finance project member. In </w:t>
      </w:r>
      <w:r>
        <w:rPr>
          <w:rFonts w:ascii="Consolas" w:hAnsi="Consolas"/>
          <w:color w:val="202020"/>
          <w:sz w:val="19"/>
        </w:rPr>
        <w:t>acl</w:t>
      </w:r>
      <w:r>
        <w:rPr>
          <w:color w:val="202020"/>
        </w:rPr>
        <w:t xml:space="preserve"> mode only the finance user should retrieve the record at all; in </w:t>
      </w:r>
      <w:r>
        <w:rPr>
          <w:rFonts w:ascii="Consolas" w:hAnsi="Consolas"/>
          <w:color w:val="202020"/>
          <w:sz w:val="19"/>
        </w:rPr>
        <w:t>filter</w:t>
      </w:r>
      <w:r>
        <w:rPr>
          <w:color w:val="202020"/>
        </w:rPr>
        <w:t xml:space="preserve"> mode both find the record but neither sees figures.</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On tenants using financial governance, also set </w:t>
            </w:r>
            <w:r>
              <w:rPr>
                <w:rFonts w:ascii="Consolas" w:hAnsi="Consolas"/>
                <w:color w:val="202020"/>
                <w:sz w:val="19"/>
              </w:rPr>
              <w:t>DEADLETTER_PAYLOAD_MODE=redacted</w:t>
            </w:r>
            <w:r>
              <w:rPr>
                <w:color w:val="202020"/>
                <w:sz w:val="20"/>
              </w:rPr>
              <w:t xml:space="preserve"> so figures never sit in a failed-record file (Section 13). </w:t>
            </w:r>
            <w:r>
              <w:rPr>
                <w:rFonts w:ascii="Consolas" w:hAnsi="Consolas"/>
                <w:color w:val="202020"/>
                <w:sz w:val="19"/>
              </w:rPr>
              <w:t>retry-failed</w:t>
            </w:r>
            <w:r>
              <w:rPr>
                <w:color w:val="202020"/>
                <w:sz w:val="20"/>
              </w:rPr>
              <w:t xml:space="preserve"> re-fetches from source, so redaction costs you nothing operationally.</w:t>
            </w:r>
          </w:p>
        </w:tc>
      </w:tr>
    </w:tbl>
    <w:p>
      <w:pPr>
        <w:spacing w:after="40"/>
      </w:pPr>
    </w:p>
    <w:p>
      <w:pPr>
        <w:pStyle w:val="Heading1"/>
      </w:pPr>
      <w:r>
        <w:rPr>
          <w:color w:val="1F3864"/>
        </w:rPr>
        <w:t>7. Near-real-time updates: webhooks &amp; the deletion sweep</w:t>
      </w:r>
    </w:p>
    <w:p>
      <w:pPr>
        <w:spacing w:after="200"/>
      </w:pPr>
      <w:r>
        <w:rPr>
          <w:color w:val="595959"/>
          <w:sz w:val="23"/>
        </w:rPr>
        <w:t>By default the connector is poll-driven: full crawls on a long cycle and incremental crawls on a short one. Two mechanisms sit on top of that: optional webhooks for near-real-time updates, and the deletion sweep that keeps the index from holding records that no longer exist.</w:t>
      </w:r>
    </w:p>
    <w:p>
      <w:pPr>
        <w:pStyle w:val="Heading2"/>
      </w:pPr>
      <w:r>
        <w:rPr>
          <w:color w:val="2E5496"/>
        </w:rPr>
        <w:t>7.1 Webhooks: how they work</w:t>
      </w:r>
    </w:p>
    <w:p>
      <w:pPr>
        <w:spacing w:after="120"/>
      </w:pPr>
      <w:r>
        <w:rPr>
          <w:color w:val="202020"/>
        </w:rPr>
        <w:t xml:space="preserve">With a webhook receiver enabled (only in </w:t>
      </w:r>
      <w:r>
        <w:rPr>
          <w:rFonts w:ascii="Consolas" w:hAnsi="Consolas"/>
          <w:color w:val="202020"/>
          <w:sz w:val="19"/>
        </w:rPr>
        <w:t>--continuous</w:t>
      </w:r>
      <w:r>
        <w:rPr>
          <w:color w:val="202020"/>
        </w:rPr>
        <w:t xml:space="preserve"> mode), Clarizen change notifications become </w:t>
      </w:r>
      <w:r>
        <w:rPr>
          <w:b/>
          <w:color w:val="202020"/>
        </w:rPr>
        <w:t>targeted</w:t>
      </w:r>
      <w:r>
        <w:rPr>
          <w:color w:val="202020"/>
        </w:rPr>
        <w:t xml:space="preserve"> work in near-real-time instead of waiting for the next incremental poll. A </w:t>
      </w:r>
      <w:r>
        <w:rPr>
          <w:rFonts w:ascii="Consolas" w:hAnsi="Consolas"/>
          <w:color w:val="202020"/>
          <w:sz w:val="19"/>
        </w:rPr>
        <w:t>created</w:t>
      </w:r>
      <w:r>
        <w:rPr>
          <w:color w:val="202020"/>
        </w:rPr>
        <w:t>/</w:t>
      </w:r>
      <w:r>
        <w:rPr>
          <w:rFonts w:ascii="Consolas" w:hAnsi="Consolas"/>
          <w:color w:val="202020"/>
          <w:sz w:val="19"/>
        </w:rPr>
        <w:t>updated</w:t>
      </w:r>
      <w:r>
        <w:rPr>
          <w:color w:val="202020"/>
        </w:rPr>
        <w:t xml:space="preserve"> event re-ingests that one record by id; a </w:t>
      </w:r>
      <w:r>
        <w:rPr>
          <w:rFonts w:ascii="Consolas" w:hAnsi="Consolas"/>
          <w:color w:val="202020"/>
          <w:sz w:val="19"/>
        </w:rPr>
        <w:t>deleted</w:t>
      </w:r>
      <w:r>
        <w:rPr>
          <w:color w:val="202020"/>
        </w:rPr>
        <w:t xml:space="preserve"> event withdraws it. Bursts for the same record within a short window are coalesced to a single ingest (last writer wins).</w:t>
      </w:r>
    </w:p>
    <w:p>
      <w:pPr>
        <w:spacing w:after="120"/>
      </w:pPr>
      <w:r>
        <w:rPr>
          <w:color w:val="202020"/>
        </w:rPr>
        <w:t xml:space="preserve">Webhooks are an </w:t>
      </w:r>
      <w:r>
        <w:rPr>
          <w:b/>
          <w:color w:val="202020"/>
        </w:rPr>
        <w:t>accelerator, not a replacement</w:t>
      </w:r>
      <w:r>
        <w:rPr>
          <w:color w:val="202020"/>
        </w:rPr>
        <w:t>. The polling delta cursor stays the source of truth and the backstop: anything the receiver misses — during a restart, a network blip, or a signature it could not validate — is picked up by the next incremental crawl, because the cursor never advances past unprocessed changes.</w:t>
      </w:r>
    </w:p>
    <w:p>
      <w:pPr>
        <w:pStyle w:val="Heading2"/>
      </w:pPr>
      <w:r>
        <w:rPr>
          <w:color w:val="2E5496"/>
        </w:rPr>
        <w:t>7.2 Webhook security: validate before parse, fail closed</w:t>
      </w:r>
    </w:p>
    <w:p>
      <w:pPr>
        <w:spacing w:after="120"/>
      </w:pPr>
      <w:r>
        <w:rPr>
          <w:color w:val="202020"/>
        </w:rPr>
        <w:t>The receiver is an inbound endpoint, so its security is strict and worth understanding:</w:t>
      </w:r>
    </w:p>
    <w:p>
      <w:pPr>
        <w:pStyle w:val="ListBullet"/>
        <w:spacing w:after="40"/>
      </w:pPr>
      <w:r>
        <w:rPr>
          <w:b/>
          <w:color w:val="202020"/>
        </w:rPr>
        <w:t>HMAC-SHA256, validated before parsing.</w:t>
      </w:r>
      <w:r>
        <w:rPr>
          <w:color w:val="202020"/>
        </w:rPr>
        <w:t xml:space="preserve"> The sender signs the raw request body with the shared secret </w:t>
      </w:r>
      <w:r>
        <w:rPr>
          <w:rFonts w:ascii="Consolas" w:hAnsi="Consolas"/>
          <w:color w:val="202020"/>
          <w:sz w:val="19"/>
        </w:rPr>
        <w:t>CLARIZEN_WEBHOOK_SECRET</w:t>
      </w:r>
      <w:r>
        <w:rPr>
          <w:color w:val="202020"/>
        </w:rPr>
        <w:t xml:space="preserve"> and sends the signature in a header (default </w:t>
      </w:r>
      <w:r>
        <w:rPr>
          <w:rFonts w:ascii="Consolas" w:hAnsi="Consolas"/>
          <w:color w:val="202020"/>
          <w:sz w:val="19"/>
        </w:rPr>
        <w:t>X-Clarizen-Signature</w:t>
      </w:r>
      <w:r>
        <w:rPr>
          <w:color w:val="202020"/>
        </w:rPr>
        <w:t xml:space="preserve">). The connector recomputes the MAC over the exact raw bytes and compares it in constant time </w:t>
      </w:r>
      <w:r>
        <w:rPr>
          <w:b/>
          <w:color w:val="202020"/>
        </w:rPr>
        <w:t>before any JSON is parsed or enqueued</w:t>
      </w:r>
      <w:r>
        <w:rPr>
          <w:color w:val="202020"/>
        </w:rPr>
        <w:t>. A bad or missing signature is rejected with 401 and nothing is interpreted.</w:t>
      </w:r>
    </w:p>
    <w:p>
      <w:pPr>
        <w:pStyle w:val="ListBullet"/>
        <w:spacing w:after="40"/>
      </w:pPr>
      <w:r>
        <w:rPr>
          <w:b/>
          <w:color w:val="202020"/>
        </w:rPr>
        <w:t>Fail closed.</w:t>
      </w:r>
      <w:r>
        <w:rPr>
          <w:color w:val="202020"/>
        </w:rPr>
        <w:t xml:space="preserve"> If the webhook port is set but the secret is missing, the receiver </w:t>
      </w:r>
      <w:r>
        <w:rPr>
          <w:b/>
          <w:color w:val="202020"/>
        </w:rPr>
        <w:t>refuses to start</w:t>
      </w:r>
      <w:r>
        <w:rPr>
          <w:color w:val="202020"/>
        </w:rPr>
        <w:t xml:space="preserve"> — an unauthenticated endpoint is never exposed. The connector falls back to polling and </w:t>
      </w:r>
      <w:r>
        <w:rPr>
          <w:rFonts w:ascii="Consolas" w:hAnsi="Consolas"/>
          <w:color w:val="202020"/>
          <w:sz w:val="19"/>
        </w:rPr>
        <w:t>validate-config</w:t>
      </w:r>
      <w:r>
        <w:rPr>
          <w:color w:val="202020"/>
        </w:rPr>
        <w:t xml:space="preserve"> flags it as an error.</w:t>
      </w:r>
    </w:p>
    <w:p>
      <w:pPr>
        <w:pStyle w:val="ListBullet"/>
        <w:spacing w:after="40"/>
      </w:pPr>
      <w:r>
        <w:rPr>
          <w:b/>
          <w:color w:val="202020"/>
        </w:rPr>
        <w:t>Bounded and sanitised.</w:t>
      </w:r>
      <w:r>
        <w:rPr>
          <w:color w:val="202020"/>
        </w:rPr>
        <w:t xml:space="preserve"> Only </w:t>
      </w:r>
      <w:r>
        <w:rPr>
          <w:rFonts w:ascii="Consolas" w:hAnsi="Consolas"/>
          <w:color w:val="202020"/>
          <w:sz w:val="19"/>
        </w:rPr>
        <w:t>POST</w:t>
      </w:r>
      <w:r>
        <w:rPr>
          <w:color w:val="202020"/>
        </w:rPr>
        <w:t xml:space="preserve"> to the configured path is accepted (else 405); bodies over 1 MiB are rejected (413); the record id in an event must be a plain safe token before it is used.</w:t>
      </w:r>
    </w:p>
    <w:p>
      <w:pPr>
        <w:pStyle w:val="ListBullet"/>
        <w:spacing w:after="40"/>
      </w:pPr>
      <w:r>
        <w:rPr>
          <w:b/>
          <w:color w:val="202020"/>
        </w:rPr>
        <w:t>Plain HTTP by design.</w:t>
      </w:r>
      <w:r>
        <w:rPr>
          <w:color w:val="202020"/>
        </w:rPr>
        <w:t xml:space="preserve"> The receiver terminates plain HTTP; put TLS on your ingress/reverse proxy in front of it, exactly like the health endpoint.</w:t>
      </w:r>
    </w:p>
    <w:p>
      <w:pPr>
        <w:pStyle w:val="Heading2"/>
      </w:pPr>
      <w:r>
        <w:rPr>
          <w:color w:val="2E5496"/>
        </w:rPr>
        <w:t>7.3 What to configure for webhooks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1900"/>
        <w:gridCol w:w="4360"/>
      </w:tblGrid>
      <w:tr>
        <w:tc>
          <w:tcPr>
            <w:tcW w:type="dxa" w:w="3100"/>
            <w:shd w:val="clear" w:color="auto" w:fill="2E5496"/>
          </w:tcPr>
          <w:p>
            <w:r>
              <w:rPr>
                <w:b/>
                <w:color w:val="FFFFFF"/>
                <w:sz w:val="19"/>
              </w:rPr>
              <w:t>Setting</w:t>
            </w:r>
          </w:p>
        </w:tc>
        <w:tc>
          <w:tcPr>
            <w:tcW w:type="dxa" w:w="1900"/>
            <w:shd w:val="clear" w:color="auto" w:fill="2E5496"/>
          </w:tcPr>
          <w:p>
            <w:r>
              <w:rPr>
                <w:b/>
                <w:color w:val="FFFFFF"/>
                <w:sz w:val="19"/>
              </w:rPr>
              <w:t>Default</w:t>
            </w:r>
          </w:p>
        </w:tc>
        <w:tc>
          <w:tcPr>
            <w:tcW w:type="dxa" w:w="4360"/>
            <w:shd w:val="clear" w:color="auto" w:fill="2E5496"/>
          </w:tcPr>
          <w:p>
            <w:r>
              <w:rPr>
                <w:b/>
                <w:color w:val="FFFFFF"/>
                <w:sz w:val="19"/>
              </w:rPr>
              <w:t>Meaning</w:t>
            </w:r>
          </w:p>
        </w:tc>
      </w:tr>
      <w:tr>
        <w:tc>
          <w:tcPr>
            <w:tcW w:type="dxa" w:w="3100"/>
          </w:tcPr>
          <w:p>
            <w:r>
              <w:rPr>
                <w:rFonts w:ascii="Consolas" w:hAnsi="Consolas"/>
                <w:color w:val="202020"/>
                <w:sz w:val="19"/>
              </w:rPr>
              <w:t>CLARIZEN_WEBHOOK_PORT</w:t>
            </w:r>
          </w:p>
        </w:tc>
        <w:tc>
          <w:tcPr>
            <w:tcW w:type="dxa" w:w="1900"/>
          </w:tcPr>
          <w:p>
            <w:r>
              <w:rPr>
                <w:color w:val="202020"/>
                <w:sz w:val="19"/>
              </w:rPr>
              <w:t>unset (off)</w:t>
            </w:r>
          </w:p>
        </w:tc>
        <w:tc>
          <w:tcPr>
            <w:tcW w:type="dxa" w:w="4360"/>
          </w:tcPr>
          <w:p>
            <w:r>
              <w:rPr>
                <w:color w:val="202020"/>
                <w:sz w:val="19"/>
              </w:rPr>
              <w:t xml:space="preserve">Port to listen on. &gt;0 enables the receiver in </w:t>
            </w:r>
            <w:r>
              <w:rPr>
                <w:rFonts w:ascii="Consolas" w:hAnsi="Consolas"/>
                <w:color w:val="202020"/>
                <w:sz w:val="19"/>
              </w:rPr>
              <w:t>--continuous</w:t>
            </w:r>
            <w:r>
              <w:rPr>
                <w:color w:val="202020"/>
                <w:sz w:val="19"/>
              </w:rPr>
              <w:t>.</w:t>
            </w:r>
          </w:p>
        </w:tc>
      </w:tr>
      <w:tr>
        <w:tc>
          <w:tcPr>
            <w:tcW w:type="dxa" w:w="3100"/>
            <w:shd w:val="clear" w:color="auto" w:fill="F7F9FC"/>
          </w:tcPr>
          <w:p>
            <w:r>
              <w:rPr>
                <w:rFonts w:ascii="Consolas" w:hAnsi="Consolas"/>
                <w:color w:val="202020"/>
                <w:sz w:val="19"/>
              </w:rPr>
              <w:t>CLARIZEN_WEBHOOK_SECRET</w:t>
            </w:r>
          </w:p>
        </w:tc>
        <w:tc>
          <w:tcPr>
            <w:tcW w:type="dxa" w:w="1900"/>
            <w:shd w:val="clear" w:color="auto" w:fill="F7F9FC"/>
          </w:tcPr>
          <w:p>
            <w:r>
              <w:rPr>
                <w:color w:val="202020"/>
                <w:sz w:val="19"/>
              </w:rPr>
              <w:t>unset</w:t>
            </w:r>
          </w:p>
        </w:tc>
        <w:tc>
          <w:tcPr>
            <w:tcW w:type="dxa" w:w="4360"/>
            <w:shd w:val="clear" w:color="auto" w:fill="F7F9FC"/>
          </w:tcPr>
          <w:p>
            <w:r>
              <w:rPr>
                <w:color w:val="202020"/>
                <w:sz w:val="19"/>
              </w:rPr>
              <w:t xml:space="preserve">HMAC shared secret. Required when the port is set; fail-closed if missing. Keep it in </w:t>
            </w:r>
            <w:r>
              <w:rPr>
                <w:rFonts w:ascii="Consolas" w:hAnsi="Consolas"/>
                <w:color w:val="202020"/>
                <w:sz w:val="19"/>
              </w:rPr>
              <w:t>.env.local.user</w:t>
            </w:r>
            <w:r>
              <w:rPr>
                <w:color w:val="202020"/>
                <w:sz w:val="19"/>
              </w:rPr>
              <w:t>.</w:t>
            </w:r>
          </w:p>
        </w:tc>
      </w:tr>
      <w:tr>
        <w:tc>
          <w:tcPr>
            <w:tcW w:type="dxa" w:w="3100"/>
          </w:tcPr>
          <w:p>
            <w:r>
              <w:rPr>
                <w:rFonts w:ascii="Consolas" w:hAnsi="Consolas"/>
                <w:color w:val="202020"/>
                <w:sz w:val="19"/>
              </w:rPr>
              <w:t>CLARIZEN_WEBHOOK_PATH</w:t>
            </w:r>
          </w:p>
        </w:tc>
        <w:tc>
          <w:tcPr>
            <w:tcW w:type="dxa" w:w="1900"/>
          </w:tcPr>
          <w:p>
            <w:r>
              <w:rPr>
                <w:rFonts w:ascii="Consolas" w:hAnsi="Consolas"/>
                <w:color w:val="202020"/>
                <w:sz w:val="19"/>
              </w:rPr>
              <w:t>/webhook</w:t>
            </w:r>
          </w:p>
        </w:tc>
        <w:tc>
          <w:tcPr>
            <w:tcW w:type="dxa" w:w="4360"/>
          </w:tcPr>
          <w:p>
            <w:r>
              <w:rPr>
                <w:color w:val="202020"/>
                <w:sz w:val="19"/>
              </w:rPr>
              <w:t>The POST path the receiver accepts.</w:t>
            </w:r>
          </w:p>
        </w:tc>
      </w:tr>
      <w:tr>
        <w:tc>
          <w:tcPr>
            <w:tcW w:type="dxa" w:w="3100"/>
            <w:shd w:val="clear" w:color="auto" w:fill="F7F9FC"/>
          </w:tcPr>
          <w:p>
            <w:r>
              <w:rPr>
                <w:rFonts w:ascii="Consolas" w:hAnsi="Consolas"/>
                <w:color w:val="202020"/>
                <w:sz w:val="19"/>
              </w:rPr>
              <w:t>CLARIZEN_WEBHOOK_SIGNATURE_HEADER</w:t>
            </w:r>
          </w:p>
        </w:tc>
        <w:tc>
          <w:tcPr>
            <w:tcW w:type="dxa" w:w="1900"/>
            <w:shd w:val="clear" w:color="auto" w:fill="F7F9FC"/>
          </w:tcPr>
          <w:p>
            <w:r>
              <w:rPr>
                <w:rFonts w:ascii="Consolas" w:hAnsi="Consolas"/>
                <w:color w:val="202020"/>
                <w:sz w:val="19"/>
              </w:rPr>
              <w:t>X-Clarizen-Signature</w:t>
            </w:r>
          </w:p>
        </w:tc>
        <w:tc>
          <w:tcPr>
            <w:tcW w:type="dxa" w:w="4360"/>
            <w:shd w:val="clear" w:color="auto" w:fill="F7F9FC"/>
          </w:tcPr>
          <w:p>
            <w:r>
              <w:rPr>
                <w:color w:val="202020"/>
                <w:sz w:val="19"/>
              </w:rPr>
              <w:t>Header carrying the signature.</w:t>
            </w:r>
          </w:p>
        </w:tc>
      </w:tr>
      <w:tr>
        <w:tc>
          <w:tcPr>
            <w:tcW w:type="dxa" w:w="3100"/>
          </w:tcPr>
          <w:p>
            <w:r>
              <w:rPr>
                <w:rFonts w:ascii="Consolas" w:hAnsi="Consolas"/>
                <w:color w:val="202020"/>
                <w:sz w:val="19"/>
              </w:rPr>
              <w:t>CLARIZEN_WEBHOOK_DEBOUNCE_MS</w:t>
            </w:r>
          </w:p>
        </w:tc>
        <w:tc>
          <w:tcPr>
            <w:tcW w:type="dxa" w:w="1900"/>
          </w:tcPr>
          <w:p>
            <w:r>
              <w:rPr>
                <w:color w:val="202020"/>
                <w:sz w:val="19"/>
              </w:rPr>
              <w:t>2000</w:t>
            </w:r>
          </w:p>
        </w:tc>
        <w:tc>
          <w:tcPr>
            <w:tcW w:type="dxa" w:w="4360"/>
          </w:tcPr>
          <w:p>
            <w:r>
              <w:rPr>
                <w:color w:val="202020"/>
                <w:sz w:val="19"/>
              </w:rPr>
              <w:t>Coalesce window per record.</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The webhook secret is a shared value both the sender and the connector hold. Get the </w:t>
            </w:r>
            <w:r>
              <w:rPr>
                <w:b/>
                <w:color w:val="202020"/>
                <w:sz w:val="20"/>
              </w:rPr>
              <w:t>inbound URL and port</w:t>
            </w:r>
            <w:r>
              <w:rPr>
                <w:color w:val="202020"/>
                <w:sz w:val="20"/>
              </w:rPr>
              <w:t xml:space="preserve"> (and the TLS ingress) agreed with your </w:t>
            </w:r>
            <w:r>
              <w:rPr>
                <w:b/>
                <w:color w:val="202020"/>
                <w:sz w:val="20"/>
              </w:rPr>
              <w:t>network/firewall</w:t>
            </w:r>
            <w:r>
              <w:rPr>
                <w:color w:val="202020"/>
                <w:sz w:val="20"/>
              </w:rPr>
              <w:t xml:space="preserve"> team, and have the </w:t>
            </w:r>
            <w:r>
              <w:rPr>
                <w:b/>
                <w:color w:val="202020"/>
                <w:sz w:val="20"/>
              </w:rPr>
              <w:t>webhook secret</w:t>
            </w:r>
            <w:r>
              <w:rPr>
                <w:color w:val="202020"/>
                <w:sz w:val="20"/>
              </w:rPr>
              <w:t xml:space="preserve"> generated (at least 32 random bytes) and configured on the Clarizen side by your </w:t>
            </w:r>
            <w:r>
              <w:rPr>
                <w:b/>
                <w:color w:val="202020"/>
                <w:sz w:val="20"/>
              </w:rPr>
              <w:t>Clarizen/Planview administrator</w:t>
            </w:r>
            <w:r>
              <w:rPr>
                <w:color w:val="202020"/>
                <w:sz w:val="20"/>
              </w:rPr>
              <w:t>.</w:t>
            </w:r>
          </w:p>
        </w:tc>
      </w:tr>
    </w:tbl>
    <w:p>
      <w:pPr>
        <w:spacing w:after="40"/>
      </w:pPr>
    </w:p>
    <w:p>
      <w:pPr>
        <w:pStyle w:val="Heading2"/>
      </w:pPr>
      <w:r>
        <w:rPr>
          <w:color w:val="2E5496"/>
        </w:rPr>
        <w:t>7.4 The deletion sweep</w:t>
      </w:r>
    </w:p>
    <w:p>
      <w:pPr>
        <w:spacing w:after="120"/>
      </w:pPr>
      <w:r>
        <w:rPr>
          <w:color w:val="202020"/>
        </w:rPr>
        <w:t xml:space="preserve">Clarizen has no deletion feed, and the incremental delta cursor never sees removed records — so the connector tracks every confirmed item in an </w:t>
      </w:r>
      <w:r>
        <w:rPr>
          <w:b/>
          <w:color w:val="202020"/>
        </w:rPr>
        <w:t>inventory</w:t>
      </w:r>
      <w:r>
        <w:rPr>
          <w:color w:val="202020"/>
        </w:rPr>
        <w:t xml:space="preserve"> (</w:t>
      </w:r>
      <w:r>
        <w:rPr>
          <w:rFonts w:ascii="Consolas" w:hAnsi="Consolas"/>
          <w:color w:val="202020"/>
          <w:sz w:val="19"/>
        </w:rPr>
        <w:t>data/{CONNECTOR_ID}_inventory.db</w:t>
      </w:r>
      <w:r>
        <w:rPr>
          <w:color w:val="202020"/>
        </w:rPr>
        <w:t xml:space="preserve">, or </w:t>
      </w:r>
      <w:r>
        <w:rPr>
          <w:rFonts w:ascii="Consolas" w:hAnsi="Consolas"/>
          <w:color w:val="202020"/>
          <w:sz w:val="19"/>
        </w:rPr>
        <w:t>dbo.ItemInventory</w:t>
      </w:r>
      <w:r>
        <w:rPr>
          <w:color w:val="202020"/>
        </w:rPr>
        <w:t xml:space="preserve"> on SQL Server) and reconciles deletions with an </w:t>
      </w:r>
      <w:r>
        <w:rPr>
          <w:b/>
          <w:color w:val="202020"/>
        </w:rPr>
        <w:t>existence sweep</w:t>
      </w:r>
      <w:r>
        <w:rPr>
          <w:color w:val="202020"/>
        </w:rPr>
        <w:t>.</w:t>
      </w:r>
    </w:p>
    <w:p>
      <w:pPr>
        <w:pStyle w:val="ListBullet"/>
        <w:spacing w:after="40"/>
      </w:pPr>
      <w:r>
        <w:rPr>
          <w:color w:val="202020"/>
        </w:rPr>
        <w:t xml:space="preserve">After a </w:t>
      </w:r>
      <w:r>
        <w:rPr>
          <w:b/>
          <w:color w:val="202020"/>
        </w:rPr>
        <w:t>full</w:t>
      </w:r>
      <w:r>
        <w:rPr>
          <w:color w:val="202020"/>
        </w:rPr>
        <w:t xml:space="preserve"> crawl finishes an object type, the connector compares the inventory against the ids it just fetched. Ids in the inventory but absent from the source were deleted in Clarizen, so they are DELETEd from the Graph connection and dropped from the inventory. Incremental crawls never sweep.</w:t>
      </w:r>
    </w:p>
    <w:p>
      <w:pPr>
        <w:pStyle w:val="ListBullet"/>
        <w:spacing w:after="40"/>
      </w:pPr>
      <w:r>
        <w:rPr>
          <w:color w:val="202020"/>
        </w:rPr>
        <w:t xml:space="preserve">A </w:t>
      </w:r>
      <w:r>
        <w:rPr>
          <w:rFonts w:ascii="Consolas" w:hAnsi="Consolas"/>
          <w:color w:val="202020"/>
          <w:sz w:val="19"/>
        </w:rPr>
        <w:t>delete</w:t>
      </w:r>
      <w:r>
        <w:rPr>
          <w:color w:val="202020"/>
        </w:rPr>
        <w:t xml:space="preserve"> webhook event withdraws a record immediately; anything missed is caught by the next full-crawl sweep.</w:t>
      </w:r>
    </w:p>
    <w:p>
      <w:pPr>
        <w:pStyle w:val="ListBullet"/>
        <w:spacing w:after="40"/>
      </w:pPr>
      <w:r>
        <w:rPr>
          <w:rFonts w:ascii="Consolas" w:hAnsi="Consolas"/>
          <w:color w:val="202020"/>
          <w:sz w:val="19"/>
        </w:rPr>
        <w:t>reconcile</w:t>
      </w:r>
      <w:r>
        <w:rPr>
          <w:color w:val="202020"/>
        </w:rPr>
        <w:t xml:space="preserve"> audits index-versus-source drift on demand and, with </w:t>
      </w:r>
      <w:r>
        <w:rPr>
          <w:rFonts w:ascii="Consolas" w:hAnsi="Consolas"/>
          <w:color w:val="202020"/>
          <w:sz w:val="19"/>
        </w:rPr>
        <w:t>--fix</w:t>
      </w:r>
      <w:r>
        <w:rPr>
          <w:color w:val="202020"/>
        </w:rPr>
        <w:t>, deletes the stale items (Section 10).</w:t>
      </w:r>
    </w:p>
    <w:p>
      <w:pPr>
        <w:pStyle w:val="Heading3"/>
      </w:pPr>
      <w:r>
        <w:rPr>
          <w:color w:val="2E5496"/>
        </w:rPr>
        <w:t>7.4.1 Mass-deletion safety guards</w:t>
      </w:r>
    </w:p>
    <w:p>
      <w:pPr>
        <w:spacing w:after="120"/>
      </w:pPr>
      <w:r>
        <w:rPr>
          <w:color w:val="202020"/>
        </w:rPr>
        <w:t xml:space="preserve">A source outage or a truncated TDW export could make the whole index look stale. Two guards protect the sweep; if either trips, the sweep is </w:t>
      </w:r>
      <w:r>
        <w:rPr>
          <w:b/>
          <w:color w:val="202020"/>
        </w:rPr>
        <w:t>skipped</w:t>
      </w:r>
      <w:r>
        <w:rPr>
          <w:color w:val="202020"/>
        </w:rPr>
        <w:t xml:space="preserve">, a warning is logged, and a </w:t>
      </w:r>
      <w:r>
        <w:rPr>
          <w:rFonts w:ascii="Consolas" w:hAnsi="Consolas"/>
          <w:color w:val="202020"/>
          <w:sz w:val="19"/>
        </w:rPr>
        <w:t>deletion_sweep_skipped</w:t>
      </w:r>
      <w:r>
        <w:rPr>
          <w:color w:val="202020"/>
        </w:rPr>
        <w:t xml:space="preserve"> alert fires: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860"/>
        <w:gridCol w:w="900"/>
        <w:gridCol w:w="5600"/>
      </w:tblGrid>
      <w:tr>
        <w:tc>
          <w:tcPr>
            <w:tcW w:type="dxa" w:w="2860"/>
            <w:shd w:val="clear" w:color="auto" w:fill="2E5496"/>
          </w:tcPr>
          <w:p>
            <w:r>
              <w:rPr>
                <w:b/>
                <w:color w:val="FFFFFF"/>
                <w:sz w:val="19"/>
              </w:rPr>
              <w:t>Guard</w:t>
            </w:r>
          </w:p>
        </w:tc>
        <w:tc>
          <w:tcPr>
            <w:tcW w:type="dxa" w:w="900"/>
            <w:shd w:val="clear" w:color="auto" w:fill="2E5496"/>
          </w:tcPr>
          <w:p>
            <w:r>
              <w:rPr>
                <w:b/>
                <w:color w:val="FFFFFF"/>
                <w:sz w:val="19"/>
              </w:rPr>
              <w:t>Default</w:t>
            </w:r>
          </w:p>
        </w:tc>
        <w:tc>
          <w:tcPr>
            <w:tcW w:type="dxa" w:w="5600"/>
            <w:shd w:val="clear" w:color="auto" w:fill="2E5496"/>
          </w:tcPr>
          <w:p>
            <w:r>
              <w:rPr>
                <w:b/>
                <w:color w:val="FFFFFF"/>
                <w:sz w:val="19"/>
              </w:rPr>
              <w:t>What it does</w:t>
            </w:r>
          </w:p>
        </w:tc>
      </w:tr>
      <w:tr>
        <w:tc>
          <w:tcPr>
            <w:tcW w:type="dxa" w:w="2860"/>
          </w:tcPr>
          <w:p>
            <w:r>
              <w:rPr>
                <w:rFonts w:ascii="Consolas" w:hAnsi="Consolas"/>
                <w:color w:val="202020"/>
                <w:sz w:val="19"/>
              </w:rPr>
              <w:t>DELETION_SYNC_MAX_ITEMS</w:t>
            </w:r>
          </w:p>
        </w:tc>
        <w:tc>
          <w:tcPr>
            <w:tcW w:type="dxa" w:w="900"/>
          </w:tcPr>
          <w:p>
            <w:r>
              <w:rPr>
                <w:color w:val="202020"/>
                <w:sz w:val="19"/>
              </w:rPr>
              <w:t>1000</w:t>
            </w:r>
          </w:p>
        </w:tc>
        <w:tc>
          <w:tcPr>
            <w:tcW w:type="dxa" w:w="5600"/>
          </w:tcPr>
          <w:p>
            <w:r>
              <w:rPr>
                <w:color w:val="202020"/>
                <w:sz w:val="19"/>
              </w:rPr>
              <w:t>Absolute cap: never auto-delete more than this many items of one object type in a single sweep, whatever the inventory size. Also covers small object types.</w:t>
            </w:r>
          </w:p>
        </w:tc>
      </w:tr>
      <w:tr>
        <w:tc>
          <w:tcPr>
            <w:tcW w:type="dxa" w:w="2860"/>
            <w:shd w:val="clear" w:color="auto" w:fill="F7F9FC"/>
          </w:tcPr>
          <w:p>
            <w:r>
              <w:rPr>
                <w:rFonts w:ascii="Consolas" w:hAnsi="Consolas"/>
                <w:color w:val="202020"/>
                <w:sz w:val="19"/>
              </w:rPr>
              <w:t>DELETION_SYNC_MAX_PERCENT</w:t>
            </w:r>
          </w:p>
        </w:tc>
        <w:tc>
          <w:tcPr>
            <w:tcW w:type="dxa" w:w="900"/>
            <w:shd w:val="clear" w:color="auto" w:fill="F7F9FC"/>
          </w:tcPr>
          <w:p>
            <w:r>
              <w:rPr>
                <w:color w:val="202020"/>
                <w:sz w:val="19"/>
              </w:rPr>
              <w:t>25</w:t>
            </w:r>
          </w:p>
        </w:tc>
        <w:tc>
          <w:tcPr>
            <w:tcW w:type="dxa" w:w="5600"/>
            <w:shd w:val="clear" w:color="auto" w:fill="F7F9FC"/>
          </w:tcPr>
          <w:p>
            <w:r>
              <w:rPr>
                <w:color w:val="202020"/>
                <w:sz w:val="19"/>
              </w:rPr>
              <w:t>Percentage guard: skip the sweep if more than this share of an object type's inventory would be deleted. Engages once the inventory holds &gt;=20 items, or at any size when the source returned zero rows (the classic outage / truncated-export signature).</w:t>
            </w:r>
          </w:p>
        </w:tc>
      </w:tr>
      <w:tr>
        <w:tc>
          <w:tcPr>
            <w:tcW w:type="dxa" w:w="2860"/>
          </w:tcPr>
          <w:p>
            <w:r>
              <w:rPr>
                <w:rFonts w:ascii="Consolas" w:hAnsi="Consolas"/>
                <w:color w:val="202020"/>
                <w:sz w:val="19"/>
              </w:rPr>
              <w:t>DELETION_SYNC</w:t>
            </w:r>
          </w:p>
        </w:tc>
        <w:tc>
          <w:tcPr>
            <w:tcW w:type="dxa" w:w="900"/>
          </w:tcPr>
          <w:p>
            <w:r>
              <w:rPr>
                <w:color w:val="202020"/>
                <w:sz w:val="19"/>
              </w:rPr>
              <w:t>true</w:t>
            </w:r>
          </w:p>
        </w:tc>
        <w:tc>
          <w:tcPr>
            <w:tcW w:type="dxa" w:w="5600"/>
          </w:tcPr>
          <w:p>
            <w:r>
              <w:rPr>
                <w:color w:val="202020"/>
                <w:sz w:val="19"/>
              </w:rPr>
              <w:t xml:space="preserve">Master switch. </w:t>
            </w:r>
            <w:r>
              <w:rPr>
                <w:rFonts w:ascii="Consolas" w:hAnsi="Consolas"/>
                <w:color w:val="202020"/>
                <w:sz w:val="19"/>
              </w:rPr>
              <w:t>false</w:t>
            </w:r>
            <w:r>
              <w:rPr>
                <w:color w:val="202020"/>
                <w:sz w:val="19"/>
              </w:rPr>
              <w:t xml:space="preserve"> disables deletion entirely; the inventory is still maintained so </w:t>
            </w:r>
            <w:r>
              <w:rPr>
                <w:rFonts w:ascii="Consolas" w:hAnsi="Consolas"/>
                <w:color w:val="202020"/>
                <w:sz w:val="19"/>
              </w:rPr>
              <w:t>reconcile</w:t>
            </w:r>
            <w:r>
              <w:rPr>
                <w:color w:val="202020"/>
                <w:sz w:val="19"/>
              </w:rPr>
              <w:t xml:space="preserve"> keeps working.</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tripped guard is doing its job. Diagnose whether the drop is real (a genuine mass archive) or a false signal (outage, truncated export) BEFORE loosening a guard — see Section 12. </w:t>
            </w:r>
            <w:r>
              <w:rPr>
                <w:rFonts w:ascii="Consolas" w:hAnsi="Consolas"/>
                <w:color w:val="202020"/>
                <w:sz w:val="19"/>
              </w:rPr>
              <w:t>reconcile --fix</w:t>
            </w:r>
            <w:r>
              <w:rPr>
                <w:color w:val="202020"/>
                <w:sz w:val="20"/>
              </w:rPr>
              <w:t xml:space="preserve"> intentionally bypasses the guards because it is an explicit operator action.</w:t>
            </w:r>
          </w:p>
        </w:tc>
      </w:tr>
    </w:tbl>
    <w:p>
      <w:pPr>
        <w:spacing w:after="40"/>
      </w:pPr>
    </w:p>
    <w:p>
      <w:pPr>
        <w:pStyle w:val="Heading1"/>
      </w:pPr>
      <w:r>
        <w:rPr>
          <w:color w:val="1F3864"/>
        </w:rPr>
        <w:t>8. Before you start: prerequisites &amp; intake checklist</w:t>
      </w:r>
    </w:p>
    <w:p>
      <w:pPr>
        <w:spacing w:after="200"/>
      </w:pPr>
      <w:r>
        <w:rPr>
          <w:color w:val="595959"/>
          <w:sz w:val="23"/>
        </w:rPr>
        <w:t>Collect everything below before the first install. Each row names who owns the value. Fill in the right-hand column as you gather them; do not start the install until every required row is complete.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4860"/>
        <w:gridCol w:w="2000"/>
      </w:tblGrid>
      <w:tr>
        <w:tc>
          <w:tcPr>
            <w:tcW w:type="dxa" w:w="2500"/>
            <w:shd w:val="clear" w:color="auto" w:fill="2E5496"/>
          </w:tcPr>
          <w:p>
            <w:r>
              <w:rPr>
                <w:b/>
                <w:color w:val="FFFFFF"/>
                <w:sz w:val="19"/>
              </w:rPr>
              <w:t>What to obtain</w:t>
            </w:r>
          </w:p>
        </w:tc>
        <w:tc>
          <w:tcPr>
            <w:tcW w:type="dxa" w:w="4860"/>
            <w:shd w:val="clear" w:color="auto" w:fill="2E5496"/>
          </w:tcPr>
          <w:p>
            <w:r>
              <w:rPr>
                <w:b/>
                <w:color w:val="FFFFFF"/>
                <w:sz w:val="19"/>
              </w:rPr>
              <w:t>Detail / who provides it</w:t>
            </w:r>
          </w:p>
        </w:tc>
        <w:tc>
          <w:tcPr>
            <w:tcW w:type="dxa" w:w="2000"/>
            <w:shd w:val="clear" w:color="auto" w:fill="2E5496"/>
          </w:tcPr>
          <w:p>
            <w:r>
              <w:rPr>
                <w:b/>
                <w:color w:val="FFFFFF"/>
                <w:sz w:val="19"/>
              </w:rPr>
              <w:t>Value / provided by</w:t>
            </w:r>
          </w:p>
        </w:tc>
      </w:tr>
      <w:tr>
        <w:tc>
          <w:tcPr>
            <w:tcW w:type="dxa" w:w="2500"/>
          </w:tcPr>
          <w:p>
            <w:r>
              <w:rPr>
                <w:color w:val="202020"/>
                <w:sz w:val="19"/>
              </w:rPr>
              <w:t>Entra tenant ID</w:t>
            </w:r>
          </w:p>
        </w:tc>
        <w:tc>
          <w:tcPr>
            <w:tcW w:type="dxa" w:w="4860"/>
          </w:tcPr>
          <w:p>
            <w:r>
              <w:rPr>
                <w:color w:val="202020"/>
                <w:sz w:val="19"/>
              </w:rPr>
              <w:t>GUID of your Microsoft Entra tenant. Entra tenant admin.</w:t>
            </w:r>
          </w:p>
        </w:tc>
        <w:tc>
          <w:tcPr>
            <w:tcW w:type="dxa" w:w="2000"/>
          </w:tcPr>
          <w:p/>
        </w:tc>
      </w:tr>
      <w:tr>
        <w:tc>
          <w:tcPr>
            <w:tcW w:type="dxa" w:w="2500"/>
            <w:shd w:val="clear" w:color="auto" w:fill="F7F9FC"/>
          </w:tcPr>
          <w:p>
            <w:r>
              <w:rPr>
                <w:color w:val="202020"/>
                <w:sz w:val="19"/>
              </w:rPr>
              <w:t>Entra app (client) ID</w:t>
            </w:r>
          </w:p>
        </w:tc>
        <w:tc>
          <w:tcPr>
            <w:tcW w:type="dxa" w:w="4860"/>
            <w:shd w:val="clear" w:color="auto" w:fill="F7F9FC"/>
          </w:tcPr>
          <w:p>
            <w:r>
              <w:rPr>
                <w:color w:val="202020"/>
                <w:sz w:val="19"/>
              </w:rPr>
              <w:t>Application (client) ID of the app registration created for this connector. Entra tenant admin.</w:t>
            </w:r>
          </w:p>
        </w:tc>
        <w:tc>
          <w:tcPr>
            <w:tcW w:type="dxa" w:w="2000"/>
            <w:shd w:val="clear" w:color="auto" w:fill="F7F9FC"/>
          </w:tcPr>
          <w:p/>
        </w:tc>
      </w:tr>
      <w:tr>
        <w:tc>
          <w:tcPr>
            <w:tcW w:type="dxa" w:w="2500"/>
          </w:tcPr>
          <w:p>
            <w:r>
              <w:rPr>
                <w:color w:val="202020"/>
                <w:sz w:val="19"/>
              </w:rPr>
              <w:t>App credential</w:t>
            </w:r>
          </w:p>
        </w:tc>
        <w:tc>
          <w:tcPr>
            <w:tcW w:type="dxa" w:w="4860"/>
          </w:tcPr>
          <w:p>
            <w:r>
              <w:rPr>
                <w:color w:val="202020"/>
                <w:sz w:val="19"/>
              </w:rPr>
              <w:t>Client secret value, OR a certificate (PFX/PEM path, or Windows-store thumbprint). Certificate preferred. Entra tenant admin.</w:t>
            </w:r>
          </w:p>
        </w:tc>
        <w:tc>
          <w:tcPr>
            <w:tcW w:type="dxa" w:w="2000"/>
          </w:tcPr>
          <w:p/>
        </w:tc>
      </w:tr>
      <w:tr>
        <w:tc>
          <w:tcPr>
            <w:tcW w:type="dxa" w:w="2500"/>
            <w:shd w:val="clear" w:color="auto" w:fill="F7F9FC"/>
          </w:tcPr>
          <w:p>
            <w:r>
              <w:rPr>
                <w:color w:val="202020"/>
                <w:sz w:val="19"/>
              </w:rPr>
              <w:t>Graph API permissions consented</w:t>
            </w:r>
          </w:p>
        </w:tc>
        <w:tc>
          <w:tcPr>
            <w:tcW w:type="dxa" w:w="4860"/>
            <w:shd w:val="clear" w:color="auto" w:fill="F7F9FC"/>
          </w:tcPr>
          <w:p>
            <w:r>
              <w:rPr>
                <w:rFonts w:ascii="Consolas" w:hAnsi="Consolas"/>
                <w:color w:val="202020"/>
                <w:sz w:val="19"/>
              </w:rPr>
              <w:t>ExternalConnection.ReadWrite.OwnedBy</w:t>
            </w:r>
            <w:r>
              <w:rPr>
                <w:color w:val="202020"/>
                <w:sz w:val="19"/>
              </w:rPr>
              <w:t xml:space="preserve">, </w:t>
            </w:r>
            <w:r>
              <w:rPr>
                <w:rFonts w:ascii="Consolas" w:hAnsi="Consolas"/>
                <w:color w:val="202020"/>
                <w:sz w:val="19"/>
              </w:rPr>
              <w:t>ExternalItem.ReadWrite.OwnedBy</w:t>
            </w:r>
            <w:r>
              <w:rPr>
                <w:color w:val="202020"/>
                <w:sz w:val="19"/>
              </w:rPr>
              <w:t xml:space="preserve">, </w:t>
            </w:r>
            <w:r>
              <w:rPr>
                <w:rFonts w:ascii="Consolas" w:hAnsi="Consolas"/>
                <w:color w:val="202020"/>
                <w:sz w:val="19"/>
              </w:rPr>
              <w:t>User.Read.All</w:t>
            </w:r>
            <w:r>
              <w:rPr>
                <w:color w:val="202020"/>
                <w:sz w:val="19"/>
              </w:rPr>
              <w:t xml:space="preserve"> — application permissions, admin-consented. Entra tenant admin.</w:t>
            </w:r>
          </w:p>
        </w:tc>
        <w:tc>
          <w:tcPr>
            <w:tcW w:type="dxa" w:w="2000"/>
            <w:shd w:val="clear" w:color="auto" w:fill="F7F9FC"/>
          </w:tcPr>
          <w:p/>
        </w:tc>
      </w:tr>
      <w:tr>
        <w:tc>
          <w:tcPr>
            <w:tcW w:type="dxa" w:w="2500"/>
          </w:tcPr>
          <w:p>
            <w:r>
              <w:rPr>
                <w:color w:val="202020"/>
                <w:sz w:val="19"/>
              </w:rPr>
              <w:t>Key Vault (optional)</w:t>
            </w:r>
          </w:p>
        </w:tc>
        <w:tc>
          <w:tcPr>
            <w:tcW w:type="dxa" w:w="4860"/>
          </w:tcPr>
          <w:p>
            <w:r>
              <w:rPr>
                <w:color w:val="202020"/>
                <w:sz w:val="19"/>
              </w:rPr>
              <w:t>Vault URI if secrets are resolved from Azure Key Vault (</w:t>
            </w:r>
            <w:r>
              <w:rPr>
                <w:rFonts w:ascii="Consolas" w:hAnsi="Consolas"/>
                <w:color w:val="202020"/>
                <w:sz w:val="19"/>
              </w:rPr>
              <w:t>USE_KEY_VAULT</w:t>
            </w:r>
            <w:r>
              <w:rPr>
                <w:color w:val="202020"/>
                <w:sz w:val="19"/>
              </w:rPr>
              <w:t>). Entra tenant admin / platform.</w:t>
            </w:r>
          </w:p>
        </w:tc>
        <w:tc>
          <w:tcPr>
            <w:tcW w:type="dxa" w:w="2000"/>
          </w:tcPr>
          <w:p/>
        </w:tc>
      </w:tr>
      <w:tr>
        <w:tc>
          <w:tcPr>
            <w:tcW w:type="dxa" w:w="2500"/>
            <w:shd w:val="clear" w:color="auto" w:fill="F7F9FC"/>
          </w:tcPr>
          <w:p>
            <w:r>
              <w:rPr>
                <w:color w:val="202020"/>
                <w:sz w:val="19"/>
              </w:rPr>
              <w:t>Clarizen API endpoint</w:t>
            </w:r>
          </w:p>
        </w:tc>
        <w:tc>
          <w:tcPr>
            <w:tcW w:type="dxa" w:w="4860"/>
            <w:shd w:val="clear" w:color="auto" w:fill="F7F9FC"/>
          </w:tcPr>
          <w:p>
            <w:r>
              <w:rPr>
                <w:color w:val="202020"/>
                <w:sz w:val="19"/>
              </w:rPr>
              <w:t>US (</w:t>
            </w:r>
            <w:r>
              <w:rPr>
                <w:rFonts w:ascii="Consolas" w:hAnsi="Consolas"/>
                <w:color w:val="202020"/>
                <w:sz w:val="19"/>
              </w:rPr>
              <w:t>api.clarizen.com</w:t>
            </w:r>
            <w:r>
              <w:rPr>
                <w:color w:val="202020"/>
                <w:sz w:val="19"/>
              </w:rPr>
              <w:t>) or EU (</w:t>
            </w:r>
            <w:r>
              <w:rPr>
                <w:rFonts w:ascii="Consolas" w:hAnsi="Consolas"/>
                <w:color w:val="202020"/>
                <w:sz w:val="19"/>
              </w:rPr>
              <w:t>api2.clarizen.com</w:t>
            </w:r>
            <w:r>
              <w:rPr>
                <w:color w:val="202020"/>
                <w:sz w:val="19"/>
              </w:rPr>
              <w:t>). Clarizen/Planview administrator.</w:t>
            </w:r>
          </w:p>
        </w:tc>
        <w:tc>
          <w:tcPr>
            <w:tcW w:type="dxa" w:w="2000"/>
            <w:shd w:val="clear" w:color="auto" w:fill="F7F9FC"/>
          </w:tcPr>
          <w:p/>
        </w:tc>
      </w:tr>
      <w:tr>
        <w:tc>
          <w:tcPr>
            <w:tcW w:type="dxa" w:w="2500"/>
          </w:tcPr>
          <w:p>
            <w:r>
              <w:rPr>
                <w:color w:val="202020"/>
                <w:sz w:val="19"/>
              </w:rPr>
              <w:t>Clarizen service account</w:t>
            </w:r>
          </w:p>
        </w:tc>
        <w:tc>
          <w:tcPr>
            <w:tcW w:type="dxa" w:w="4860"/>
          </w:tcPr>
          <w:p>
            <w:r>
              <w:rPr>
                <w:color w:val="202020"/>
                <w:sz w:val="19"/>
              </w:rPr>
              <w:t>API username + password for a dedicated service user. Clarizen/Planview administrator.</w:t>
            </w:r>
          </w:p>
        </w:tc>
        <w:tc>
          <w:tcPr>
            <w:tcW w:type="dxa" w:w="2000"/>
          </w:tcPr>
          <w:p/>
        </w:tc>
      </w:tr>
      <w:tr>
        <w:tc>
          <w:tcPr>
            <w:tcW w:type="dxa" w:w="2500"/>
            <w:shd w:val="clear" w:color="auto" w:fill="F7F9FC"/>
          </w:tcPr>
          <w:p>
            <w:r>
              <w:rPr>
                <w:color w:val="202020"/>
                <w:sz w:val="19"/>
              </w:rPr>
              <w:t>TDW export access</w:t>
            </w:r>
          </w:p>
        </w:tc>
        <w:tc>
          <w:tcPr>
            <w:tcW w:type="dxa" w:w="4860"/>
            <w:shd w:val="clear" w:color="auto" w:fill="F7F9FC"/>
          </w:tcPr>
          <w:p>
            <w:r>
              <w:rPr>
                <w:color w:val="202020"/>
                <w:sz w:val="19"/>
              </w:rPr>
              <w:t>Path/share of the nightly TDW export files, and confirmation the job runs. Clarizen/Planview administrator.</w:t>
            </w:r>
          </w:p>
        </w:tc>
        <w:tc>
          <w:tcPr>
            <w:tcW w:type="dxa" w:w="2000"/>
            <w:shd w:val="clear" w:color="auto" w:fill="F7F9FC"/>
          </w:tcPr>
          <w:p/>
        </w:tc>
      </w:tr>
      <w:tr>
        <w:tc>
          <w:tcPr>
            <w:tcW w:type="dxa" w:w="2500"/>
          </w:tcPr>
          <w:p>
            <w:r>
              <w:rPr>
                <w:color w:val="202020"/>
                <w:sz w:val="19"/>
              </w:rPr>
              <w:t>Permitted objects &amp; fields</w:t>
            </w:r>
          </w:p>
        </w:tc>
        <w:tc>
          <w:tcPr>
            <w:tcW w:type="dxa" w:w="4860"/>
          </w:tcPr>
          <w:p>
            <w:r>
              <w:rPr>
                <w:color w:val="202020"/>
                <w:sz w:val="19"/>
              </w:rPr>
              <w:t>Which Clarizen objects/fields you may index; the financial fields list. Clarizen/Planview administrator.</w:t>
            </w:r>
          </w:p>
        </w:tc>
        <w:tc>
          <w:tcPr>
            <w:tcW w:type="dxa" w:w="2000"/>
          </w:tcPr>
          <w:p/>
        </w:tc>
      </w:tr>
      <w:tr>
        <w:tc>
          <w:tcPr>
            <w:tcW w:type="dxa" w:w="2500"/>
            <w:shd w:val="clear" w:color="auto" w:fill="F7F9FC"/>
          </w:tcPr>
          <w:p>
            <w:r>
              <w:rPr>
                <w:color w:val="202020"/>
                <w:sz w:val="19"/>
              </w:rPr>
              <w:t>Webhook secret (optional)</w:t>
            </w:r>
          </w:p>
        </w:tc>
        <w:tc>
          <w:tcPr>
            <w:tcW w:type="dxa" w:w="4860"/>
            <w:shd w:val="clear" w:color="auto" w:fill="F7F9FC"/>
          </w:tcPr>
          <w:p>
            <w:r>
              <w:rPr>
                <w:color w:val="202020"/>
                <w:sz w:val="19"/>
              </w:rPr>
              <w:t>Shared HMAC secret (&gt;=32 random bytes) if using webhooks. Clarizen/Planview administrator.</w:t>
            </w:r>
          </w:p>
        </w:tc>
        <w:tc>
          <w:tcPr>
            <w:tcW w:type="dxa" w:w="2000"/>
            <w:shd w:val="clear" w:color="auto" w:fill="F7F9FC"/>
          </w:tcPr>
          <w:p/>
        </w:tc>
      </w:tr>
      <w:tr>
        <w:tc>
          <w:tcPr>
            <w:tcW w:type="dxa" w:w="2500"/>
          </w:tcPr>
          <w:p>
            <w:r>
              <w:rPr>
                <w:color w:val="202020"/>
                <w:sz w:val="19"/>
              </w:rPr>
              <w:t>Webhook inbound URL/port (optional)</w:t>
            </w:r>
          </w:p>
        </w:tc>
        <w:tc>
          <w:tcPr>
            <w:tcW w:type="dxa" w:w="4860"/>
          </w:tcPr>
          <w:p>
            <w:r>
              <w:rPr>
                <w:color w:val="202020"/>
                <w:sz w:val="19"/>
              </w:rPr>
              <w:t>The public URL, TLS ingress and port that reach the receiver. Network/firewall.</w:t>
            </w:r>
          </w:p>
        </w:tc>
        <w:tc>
          <w:tcPr>
            <w:tcW w:type="dxa" w:w="2000"/>
          </w:tcPr>
          <w:p/>
        </w:tc>
      </w:tr>
      <w:tr>
        <w:tc>
          <w:tcPr>
            <w:tcW w:type="dxa" w:w="2500"/>
            <w:shd w:val="clear" w:color="auto" w:fill="F7F9FC"/>
          </w:tcPr>
          <w:p>
            <w:r>
              <w:rPr>
                <w:color w:val="202020"/>
                <w:sz w:val="19"/>
              </w:rPr>
              <w:t>Service account (Windows)</w:t>
            </w:r>
          </w:p>
        </w:tc>
        <w:tc>
          <w:tcPr>
            <w:tcW w:type="dxa" w:w="4860"/>
            <w:shd w:val="clear" w:color="auto" w:fill="F7F9FC"/>
          </w:tcPr>
          <w:p>
            <w:r>
              <w:rPr>
                <w:color w:val="202020"/>
                <w:sz w:val="19"/>
              </w:rPr>
              <w:t>gMSA or virtual service account to run the service; not LocalSystem in production. Windows/platform.</w:t>
            </w:r>
          </w:p>
        </w:tc>
        <w:tc>
          <w:tcPr>
            <w:tcW w:type="dxa" w:w="2000"/>
            <w:shd w:val="clear" w:color="auto" w:fill="F7F9FC"/>
          </w:tcPr>
          <w:p/>
        </w:tc>
      </w:tr>
      <w:tr>
        <w:tc>
          <w:tcPr>
            <w:tcW w:type="dxa" w:w="2500"/>
          </w:tcPr>
          <w:p>
            <w:r>
              <w:rPr>
                <w:color w:val="202020"/>
                <w:sz w:val="19"/>
              </w:rPr>
              <w:t>Proxy / CA bundle (optional)</w:t>
            </w:r>
          </w:p>
        </w:tc>
        <w:tc>
          <w:tcPr>
            <w:tcW w:type="dxa" w:w="4860"/>
          </w:tcPr>
          <w:p>
            <w:r>
              <w:rPr>
                <w:rFonts w:ascii="Consolas" w:hAnsi="Consolas"/>
                <w:color w:val="202020"/>
                <w:sz w:val="19"/>
              </w:rPr>
              <w:t>PROXY_URL</w:t>
            </w:r>
            <w:r>
              <w:rPr>
                <w:color w:val="202020"/>
                <w:sz w:val="19"/>
              </w:rPr>
              <w:t>, bypass list, and a CA bundle for TLS inspection. Network/firewall.</w:t>
            </w:r>
          </w:p>
        </w:tc>
        <w:tc>
          <w:tcPr>
            <w:tcW w:type="dxa" w:w="2000"/>
          </w:tcPr>
          <w:p/>
        </w:tc>
      </w:tr>
      <w:tr>
        <w:tc>
          <w:tcPr>
            <w:tcW w:type="dxa" w:w="2500"/>
            <w:shd w:val="clear" w:color="auto" w:fill="F7F9FC"/>
          </w:tcPr>
          <w:p>
            <w:r>
              <w:rPr>
                <w:color w:val="202020"/>
                <w:sz w:val="19"/>
              </w:rPr>
              <w:t>SQL Server (optional)</w:t>
            </w:r>
          </w:p>
        </w:tc>
        <w:tc>
          <w:tcPr>
            <w:tcW w:type="dxa" w:w="4860"/>
            <w:shd w:val="clear" w:color="auto" w:fill="F7F9FC"/>
          </w:tcPr>
          <w:p>
            <w:r>
              <w:rPr>
                <w:color w:val="202020"/>
                <w:sz w:val="19"/>
              </w:rPr>
              <w:t>Connection string / AG listener if using the SQL state backend or HA. DBA / platform.</w:t>
            </w:r>
          </w:p>
        </w:tc>
        <w:tc>
          <w:tcPr>
            <w:tcW w:type="dxa" w:w="2000"/>
            <w:shd w:val="clear" w:color="auto" w:fill="F7F9FC"/>
          </w:tcPr>
          <w:p/>
        </w:tc>
      </w:tr>
    </w:tbl>
    <w:p>
      <w:pPr>
        <w:spacing w:after="40"/>
      </w:pPr>
    </w:p>
    <w:p>
      <w:pPr>
        <w:spacing w:after="120"/>
      </w:pPr>
      <w:r>
        <w:rPr>
          <w:color w:val="202020"/>
        </w:rPr>
        <w:t>Installing the runtime and the service itself, and the shared prerequisites, are covered in the Common Guide §6 (deployment).</w:t>
      </w:r>
    </w:p>
    <w:p>
      <w:pPr>
        <w:pStyle w:val="Heading1"/>
      </w:pPr>
      <w:r>
        <w:rPr>
          <w:color w:val="1F3864"/>
        </w:rPr>
        <w:t>9. Setting it up, step by step</w:t>
      </w:r>
    </w:p>
    <w:p>
      <w:pPr>
        <w:spacing w:after="200"/>
      </w:pPr>
      <w:r>
        <w:rPr>
          <w:color w:val="595959"/>
          <w:sz w:val="23"/>
        </w:rPr>
        <w:t xml:space="preserve">This is the first-run sequence. Run each command from the connector's home directory so that </w:t>
      </w:r>
      <w:r>
        <w:rPr>
          <w:rFonts w:ascii="Consolas" w:hAnsi="Consolas"/>
          <w:color w:val="595959"/>
          <w:sz w:val="19"/>
        </w:rPr>
        <w:t>config/</w:t>
      </w:r>
      <w:r>
        <w:rPr>
          <w:color w:val="595959"/>
          <w:sz w:val="23"/>
        </w:rPr>
        <w:t xml:space="preserve">, </w:t>
      </w:r>
      <w:r>
        <w:rPr>
          <w:rFonts w:ascii="Consolas" w:hAnsi="Consolas"/>
          <w:color w:val="595959"/>
          <w:sz w:val="19"/>
        </w:rPr>
        <w:t>env/</w:t>
      </w:r>
      <w:r>
        <w:rPr>
          <w:color w:val="595959"/>
          <w:sz w:val="23"/>
        </w:rPr>
        <w:t xml:space="preserve">, </w:t>
      </w:r>
      <w:r>
        <w:rPr>
          <w:rFonts w:ascii="Consolas" w:hAnsi="Consolas"/>
          <w:color w:val="595959"/>
          <w:sz w:val="19"/>
        </w:rPr>
        <w:t>logs/</w:t>
      </w:r>
      <w:r>
        <w:rPr>
          <w:color w:val="595959"/>
          <w:sz w:val="23"/>
        </w:rPr>
        <w:t xml:space="preserve"> and </w:t>
      </w:r>
      <w:r>
        <w:rPr>
          <w:rFonts w:ascii="Consolas" w:hAnsi="Consolas"/>
          <w:color w:val="595959"/>
          <w:sz w:val="19"/>
        </w:rPr>
        <w:t>data/</w:t>
      </w:r>
      <w:r>
        <w:rPr>
          <w:color w:val="595959"/>
          <w:sz w:val="23"/>
        </w:rPr>
        <w:t xml:space="preserve"> resolve correctly. The program name is </w:t>
      </w:r>
      <w:r>
        <w:rPr>
          <w:rFonts w:ascii="Consolas" w:hAnsi="Consolas"/>
          <w:color w:val="595959"/>
          <w:sz w:val="19"/>
        </w:rPr>
        <w:t>ClarizenConnector</w:t>
      </w:r>
      <w:r>
        <w:rPr>
          <w:color w:val="595959"/>
          <w:sz w:val="23"/>
        </w:rPr>
        <w:t>.</w:t>
      </w:r>
    </w:p>
    <w:p>
      <w:pPr>
        <w:pStyle w:val="Heading2"/>
      </w:pPr>
      <w:r>
        <w:rPr>
          <w:color w:val="2E5496"/>
        </w:rPr>
        <w:t>9.1 Confirm prerequisites and install</w:t>
      </w:r>
    </w:p>
    <w:p>
      <w:pPr>
        <w:spacing w:after="120"/>
      </w:pPr>
      <w:r>
        <w:rPr>
          <w:color w:val="202020"/>
        </w:rPr>
        <w:t>Complete the Section 8 checklist. Install the .NET 10 runtime and lay down the connector files/service as described in the Common Guide §6 (deployment) and the project README's "Running as a Windows service" steps. Do not start the service yet.</w:t>
      </w:r>
    </w:p>
    <w:p>
      <w:pPr>
        <w:pStyle w:val="Heading2"/>
      </w:pPr>
      <w:r>
        <w:rPr>
          <w:color w:val="2E5496"/>
        </w:rPr>
        <w:t>9.2 Set the environment variables</w:t>
      </w:r>
    </w:p>
    <w:p>
      <w:pPr>
        <w:spacing w:after="120"/>
      </w:pPr>
      <w:r>
        <w:rPr>
          <w:color w:val="202020"/>
        </w:rPr>
        <w:t xml:space="preserve">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for non-secret settings, and put every </w:t>
      </w:r>
      <w:r>
        <w:rPr>
          <w:rFonts w:ascii="Consolas" w:hAnsi="Consolas"/>
          <w:color w:val="202020"/>
          <w:sz w:val="19"/>
        </w:rPr>
        <w:t>SECRET_*</w:t>
      </w:r>
      <w:r>
        <w:rPr>
          <w:color w:val="202020"/>
        </w:rPr>
        <w:t xml:space="preserve"> value (</w:t>
      </w:r>
      <w:r>
        <w:rPr>
          <w:rFonts w:ascii="Consolas" w:hAnsi="Consolas"/>
          <w:color w:val="202020"/>
          <w:sz w:val="19"/>
        </w:rPr>
        <w:t>SECRET_CLARIZEN_PASSWORD</w:t>
      </w:r>
      <w:r>
        <w:rPr>
          <w:color w:val="202020"/>
        </w:rPr>
        <w:t xml:space="preserve">, </w:t>
      </w:r>
      <w:r>
        <w:rPr>
          <w:rFonts w:ascii="Consolas" w:hAnsi="Consolas"/>
          <w:color w:val="202020"/>
          <w:sz w:val="19"/>
        </w:rPr>
        <w:t>SECRET_AAD_APP_CLIENT_SECRET</w:t>
      </w:r>
      <w:r>
        <w:rPr>
          <w:color w:val="202020"/>
        </w:rPr>
        <w:t xml:space="preserve">, </w:t>
      </w:r>
      <w:r>
        <w:rPr>
          <w:rFonts w:ascii="Consolas" w:hAnsi="Consolas"/>
          <w:color w:val="202020"/>
          <w:sz w:val="19"/>
        </w:rPr>
        <w:t>CLARIZEN_WEBHOOK_SECRET</w:t>
      </w:r>
      <w:r>
        <w:rPr>
          <w:color w:val="202020"/>
        </w:rPr>
        <w:t xml:space="preserve">) in </w:t>
      </w:r>
      <w:r>
        <w:rPr>
          <w:rFonts w:ascii="Consolas" w:hAnsi="Consolas"/>
          <w:color w:val="202020"/>
          <w:sz w:val="19"/>
        </w:rPr>
        <w:t>env/.env.local.user</w:t>
      </w:r>
      <w:r>
        <w:rPr>
          <w:color w:val="202020"/>
        </w:rPr>
        <w:t xml:space="preserve">, which is never committed. At minimum set </w:t>
      </w:r>
      <w:r>
        <w:rPr>
          <w:rFonts w:ascii="Consolas" w:hAnsi="Consolas"/>
          <w:color w:val="202020"/>
          <w:sz w:val="19"/>
        </w:rPr>
        <w:t>CONNECTOR_ID</w:t>
      </w:r>
      <w:r>
        <w:rPr>
          <w:color w:val="202020"/>
        </w:rPr>
        <w:t xml:space="preserve">, the Clarizen and Entra credentials, and your intended </w:t>
      </w:r>
      <w:r>
        <w:rPr>
          <w:rFonts w:ascii="Consolas" w:hAnsi="Consolas"/>
          <w:color w:val="202020"/>
          <w:sz w:val="19"/>
        </w:rPr>
        <w:t>FINANCIAL_DATA_MODE</w:t>
      </w:r>
      <w:r>
        <w:rPr>
          <w:color w:val="202020"/>
        </w:rPr>
        <w:t>. Full list in Section 13.</w:t>
      </w:r>
    </w:p>
    <w:p>
      <w:pPr>
        <w:pStyle w:val="Heading2"/>
      </w:pPr>
      <w:r>
        <w:rPr>
          <w:color w:val="2E5496"/>
        </w:rPr>
        <w:t>9.3 Validate before you touch anything</w:t>
      </w:r>
    </w:p>
    <w:p>
      <w:pPr>
        <w:spacing w:after="120"/>
      </w:pPr>
      <w:r>
        <w:rPr>
          <w:color w:val="202020"/>
        </w:rPr>
        <w:t xml:space="preserve">Run </w:t>
      </w:r>
      <w:r>
        <w:rPr>
          <w:rFonts w:ascii="Consolas" w:hAnsi="Consolas"/>
          <w:color w:val="202020"/>
          <w:sz w:val="19"/>
        </w:rPr>
        <w:t>validate-config --strict</w:t>
      </w:r>
      <w:r>
        <w:rPr>
          <w:color w:val="202020"/>
        </w:rPr>
        <w:t xml:space="preserve">. It checks the environment variables, config files, schema shape and — in strict mode — live connectivity to both Clarizen and Graph. Fix everything it reports before continuing. Then run </w:t>
      </w:r>
      <w:r>
        <w:rPr>
          <w:rFonts w:ascii="Consolas" w:hAnsi="Consolas"/>
          <w:color w:val="202020"/>
          <w:sz w:val="19"/>
        </w:rPr>
        <w:t>identity-dry-run --save --verbose</w:t>
      </w:r>
      <w:r>
        <w:rPr>
          <w:color w:val="202020"/>
        </w:rPr>
        <w:t xml:space="preserve"> to confirm Clarizen users and groups resolve to Entra identities and to seed the identity store.</w:t>
      </w:r>
    </w:p>
    <w:p>
      <w:pPr>
        <w:pStyle w:val="Heading2"/>
      </w:pPr>
      <w:r>
        <w:rPr>
          <w:color w:val="2E5496"/>
        </w:rPr>
        <w:t>9.4 Create the connection and schema</w:t>
      </w:r>
    </w:p>
    <w:p>
      <w:pPr>
        <w:spacing w:after="120"/>
      </w:pPr>
      <w:r>
        <w:rPr>
          <w:color w:val="202020"/>
        </w:rPr>
        <w:t xml:space="preserve">Run </w:t>
      </w:r>
      <w:r>
        <w:rPr>
          <w:rFonts w:ascii="Consolas" w:hAnsi="Consolas"/>
          <w:color w:val="202020"/>
          <w:sz w:val="19"/>
        </w:rPr>
        <w:t>setup-connection</w:t>
      </w:r>
      <w:r>
        <w:rPr>
          <w:color w:val="202020"/>
        </w:rPr>
        <w:t xml:space="preserve">. This creates (or verifies) the Graph external connection and registers the schema from </w:t>
      </w:r>
      <w:r>
        <w:rPr>
          <w:rFonts w:ascii="Consolas" w:hAnsi="Consolas"/>
          <w:color w:val="202020"/>
          <w:sz w:val="19"/>
        </w:rPr>
        <w:t>config/graph-schema.json</w:t>
      </w:r>
      <w:r>
        <w:rPr>
          <w:color w:val="202020"/>
        </w:rPr>
        <w:t xml:space="preserve">. No records are ingested yet. This is the step that needs the </w:t>
      </w:r>
      <w:r>
        <w:rPr>
          <w:rFonts w:ascii="Consolas" w:hAnsi="Consolas"/>
          <w:color w:val="202020"/>
          <w:sz w:val="19"/>
        </w:rPr>
        <w:t>ExternalConnection</w:t>
      </w:r>
      <w:r>
        <w:rPr>
          <w:color w:val="202020"/>
        </w:rPr>
        <w:t xml:space="preserve"> Graph permission.</w:t>
      </w:r>
    </w:p>
    <w:p>
      <w:pPr>
        <w:pStyle w:val="Heading2"/>
      </w:pPr>
      <w:r>
        <w:rPr>
          <w:color w:val="2E5496"/>
        </w:rPr>
        <w:t>9.5 Run the first full crawl (via TDW)</w:t>
      </w:r>
    </w:p>
    <w:p>
      <w:pPr>
        <w:spacing w:after="120"/>
      </w:pPr>
      <w:r>
        <w:rPr>
          <w:color w:val="202020"/>
        </w:rPr>
        <w:t xml:space="preserve">Run </w:t>
      </w:r>
      <w:r>
        <w:rPr>
          <w:rFonts w:ascii="Consolas" w:hAnsi="Consolas"/>
          <w:color w:val="202020"/>
          <w:sz w:val="19"/>
        </w:rPr>
        <w:t>full-deployment</w:t>
      </w:r>
      <w:r>
        <w:rPr>
          <w:color w:val="202020"/>
        </w:rPr>
        <w:t xml:space="preserve">. The first cycle is always a full crawl and includes identity sync. With </w:t>
      </w:r>
      <w:r>
        <w:rPr>
          <w:rFonts w:ascii="Consolas" w:hAnsi="Consolas"/>
          <w:color w:val="202020"/>
          <w:sz w:val="19"/>
        </w:rPr>
        <w:t>TDW_EXPORT_PATH</w:t>
      </w:r>
      <w:r>
        <w:rPr>
          <w:color w:val="202020"/>
        </w:rPr>
        <w:t xml:space="preserve"> set, the full crawl reads from the bulk export and spends little or no API budget; object types without an export file fall back to the API. Watch </w:t>
      </w:r>
      <w:r>
        <w:rPr>
          <w:rFonts w:ascii="Consolas" w:hAnsi="Consolas"/>
          <w:color w:val="202020"/>
          <w:sz w:val="19"/>
        </w:rPr>
        <w:t>logs/</w:t>
      </w:r>
      <w:r>
        <w:rPr>
          <w:color w:val="202020"/>
        </w:rPr>
        <w:t xml:space="preserve"> and the metrics — </w:t>
      </w:r>
      <w:r>
        <w:rPr>
          <w:rFonts w:ascii="Consolas" w:hAnsi="Consolas"/>
          <w:color w:val="202020"/>
          <w:sz w:val="19"/>
        </w:rPr>
        <w:t>items_ingested_total</w:t>
      </w:r>
      <w:r>
        <w:rPr>
          <w:color w:val="202020"/>
        </w:rPr>
        <w:t xml:space="preserve"> should climb and </w:t>
      </w:r>
      <w:r>
        <w:rPr>
          <w:rFonts w:ascii="Consolas" w:hAnsi="Consolas"/>
          <w:color w:val="202020"/>
          <w:sz w:val="19"/>
        </w:rPr>
        <w:t>crawls_completed_total</w:t>
      </w:r>
      <w:r>
        <w:rPr>
          <w:color w:val="202020"/>
        </w:rPr>
        <w:t xml:space="preserve"> should reach 1.</w:t>
      </w:r>
    </w:p>
    <w:p>
      <w:pPr>
        <w:pStyle w:val="Heading2"/>
      </w:pPr>
      <w:r>
        <w:rPr>
          <w:color w:val="2E5496"/>
        </w:rPr>
        <w:t>9.6 Enable webhooks (optional)</w:t>
      </w:r>
    </w:p>
    <w:p>
      <w:pPr>
        <w:spacing w:after="120"/>
      </w:pPr>
      <w:r>
        <w:rPr>
          <w:color w:val="202020"/>
        </w:rPr>
        <w:t xml:space="preserve">If you are using near-real-time updates, set </w:t>
      </w:r>
      <w:r>
        <w:rPr>
          <w:rFonts w:ascii="Consolas" w:hAnsi="Consolas"/>
          <w:color w:val="202020"/>
          <w:sz w:val="19"/>
        </w:rPr>
        <w:t>CLARIZEN_WEBHOOK_PORT</w:t>
      </w:r>
      <w:r>
        <w:rPr>
          <w:color w:val="202020"/>
        </w:rPr>
        <w:t xml:space="preserve"> and </w:t>
      </w:r>
      <w:r>
        <w:rPr>
          <w:rFonts w:ascii="Consolas" w:hAnsi="Consolas"/>
          <w:color w:val="202020"/>
          <w:sz w:val="19"/>
        </w:rPr>
        <w:t>CLARIZEN_WEBHOOK_SECRET</w:t>
      </w:r>
      <w:r>
        <w:rPr>
          <w:color w:val="202020"/>
        </w:rPr>
        <w:t xml:space="preserve">, put the receiver behind your TLS ingress, and run in </w:t>
      </w:r>
      <w:r>
        <w:rPr>
          <w:rFonts w:ascii="Consolas" w:hAnsi="Consolas"/>
          <w:color w:val="202020"/>
          <w:sz w:val="19"/>
        </w:rPr>
        <w:t>--continuous</w:t>
      </w:r>
      <w:r>
        <w:rPr>
          <w:color w:val="202020"/>
        </w:rPr>
        <w:t xml:space="preserve"> mode (Section 10). Confirm </w:t>
      </w:r>
      <w:r>
        <w:rPr>
          <w:rFonts w:ascii="Consolas" w:hAnsi="Consolas"/>
          <w:color w:val="202020"/>
          <w:sz w:val="19"/>
        </w:rPr>
        <w:t>webhook_receiver_up</w:t>
      </w:r>
      <w:r>
        <w:rPr>
          <w:color w:val="202020"/>
        </w:rPr>
        <w:t xml:space="preserve"> is 1 and send a test change in Clarizen; </w:t>
      </w:r>
      <w:r>
        <w:rPr>
          <w:rFonts w:ascii="Consolas" w:hAnsi="Consolas"/>
          <w:color w:val="202020"/>
          <w:sz w:val="19"/>
        </w:rPr>
        <w:t>webhook_events_accepted_total</w:t>
      </w:r>
      <w:r>
        <w:rPr>
          <w:color w:val="202020"/>
        </w:rPr>
        <w:t xml:space="preserve"> should increment.</w:t>
      </w:r>
    </w:p>
    <w:p>
      <w:pPr>
        <w:pStyle w:val="Heading2"/>
      </w:pPr>
      <w:r>
        <w:rPr>
          <w:color w:val="2E5496"/>
        </w:rPr>
        <w:t>9.7 Verify in Copilot with two differently-permissioned users</w:t>
      </w:r>
    </w:p>
    <w:p>
      <w:pPr>
        <w:spacing w:after="120"/>
      </w:pPr>
      <w:r>
        <w:rPr>
          <w:color w:val="202020"/>
        </w:rPr>
        <w:t xml:space="preserve">The single most important acceptance test is that access trimming works. Pick </w:t>
      </w:r>
      <w:r>
        <w:rPr>
          <w:b/>
          <w:color w:val="202020"/>
        </w:rPr>
        <w:t>two</w:t>
      </w:r>
      <w:r>
        <w:rPr>
          <w:color w:val="202020"/>
        </w:rPr>
        <w:t xml:space="preserve"> test users:</w:t>
      </w:r>
    </w:p>
    <w:p>
      <w:pPr>
        <w:pStyle w:val="ListNumber"/>
        <w:spacing w:after="40"/>
      </w:pPr>
      <w:r>
        <w:rPr>
          <w:color w:val="202020"/>
        </w:rPr>
        <w:t>a user who is a member of a specific project in Clarizen, and</w:t>
      </w:r>
    </w:p>
    <w:p>
      <w:pPr>
        <w:pStyle w:val="ListNumber"/>
        <w:spacing w:after="40"/>
      </w:pPr>
      <w:r>
        <w:rPr>
          <w:color w:val="202020"/>
        </w:rPr>
        <w:t xml:space="preserve">a user who is not on that project (and, if you use </w:t>
      </w:r>
      <w:r>
        <w:rPr>
          <w:rFonts w:ascii="Consolas" w:hAnsi="Consolas"/>
          <w:color w:val="202020"/>
          <w:sz w:val="19"/>
        </w:rPr>
        <w:t>acl</w:t>
      </w:r>
      <w:r>
        <w:rPr>
          <w:color w:val="202020"/>
        </w:rPr>
        <w:t xml:space="preserve"> financial mode, one finance user and one non-finance user).</w:t>
      </w:r>
    </w:p>
    <w:p>
      <w:pPr>
        <w:spacing w:after="120"/>
      </w:pPr>
      <w:r>
        <w:rPr>
          <w:color w:val="202020"/>
        </w:rPr>
        <w:t xml:space="preserve">In Copilot / Microsoft Search, confirm the project member can find that project's records and the non-member cannot; and, under </w:t>
      </w:r>
      <w:r>
        <w:rPr>
          <w:rFonts w:ascii="Consolas" w:hAnsi="Consolas"/>
          <w:color w:val="202020"/>
          <w:sz w:val="19"/>
        </w:rPr>
        <w:t>acl</w:t>
      </w:r>
      <w:r>
        <w:rPr>
          <w:color w:val="202020"/>
        </w:rPr>
        <w:t xml:space="preserve"> financial mode, that only the finance user retrieves records carrying financial data. If a non-member sees a record, stop and re-check identity mapping (Section 5.4) before going wider.</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Newly ingested items can take a little time to appear in search while Microsoft indexes them. Give it a few minutes before concluding something is wrong.</w:t>
            </w:r>
          </w:p>
        </w:tc>
      </w:tr>
    </w:tbl>
    <w:p>
      <w:pPr>
        <w:spacing w:after="40"/>
      </w:pPr>
    </w:p>
    <w:p>
      <w:pPr>
        <w:pStyle w:val="Heading1"/>
      </w:pPr>
      <w:r>
        <w:rPr>
          <w:color w:val="1F3864"/>
        </w:rPr>
        <w:t>10. Running it day to day</w:t>
      </w:r>
    </w:p>
    <w:p>
      <w:pPr>
        <w:spacing w:after="200"/>
      </w:pPr>
      <w:r>
        <w:rPr>
          <w:color w:val="595959"/>
          <w:sz w:val="23"/>
        </w:rPr>
        <w:t>Once deployed as a continuous service, the connector runs itself. Here is what normal operation looks like and the handful of commands you will use.</w:t>
      </w:r>
    </w:p>
    <w:p>
      <w:pPr>
        <w:pStyle w:val="Heading2"/>
      </w:pPr>
      <w:r>
        <w:rPr>
          <w:color w:val="2E5496"/>
        </w:rPr>
        <w:t>10.1 Continuous crawls</w:t>
      </w:r>
    </w:p>
    <w:p>
      <w:pPr>
        <w:spacing w:after="120"/>
      </w:pPr>
      <w:r>
        <w:rPr>
          <w:color w:val="202020"/>
        </w:rPr>
        <w:t xml:space="preserve">In </w:t>
      </w:r>
      <w:r>
        <w:rPr>
          <w:rFonts w:ascii="Consolas" w:hAnsi="Consolas"/>
          <w:color w:val="202020"/>
          <w:sz w:val="19"/>
        </w:rPr>
        <w:t>--continuous</w:t>
      </w:r>
      <w:r>
        <w:rPr>
          <w:color w:val="202020"/>
        </w:rPr>
        <w:t xml:space="preserve"> mode the service runs scheduled </w:t>
      </w:r>
      <w:r>
        <w:rPr>
          <w:b/>
          <w:color w:val="202020"/>
        </w:rPr>
        <w:t>full</w:t>
      </w:r>
      <w:r>
        <w:rPr>
          <w:color w:val="202020"/>
        </w:rPr>
        <w:t xml:space="preserve"> crawls on </w:t>
      </w:r>
      <w:r>
        <w:rPr>
          <w:rFonts w:ascii="Consolas" w:hAnsi="Consolas"/>
          <w:color w:val="202020"/>
          <w:sz w:val="19"/>
        </w:rPr>
        <w:t>--full-crawl-hours</w:t>
      </w:r>
      <w:r>
        <w:rPr>
          <w:color w:val="202020"/>
        </w:rPr>
        <w:t xml:space="preserve"> (12-168, default 24) and </w:t>
      </w:r>
      <w:r>
        <w:rPr>
          <w:b/>
          <w:color w:val="202020"/>
        </w:rPr>
        <w:t>incremental</w:t>
      </w:r>
      <w:r>
        <w:rPr>
          <w:color w:val="202020"/>
        </w:rPr>
        <w:t xml:space="preserve"> crawls on </w:t>
      </w:r>
      <w:r>
        <w:rPr>
          <w:rFonts w:ascii="Consolas" w:hAnsi="Consolas"/>
          <w:color w:val="202020"/>
          <w:sz w:val="19"/>
        </w:rPr>
        <w:t>--incremental-hours</w:t>
      </w:r>
      <w:r>
        <w:rPr>
          <w:color w:val="202020"/>
        </w:rPr>
        <w:t xml:space="preserve"> (1-168, default 4). The default service command is </w:t>
      </w:r>
      <w:r>
        <w:rPr>
          <w:rFonts w:ascii="Consolas" w:hAnsi="Consolas"/>
          <w:color w:val="202020"/>
          <w:sz w:val="19"/>
        </w:rPr>
        <w:t>full-deployment --continuous --full-crawl-hours 24 --incremental-hours 4</w:t>
      </w:r>
      <w:r>
        <w:rPr>
          <w:color w:val="202020"/>
        </w:rPr>
        <w:t>. Incremental crawls use the delta cursor; full crawls refresh identity, run the deletion sweep, and refresh the snapshot webhooks use for ACLs. A graceful stop (service stop or Ctrl+C) finishes the in-flight chunk, saves the checkpoint and exits; the next start resumes cleanly.</w:t>
      </w:r>
    </w:p>
    <w:p>
      <w:pPr>
        <w:pStyle w:val="Heading2"/>
      </w:pPr>
      <w:r>
        <w:rPr>
          <w:color w:val="2E5496"/>
        </w:rPr>
        <w:t>10.2 The commands you will actually run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6060"/>
      </w:tblGrid>
      <w:tr>
        <w:tc>
          <w:tcPr>
            <w:tcW w:type="dxa" w:w="3300"/>
            <w:shd w:val="clear" w:color="auto" w:fill="2E5496"/>
          </w:tcPr>
          <w:p>
            <w:r>
              <w:rPr>
                <w:b/>
                <w:color w:val="FFFFFF"/>
                <w:sz w:val="19"/>
              </w:rPr>
              <w:t>Command</w:t>
            </w:r>
          </w:p>
        </w:tc>
        <w:tc>
          <w:tcPr>
            <w:tcW w:type="dxa" w:w="6060"/>
            <w:shd w:val="clear" w:color="auto" w:fill="2E5496"/>
          </w:tcPr>
          <w:p>
            <w:r>
              <w:rPr>
                <w:b/>
                <w:color w:val="FFFFFF"/>
                <w:sz w:val="19"/>
              </w:rPr>
              <w:t>When you run it</w:t>
            </w:r>
          </w:p>
        </w:tc>
      </w:tr>
      <w:tr>
        <w:tc>
          <w:tcPr>
            <w:tcW w:type="dxa" w:w="3300"/>
          </w:tcPr>
          <w:p>
            <w:r>
              <w:rPr>
                <w:rFonts w:ascii="Consolas" w:hAnsi="Consolas"/>
                <w:color w:val="202020"/>
                <w:sz w:val="19"/>
              </w:rPr>
              <w:t>ingest --verbose</w:t>
            </w:r>
          </w:p>
        </w:tc>
        <w:tc>
          <w:tcPr>
            <w:tcW w:type="dxa" w:w="6060"/>
          </w:tcPr>
          <w:p>
            <w:r>
              <w:rPr>
                <w:color w:val="202020"/>
                <w:sz w:val="19"/>
              </w:rPr>
              <w:t>Kick a one-off content crawl (connection &amp; schema already exist).</w:t>
            </w:r>
          </w:p>
        </w:tc>
      </w:tr>
      <w:tr>
        <w:tc>
          <w:tcPr>
            <w:tcW w:type="dxa" w:w="3300"/>
            <w:shd w:val="clear" w:color="auto" w:fill="F7F9FC"/>
          </w:tcPr>
          <w:p>
            <w:r>
              <w:rPr>
                <w:rFonts w:ascii="Consolas" w:hAnsi="Consolas"/>
                <w:color w:val="202020"/>
                <w:sz w:val="19"/>
              </w:rPr>
              <w:t>ingest-object --type Project</w:t>
            </w:r>
          </w:p>
        </w:tc>
        <w:tc>
          <w:tcPr>
            <w:tcW w:type="dxa" w:w="6060"/>
            <w:shd w:val="clear" w:color="auto" w:fill="F7F9FC"/>
          </w:tcPr>
          <w:p>
            <w:r>
              <w:rPr>
                <w:color w:val="202020"/>
                <w:sz w:val="19"/>
              </w:rPr>
              <w:t>Re-crawl a single object type, e.g. after a schema tweak.</w:t>
            </w:r>
          </w:p>
        </w:tc>
      </w:tr>
      <w:tr>
        <w:tc>
          <w:tcPr>
            <w:tcW w:type="dxa" w:w="3300"/>
          </w:tcPr>
          <w:p>
            <w:r>
              <w:rPr>
                <w:rFonts w:ascii="Consolas" w:hAnsi="Consolas"/>
                <w:color w:val="202020"/>
                <w:sz w:val="19"/>
              </w:rPr>
              <w:t>ingest-item --id /Task/1234567</w:t>
            </w:r>
          </w:p>
        </w:tc>
        <w:tc>
          <w:tcPr>
            <w:tcW w:type="dxa" w:w="6060"/>
          </w:tcPr>
          <w:p>
            <w:r>
              <w:rPr>
                <w:color w:val="202020"/>
                <w:sz w:val="19"/>
              </w:rPr>
              <w:t>Re-ingest one record on demand.</w:t>
            </w:r>
          </w:p>
        </w:tc>
      </w:tr>
      <w:tr>
        <w:tc>
          <w:tcPr>
            <w:tcW w:type="dxa" w:w="3300"/>
            <w:shd w:val="clear" w:color="auto" w:fill="F7F9FC"/>
          </w:tcPr>
          <w:p>
            <w:r>
              <w:rPr>
                <w:rFonts w:ascii="Consolas" w:hAnsi="Consolas"/>
                <w:color w:val="202020"/>
                <w:sz w:val="19"/>
              </w:rPr>
              <w:t>reconcile</w:t>
            </w:r>
          </w:p>
        </w:tc>
        <w:tc>
          <w:tcPr>
            <w:tcW w:type="dxa" w:w="6060"/>
            <w:shd w:val="clear" w:color="auto" w:fill="F7F9FC"/>
          </w:tcPr>
          <w:p>
            <w:r>
              <w:rPr>
                <w:color w:val="202020"/>
                <w:sz w:val="19"/>
              </w:rPr>
              <w:t>Report index-vs-source drift; exit code 1 if any drift (good for a monitoring cron).</w:t>
            </w:r>
          </w:p>
        </w:tc>
      </w:tr>
      <w:tr>
        <w:tc>
          <w:tcPr>
            <w:tcW w:type="dxa" w:w="3300"/>
          </w:tcPr>
          <w:p>
            <w:r>
              <w:rPr>
                <w:rFonts w:ascii="Consolas" w:hAnsi="Consolas"/>
                <w:color w:val="202020"/>
                <w:sz w:val="19"/>
              </w:rPr>
              <w:t>reconcile --type Project --fix</w:t>
            </w:r>
          </w:p>
        </w:tc>
        <w:tc>
          <w:tcPr>
            <w:tcW w:type="dxa" w:w="6060"/>
          </w:tcPr>
          <w:p>
            <w:r>
              <w:rPr>
                <w:color w:val="202020"/>
                <w:sz w:val="19"/>
              </w:rPr>
              <w:t>Delete stale items for one object type (bypasses the mass-deletion guards).</w:t>
            </w:r>
          </w:p>
        </w:tc>
      </w:tr>
      <w:tr>
        <w:tc>
          <w:tcPr>
            <w:tcW w:type="dxa" w:w="3300"/>
            <w:shd w:val="clear" w:color="auto" w:fill="F7F9FC"/>
          </w:tcPr>
          <w:p>
            <w:r>
              <w:rPr>
                <w:rFonts w:ascii="Consolas" w:hAnsi="Consolas"/>
                <w:color w:val="202020"/>
                <w:sz w:val="19"/>
              </w:rPr>
              <w:t>retry-failed --clear-on-success</w:t>
            </w:r>
          </w:p>
        </w:tc>
        <w:tc>
          <w:tcPr>
            <w:tcW w:type="dxa" w:w="6060"/>
            <w:shd w:val="clear" w:color="auto" w:fill="F7F9FC"/>
          </w:tcPr>
          <w:p>
            <w:r>
              <w:rPr>
                <w:color w:val="202020"/>
                <w:sz w:val="19"/>
              </w:rPr>
              <w:t>Re-ingest dead-lettered records after you have fixed the cause.</w:t>
            </w:r>
          </w:p>
        </w:tc>
      </w:tr>
      <w:tr>
        <w:tc>
          <w:tcPr>
            <w:tcW w:type="dxa" w:w="3300"/>
          </w:tcPr>
          <w:p>
            <w:r>
              <w:rPr>
                <w:rFonts w:ascii="Consolas" w:hAnsi="Consolas"/>
                <w:color w:val="202020"/>
                <w:sz w:val="19"/>
              </w:rPr>
              <w:t>validate-config --strict</w:t>
            </w:r>
          </w:p>
        </w:tc>
        <w:tc>
          <w:tcPr>
            <w:tcW w:type="dxa" w:w="6060"/>
          </w:tcPr>
          <w:p>
            <w:r>
              <w:rPr>
                <w:color w:val="202020"/>
                <w:sz w:val="19"/>
              </w:rPr>
              <w:t>Prove config + connectivity before restarting after any change.</w:t>
            </w:r>
          </w:p>
        </w:tc>
      </w:tr>
    </w:tbl>
    <w:p>
      <w:pPr>
        <w:spacing w:after="40"/>
      </w:pPr>
    </w:p>
    <w:p>
      <w:pPr>
        <w:pStyle w:val="Heading2"/>
      </w:pPr>
      <w:r>
        <w:rPr>
          <w:color w:val="2E5496"/>
        </w:rPr>
        <w:t>10.3 Reconciling and retrying</w:t>
      </w:r>
    </w:p>
    <w:p>
      <w:pPr>
        <w:spacing w:after="120"/>
      </w:pPr>
      <w:r>
        <w:rPr>
          <w:color w:val="202020"/>
        </w:rPr>
        <w:t xml:space="preserve">Run </w:t>
      </w:r>
      <w:r>
        <w:rPr>
          <w:rFonts w:ascii="Consolas" w:hAnsi="Consolas"/>
          <w:color w:val="202020"/>
          <w:sz w:val="19"/>
        </w:rPr>
        <w:t>reconcile</w:t>
      </w:r>
      <w:r>
        <w:rPr>
          <w:color w:val="202020"/>
        </w:rPr>
        <w:t xml:space="preserve"> on a schedule to catch drift between Clarizen and the index. It reports </w:t>
      </w:r>
      <w:r>
        <w:rPr>
          <w:b/>
          <w:color w:val="202020"/>
        </w:rPr>
        <w:t>MISSING</w:t>
      </w:r>
      <w:r>
        <w:rPr>
          <w:color w:val="202020"/>
        </w:rPr>
        <w:t xml:space="preserve"> items (in Clarizen, not indexed — the next crawl or </w:t>
      </w:r>
      <w:r>
        <w:rPr>
          <w:rFonts w:ascii="Consolas" w:hAnsi="Consolas"/>
          <w:color w:val="202020"/>
          <w:sz w:val="19"/>
        </w:rPr>
        <w:t>retry-failed</w:t>
      </w:r>
      <w:r>
        <w:rPr>
          <w:color w:val="202020"/>
        </w:rPr>
        <w:t xml:space="preserve"> picks them up) and </w:t>
      </w:r>
      <w:r>
        <w:rPr>
          <w:b/>
          <w:color w:val="202020"/>
        </w:rPr>
        <w:t>STALE</w:t>
      </w:r>
      <w:r>
        <w:rPr>
          <w:color w:val="202020"/>
        </w:rPr>
        <w:t xml:space="preserve"> items (indexed, gone from Clarizen — removed with </w:t>
      </w:r>
      <w:r>
        <w:rPr>
          <w:rFonts w:ascii="Consolas" w:hAnsi="Consolas"/>
          <w:color w:val="202020"/>
          <w:sz w:val="19"/>
        </w:rPr>
        <w:t>--fix</w:t>
      </w:r>
      <w:r>
        <w:rPr>
          <w:color w:val="202020"/>
        </w:rPr>
        <w:t xml:space="preserve">). When records fail to ingest they land in the dead-letter queue; fix the root cause, then run </w:t>
      </w:r>
      <w:r>
        <w:rPr>
          <w:rFonts w:ascii="Consolas" w:hAnsi="Consolas"/>
          <w:color w:val="202020"/>
          <w:sz w:val="19"/>
        </w:rPr>
        <w:t>retry-failed --clear-on-success</w:t>
      </w:r>
      <w:r>
        <w:rPr>
          <w:color w:val="202020"/>
        </w:rPr>
        <w:t>, which re-fetches each record fresh from Clarizen.</w:t>
      </w:r>
    </w:p>
    <w:p>
      <w:pPr>
        <w:pStyle w:val="Heading2"/>
      </w:pPr>
      <w:r>
        <w:rPr>
          <w:color w:val="2E5496"/>
        </w:rPr>
        <w:t>10.4 Changing the financial mode</w:t>
      </w:r>
    </w:p>
    <w:p>
      <w:pPr>
        <w:spacing w:after="120"/>
      </w:pPr>
      <w:r>
        <w:rPr>
          <w:color w:val="202020"/>
        </w:rPr>
        <w:t xml:space="preserve">To change </w:t>
      </w:r>
      <w:r>
        <w:rPr>
          <w:rFonts w:ascii="Consolas" w:hAnsi="Consolas"/>
          <w:color w:val="202020"/>
          <w:sz w:val="19"/>
        </w:rPr>
        <w:t>FINANCIAL_DATA_MODE</w:t>
      </w:r>
      <w:r>
        <w:rPr>
          <w:color w:val="202020"/>
        </w:rPr>
        <w:t xml:space="preserve">, update the setting, run </w:t>
      </w:r>
      <w:r>
        <w:rPr>
          <w:rFonts w:ascii="Consolas" w:hAnsi="Consolas"/>
          <w:color w:val="202020"/>
          <w:sz w:val="19"/>
        </w:rPr>
        <w:t>validate-config</w:t>
      </w:r>
      <w:r>
        <w:rPr>
          <w:color w:val="202020"/>
        </w:rPr>
        <w:t xml:space="preserve"> (especially to confirm </w:t>
      </w:r>
      <w:r>
        <w:rPr>
          <w:rFonts w:ascii="Consolas" w:hAnsi="Consolas"/>
          <w:color w:val="202020"/>
          <w:sz w:val="19"/>
        </w:rPr>
        <w:t>FINANCIAL_DATA_GROUP_ID</w:t>
      </w:r>
      <w:r>
        <w:rPr>
          <w:color w:val="202020"/>
        </w:rPr>
        <w:t xml:space="preserve"> when moving to </w:t>
      </w:r>
      <w:r>
        <w:rPr>
          <w:rFonts w:ascii="Consolas" w:hAnsi="Consolas"/>
          <w:color w:val="202020"/>
          <w:sz w:val="19"/>
        </w:rPr>
        <w:t>acl</w:t>
      </w:r>
      <w:r>
        <w:rPr>
          <w:color w:val="202020"/>
        </w:rPr>
        <w:t xml:space="preserve">), then run a </w:t>
      </w:r>
      <w:r>
        <w:rPr>
          <w:b/>
          <w:color w:val="202020"/>
        </w:rPr>
        <w:t>full</w:t>
      </w:r>
      <w:r>
        <w:rPr>
          <w:color w:val="202020"/>
        </w:rPr>
        <w:t xml:space="preserve"> crawl. Items are re-written idempotently with the corrected properties and ACLs — no need to delete and recreate the connection.</w:t>
      </w: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Tightening governance (for example </w:t>
            </w:r>
            <w:r>
              <w:rPr>
                <w:rFonts w:ascii="Consolas" w:hAnsi="Consolas"/>
                <w:color w:val="202020"/>
                <w:sz w:val="19"/>
              </w:rPr>
              <w:t>tag</w:t>
            </w:r>
            <w:r>
              <w:rPr>
                <w:color w:val="202020"/>
                <w:sz w:val="20"/>
              </w:rPr>
              <w:t xml:space="preserve"> to </w:t>
            </w:r>
            <w:r>
              <w:rPr>
                <w:rFonts w:ascii="Consolas" w:hAnsi="Consolas"/>
                <w:color w:val="202020"/>
                <w:sz w:val="19"/>
              </w:rPr>
              <w:t>acl</w:t>
            </w:r>
            <w:r>
              <w:rPr>
                <w:color w:val="202020"/>
                <w:sz w:val="20"/>
              </w:rPr>
              <w:t>) only takes full effect once every affected item has been re-crawled. Run a full crawl promptly after the change rather than waiting for the scheduled one.</w:t>
            </w:r>
          </w:p>
        </w:tc>
      </w:tr>
    </w:tbl>
    <w:p>
      <w:pPr>
        <w:spacing w:after="40"/>
      </w:pPr>
    </w:p>
    <w:p>
      <w:pPr>
        <w:pStyle w:val="Heading1"/>
      </w:pPr>
      <w:r>
        <w:rPr>
          <w:color w:val="1F3864"/>
        </w:rPr>
        <w:t>11. Monitoring this connector</w:t>
      </w:r>
    </w:p>
    <w:p>
      <w:pPr>
        <w:spacing w:after="200"/>
      </w:pPr>
      <w:r>
        <w:rPr>
          <w:color w:val="595959"/>
          <w:sz w:val="23"/>
        </w:rPr>
        <w:t xml:space="preserve">Set </w:t>
      </w:r>
      <w:r>
        <w:rPr>
          <w:rFonts w:ascii="Consolas" w:hAnsi="Consolas"/>
          <w:color w:val="595959"/>
          <w:sz w:val="19"/>
        </w:rPr>
        <w:t>HEALTH_PORT</w:t>
      </w:r>
      <w:r>
        <w:rPr>
          <w:color w:val="595959"/>
          <w:sz w:val="23"/>
        </w:rPr>
        <w:t xml:space="preserve"> and the connector serves health, readiness and Prometheus metrics on a background thread. Ready-made Grafana, Prometheus and Azure Monitor assets ship in the repository's </w:t>
      </w:r>
      <w:r>
        <w:rPr>
          <w:rFonts w:ascii="Consolas" w:hAnsi="Consolas"/>
          <w:color w:val="595959"/>
          <w:sz w:val="19"/>
        </w:rPr>
        <w:t>ops/</w:t>
      </w:r>
      <w:r>
        <w:rPr>
          <w:color w:val="595959"/>
          <w:sz w:val="23"/>
        </w:rPr>
        <w:t xml:space="preserve"> directory.</w:t>
      </w:r>
    </w:p>
    <w:p>
      <w:pPr>
        <w:pStyle w:val="Heading2"/>
      </w:pPr>
      <w:r>
        <w:rPr>
          <w:color w:val="2E5496"/>
        </w:rPr>
        <w:t>11.1 Health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700"/>
        <w:gridCol w:w="7660"/>
      </w:tblGrid>
      <w:tr>
        <w:tc>
          <w:tcPr>
            <w:tcW w:type="dxa" w:w="1700"/>
            <w:shd w:val="clear" w:color="auto" w:fill="2E5496"/>
          </w:tcPr>
          <w:p>
            <w:r>
              <w:rPr>
                <w:b/>
                <w:color w:val="FFFFFF"/>
                <w:sz w:val="19"/>
              </w:rPr>
              <w:t>Route</w:t>
            </w:r>
          </w:p>
        </w:tc>
        <w:tc>
          <w:tcPr>
            <w:tcW w:type="dxa" w:w="7660"/>
            <w:shd w:val="clear" w:color="auto" w:fill="2E5496"/>
          </w:tcPr>
          <w:p>
            <w:r>
              <w:rPr>
                <w:b/>
                <w:color w:val="FFFFFF"/>
                <w:sz w:val="19"/>
              </w:rPr>
              <w:t>Response and meaning</w:t>
            </w:r>
          </w:p>
        </w:tc>
      </w:tr>
      <w:tr>
        <w:tc>
          <w:tcPr>
            <w:tcW w:type="dxa" w:w="1700"/>
          </w:tcPr>
          <w:p>
            <w:r>
              <w:rPr>
                <w:rFonts w:ascii="Consolas" w:hAnsi="Consolas"/>
                <w:color w:val="202020"/>
                <w:sz w:val="19"/>
              </w:rPr>
              <w:t>GET /health</w:t>
            </w:r>
          </w:p>
        </w:tc>
        <w:tc>
          <w:tcPr>
            <w:tcW w:type="dxa" w:w="7660"/>
          </w:tcPr>
          <w:p>
            <w:r>
              <w:rPr>
                <w:color w:val="202020"/>
                <w:sz w:val="19"/>
              </w:rPr>
              <w:t>200 OK — liveness. Stays 200 even in degraded mode, so an orchestrator does not kill a connector that is merely waiting out a dependency outage.</w:t>
            </w:r>
          </w:p>
        </w:tc>
      </w:tr>
      <w:tr>
        <w:tc>
          <w:tcPr>
            <w:tcW w:type="dxa" w:w="1700"/>
            <w:shd w:val="clear" w:color="auto" w:fill="F7F9FC"/>
          </w:tcPr>
          <w:p>
            <w:r>
              <w:rPr>
                <w:rFonts w:ascii="Consolas" w:hAnsi="Consolas"/>
                <w:color w:val="202020"/>
                <w:sz w:val="19"/>
              </w:rPr>
              <w:t>GET /ready</w:t>
            </w:r>
          </w:p>
        </w:tc>
        <w:tc>
          <w:tcPr>
            <w:tcW w:type="dxa" w:w="7660"/>
            <w:shd w:val="clear" w:color="auto" w:fill="F7F9FC"/>
          </w:tcPr>
          <w:p>
            <w:r>
              <w:rPr>
                <w:color w:val="202020"/>
                <w:sz w:val="19"/>
              </w:rPr>
              <w:t>200 READY normally; 503 DEGRADED while a critical circuit breaker is open (names the dependency).</w:t>
            </w:r>
          </w:p>
        </w:tc>
      </w:tr>
      <w:tr>
        <w:tc>
          <w:tcPr>
            <w:tcW w:type="dxa" w:w="1700"/>
          </w:tcPr>
          <w:p>
            <w:r>
              <w:rPr>
                <w:rFonts w:ascii="Consolas" w:hAnsi="Consolas"/>
                <w:color w:val="202020"/>
                <w:sz w:val="19"/>
              </w:rPr>
              <w:t>GET /metrics</w:t>
            </w:r>
          </w:p>
        </w:tc>
        <w:tc>
          <w:tcPr>
            <w:tcW w:type="dxa" w:w="7660"/>
          </w:tcPr>
          <w:p>
            <w:r>
              <w:rPr>
                <w:color w:val="202020"/>
                <w:sz w:val="19"/>
              </w:rPr>
              <w:t>Prometheus text exposition, including the live dead-letter depth.</w:t>
            </w:r>
          </w:p>
        </w:tc>
      </w:tr>
    </w:tbl>
    <w:p>
      <w:pPr>
        <w:spacing w:after="40"/>
      </w:pPr>
    </w:p>
    <w:p>
      <w:pPr>
        <w:pStyle w:val="Heading2"/>
      </w:pPr>
      <w:r>
        <w:rPr>
          <w:color w:val="2E5496"/>
        </w:rPr>
        <w:t>11.2 Metrics that matter</w:t>
      </w:r>
    </w:p>
    <w:p>
      <w:pPr>
        <w:spacing w:after="120"/>
      </w:pPr>
      <w:r>
        <w:rPr>
          <w:color w:val="202020"/>
        </w:rPr>
        <w:t xml:space="preserve">All metrics are prefixed </w:t>
      </w:r>
      <w:r>
        <w:rPr>
          <w:rFonts w:ascii="Consolas" w:hAnsi="Consolas"/>
          <w:color w:val="202020"/>
          <w:sz w:val="19"/>
        </w:rPr>
        <w:t>clarizen_connector_</w:t>
      </w:r>
      <w:r>
        <w:rPr>
          <w:color w:val="202020"/>
        </w:rPr>
        <w:t>. The ones to watch: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760"/>
        <w:gridCol w:w="900"/>
        <w:gridCol w:w="4700"/>
      </w:tblGrid>
      <w:tr>
        <w:tc>
          <w:tcPr>
            <w:tcW w:type="dxa" w:w="3760"/>
            <w:shd w:val="clear" w:color="auto" w:fill="2E5496"/>
          </w:tcPr>
          <w:p>
            <w:r>
              <w:rPr>
                <w:b/>
                <w:color w:val="FFFFFF"/>
                <w:sz w:val="19"/>
              </w:rPr>
              <w:t>Metric</w:t>
            </w:r>
          </w:p>
        </w:tc>
        <w:tc>
          <w:tcPr>
            <w:tcW w:type="dxa" w:w="900"/>
            <w:shd w:val="clear" w:color="auto" w:fill="2E5496"/>
          </w:tcPr>
          <w:p>
            <w:r>
              <w:rPr>
                <w:b/>
                <w:color w:val="FFFFFF"/>
                <w:sz w:val="19"/>
              </w:rPr>
              <w:t>Type</w:t>
            </w:r>
          </w:p>
        </w:tc>
        <w:tc>
          <w:tcPr>
            <w:tcW w:type="dxa" w:w="4700"/>
            <w:shd w:val="clear" w:color="auto" w:fill="2E5496"/>
          </w:tcPr>
          <w:p>
            <w:r>
              <w:rPr>
                <w:b/>
                <w:color w:val="FFFFFF"/>
                <w:sz w:val="19"/>
              </w:rPr>
              <w:t>What it tells you</w:t>
            </w:r>
          </w:p>
        </w:tc>
      </w:tr>
      <w:tr>
        <w:tc>
          <w:tcPr>
            <w:tcW w:type="dxa" w:w="3760"/>
          </w:tcPr>
          <w:p>
            <w:r>
              <w:rPr>
                <w:rFonts w:ascii="Consolas" w:hAnsi="Consolas"/>
                <w:color w:val="202020"/>
                <w:sz w:val="19"/>
              </w:rPr>
              <w:t>items_ingested_total</w:t>
            </w:r>
          </w:p>
        </w:tc>
        <w:tc>
          <w:tcPr>
            <w:tcW w:type="dxa" w:w="900"/>
          </w:tcPr>
          <w:p>
            <w:r>
              <w:rPr>
                <w:color w:val="202020"/>
                <w:sz w:val="19"/>
              </w:rPr>
              <w:t>counter</w:t>
            </w:r>
          </w:p>
        </w:tc>
        <w:tc>
          <w:tcPr>
            <w:tcW w:type="dxa" w:w="4700"/>
          </w:tcPr>
          <w:p>
            <w:r>
              <w:rPr>
                <w:color w:val="202020"/>
                <w:sz w:val="19"/>
              </w:rPr>
              <w:t>External items successfully written. Should climb during a crawl.</w:t>
            </w:r>
          </w:p>
        </w:tc>
      </w:tr>
      <w:tr>
        <w:tc>
          <w:tcPr>
            <w:tcW w:type="dxa" w:w="3760"/>
            <w:shd w:val="clear" w:color="auto" w:fill="F7F9FC"/>
          </w:tcPr>
          <w:p>
            <w:r>
              <w:rPr>
                <w:rFonts w:ascii="Consolas" w:hAnsi="Consolas"/>
                <w:color w:val="202020"/>
                <w:sz w:val="19"/>
              </w:rPr>
              <w:t>items_failed_total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Items that failed and were dead-lettered.</w:t>
            </w:r>
          </w:p>
        </w:tc>
      </w:tr>
      <w:tr>
        <w:tc>
          <w:tcPr>
            <w:tcW w:type="dxa" w:w="3760"/>
          </w:tcPr>
          <w:p>
            <w:r>
              <w:rPr>
                <w:rFonts w:ascii="Consolas" w:hAnsi="Consolas"/>
                <w:color w:val="202020"/>
                <w:sz w:val="19"/>
              </w:rPr>
              <w:t>items_deleted_total</w:t>
            </w:r>
          </w:p>
        </w:tc>
        <w:tc>
          <w:tcPr>
            <w:tcW w:type="dxa" w:w="900"/>
          </w:tcPr>
          <w:p>
            <w:r>
              <w:rPr>
                <w:color w:val="202020"/>
                <w:sz w:val="19"/>
              </w:rPr>
              <w:t>counter</w:t>
            </w:r>
          </w:p>
        </w:tc>
        <w:tc>
          <w:tcPr>
            <w:tcW w:type="dxa" w:w="4700"/>
          </w:tcPr>
          <w:p>
            <w:r>
              <w:rPr>
                <w:color w:val="202020"/>
                <w:sz w:val="19"/>
              </w:rPr>
              <w:t>Items withdrawn by the deletion sweep / reconcile.</w:t>
            </w:r>
          </w:p>
        </w:tc>
      </w:tr>
      <w:tr>
        <w:tc>
          <w:tcPr>
            <w:tcW w:type="dxa" w:w="3760"/>
            <w:shd w:val="clear" w:color="auto" w:fill="F7F9FC"/>
          </w:tcPr>
          <w:p>
            <w:r>
              <w:rPr>
                <w:rFonts w:ascii="Consolas" w:hAnsi="Consolas"/>
                <w:color w:val="202020"/>
                <w:sz w:val="19"/>
              </w:rPr>
              <w:t>crawls_started_total</w:t>
            </w:r>
            <w:r>
              <w:rPr>
                <w:color w:val="202020"/>
                <w:sz w:val="19"/>
              </w:rPr>
              <w:t xml:space="preserve"> / </w:t>
            </w:r>
            <w:r>
              <w:rPr>
                <w:rFonts w:ascii="Consolas" w:hAnsi="Consolas"/>
                <w:color w:val="202020"/>
                <w:sz w:val="19"/>
              </w:rPr>
              <w:t>crawls_completed_total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Crawl cycles started vs finished.</w:t>
            </w:r>
          </w:p>
        </w:tc>
      </w:tr>
      <w:tr>
        <w:tc>
          <w:tcPr>
            <w:tcW w:type="dxa" w:w="3760"/>
          </w:tcPr>
          <w:p>
            <w:r>
              <w:rPr>
                <w:rFonts w:ascii="Consolas" w:hAnsi="Consolas"/>
                <w:color w:val="202020"/>
                <w:sz w:val="19"/>
              </w:rPr>
              <w:t>clarizen_api_calls_total</w:t>
            </w:r>
          </w:p>
        </w:tc>
        <w:tc>
          <w:tcPr>
            <w:tcW w:type="dxa" w:w="900"/>
          </w:tcPr>
          <w:p>
            <w:r>
              <w:rPr>
                <w:color w:val="202020"/>
                <w:sz w:val="19"/>
              </w:rPr>
              <w:t>counter</w:t>
            </w:r>
          </w:p>
        </w:tc>
        <w:tc>
          <w:tcPr>
            <w:tcW w:type="dxa" w:w="4700"/>
          </w:tcPr>
          <w:p>
            <w:r>
              <w:rPr>
                <w:color w:val="202020"/>
                <w:sz w:val="19"/>
              </w:rPr>
              <w:t>Clarizen REST calls issued by this process.</w:t>
            </w:r>
          </w:p>
        </w:tc>
      </w:tr>
      <w:tr>
        <w:tc>
          <w:tcPr>
            <w:tcW w:type="dxa" w:w="3760"/>
            <w:shd w:val="clear" w:color="auto" w:fill="F7F9FC"/>
          </w:tcPr>
          <w:p>
            <w:r>
              <w:rPr>
                <w:rFonts w:ascii="Consolas" w:hAnsi="Consolas"/>
                <w:color w:val="202020"/>
                <w:sz w:val="19"/>
              </w:rPr>
              <w:t>api_budget_remaining</w:t>
            </w:r>
          </w:p>
        </w:tc>
        <w:tc>
          <w:tcPr>
            <w:tcW w:type="dxa" w:w="900"/>
            <w:shd w:val="clear" w:color="auto" w:fill="F7F9FC"/>
          </w:tcPr>
          <w:p>
            <w:r>
              <w:rPr>
                <w:color w:val="202020"/>
                <w:sz w:val="19"/>
              </w:rPr>
              <w:t>gauge</w:t>
            </w:r>
          </w:p>
        </w:tc>
        <w:tc>
          <w:tcPr>
            <w:tcW w:type="dxa" w:w="4700"/>
            <w:shd w:val="clear" w:color="auto" w:fill="F7F9FC"/>
          </w:tcPr>
          <w:p>
            <w:r>
              <w:rPr>
                <w:color w:val="202020"/>
                <w:sz w:val="19"/>
              </w:rPr>
              <w:t>Remaining daily Clarizen API budget. 0 during business hours is a problem.</w:t>
            </w:r>
          </w:p>
        </w:tc>
      </w:tr>
      <w:tr>
        <w:tc>
          <w:tcPr>
            <w:tcW w:type="dxa" w:w="3760"/>
          </w:tcPr>
          <w:p>
            <w:r>
              <w:rPr>
                <w:rFonts w:ascii="Consolas" w:hAnsi="Consolas"/>
                <w:color w:val="202020"/>
                <w:sz w:val="19"/>
              </w:rPr>
              <w:t>throttled_429_total</w:t>
            </w:r>
          </w:p>
        </w:tc>
        <w:tc>
          <w:tcPr>
            <w:tcW w:type="dxa" w:w="900"/>
          </w:tcPr>
          <w:p>
            <w:r>
              <w:rPr>
                <w:color w:val="202020"/>
                <w:sz w:val="19"/>
              </w:rPr>
              <w:t>counter</w:t>
            </w:r>
          </w:p>
        </w:tc>
        <w:tc>
          <w:tcPr>
            <w:tcW w:type="dxa" w:w="4700"/>
          </w:tcPr>
          <w:p>
            <w:r>
              <w:rPr>
                <w:color w:val="202020"/>
                <w:sz w:val="19"/>
              </w:rPr>
              <w:t>Graph 429 (throttling) responses observed.</w:t>
            </w:r>
          </w:p>
        </w:tc>
      </w:tr>
      <w:tr>
        <w:tc>
          <w:tcPr>
            <w:tcW w:type="dxa" w:w="3760"/>
            <w:shd w:val="clear" w:color="auto" w:fill="F7F9FC"/>
          </w:tcPr>
          <w:p>
            <w:r>
              <w:rPr>
                <w:rFonts w:ascii="Consolas" w:hAnsi="Consolas"/>
                <w:color w:val="202020"/>
                <w:sz w:val="19"/>
              </w:rPr>
              <w:t>webhook_events_accepted_total</w:t>
            </w:r>
          </w:p>
        </w:tc>
        <w:tc>
          <w:tcPr>
            <w:tcW w:type="dxa" w:w="900"/>
            <w:shd w:val="clear" w:color="auto" w:fill="F7F9FC"/>
          </w:tcPr>
          <w:p>
            <w:r>
              <w:rPr>
                <w:color w:val="202020"/>
                <w:sz w:val="19"/>
              </w:rPr>
              <w:t>counter</w:t>
            </w:r>
          </w:p>
        </w:tc>
        <w:tc>
          <w:tcPr>
            <w:tcW w:type="dxa" w:w="4700"/>
            <w:shd w:val="clear" w:color="auto" w:fill="F7F9FC"/>
          </w:tcPr>
          <w:p>
            <w:r>
              <w:rPr>
                <w:color w:val="202020"/>
                <w:sz w:val="19"/>
              </w:rPr>
              <w:t>Validated webhook events enqueued.</w:t>
            </w:r>
          </w:p>
        </w:tc>
      </w:tr>
      <w:tr>
        <w:tc>
          <w:tcPr>
            <w:tcW w:type="dxa" w:w="3760"/>
          </w:tcPr>
          <w:p>
            <w:r>
              <w:rPr>
                <w:rFonts w:ascii="Consolas" w:hAnsi="Consolas"/>
                <w:color w:val="202020"/>
                <w:sz w:val="19"/>
              </w:rPr>
              <w:t>webhook_events_rejected_total</w:t>
            </w:r>
          </w:p>
        </w:tc>
        <w:tc>
          <w:tcPr>
            <w:tcW w:type="dxa" w:w="900"/>
          </w:tcPr>
          <w:p>
            <w:r>
              <w:rPr>
                <w:color w:val="202020"/>
                <w:sz w:val="19"/>
              </w:rPr>
              <w:t>counter</w:t>
            </w:r>
          </w:p>
        </w:tc>
        <w:tc>
          <w:tcPr>
            <w:tcW w:type="dxa" w:w="4700"/>
          </w:tcPr>
          <w:p>
            <w:r>
              <w:rPr>
                <w:color w:val="202020"/>
                <w:sz w:val="19"/>
              </w:rPr>
              <w:t>Webhook posts rejected: bad signature, malformed, or oversize.</w:t>
            </w:r>
          </w:p>
        </w:tc>
      </w:tr>
      <w:tr>
        <w:tc>
          <w:tcPr>
            <w:tcW w:type="dxa" w:w="3760"/>
            <w:shd w:val="clear" w:color="auto" w:fill="F7F9FC"/>
          </w:tcPr>
          <w:p>
            <w:r>
              <w:rPr>
                <w:rFonts w:ascii="Consolas" w:hAnsi="Consolas"/>
                <w:color w:val="202020"/>
                <w:sz w:val="19"/>
              </w:rPr>
              <w:t>webhook_receiver_up</w:t>
            </w:r>
          </w:p>
        </w:tc>
        <w:tc>
          <w:tcPr>
            <w:tcW w:type="dxa" w:w="900"/>
            <w:shd w:val="clear" w:color="auto" w:fill="F7F9FC"/>
          </w:tcPr>
          <w:p>
            <w:r>
              <w:rPr>
                <w:color w:val="202020"/>
                <w:sz w:val="19"/>
              </w:rPr>
              <w:t>gauge</w:t>
            </w:r>
          </w:p>
        </w:tc>
        <w:tc>
          <w:tcPr>
            <w:tcW w:type="dxa" w:w="4700"/>
            <w:shd w:val="clear" w:color="auto" w:fill="F7F9FC"/>
          </w:tcPr>
          <w:p>
            <w:r>
              <w:rPr>
                <w:color w:val="202020"/>
                <w:sz w:val="19"/>
              </w:rPr>
              <w:t>1 while the webhook receiver is bound and listening.</w:t>
            </w:r>
          </w:p>
        </w:tc>
      </w:tr>
      <w:tr>
        <w:tc>
          <w:tcPr>
            <w:tcW w:type="dxa" w:w="3760"/>
          </w:tcPr>
          <w:p>
            <w:r>
              <w:rPr>
                <w:rFonts w:ascii="Consolas" w:hAnsi="Consolas"/>
                <w:color w:val="202020"/>
                <w:sz w:val="19"/>
              </w:rPr>
              <w:t>circuit_breaker_state{dependency="clarizen"}</w:t>
            </w:r>
          </w:p>
        </w:tc>
        <w:tc>
          <w:tcPr>
            <w:tcW w:type="dxa" w:w="900"/>
          </w:tcPr>
          <w:p>
            <w:r>
              <w:rPr>
                <w:color w:val="202020"/>
                <w:sz w:val="19"/>
              </w:rPr>
              <w:t>gauge</w:t>
            </w:r>
          </w:p>
        </w:tc>
        <w:tc>
          <w:tcPr>
            <w:tcW w:type="dxa" w:w="4700"/>
          </w:tcPr>
          <w:p>
            <w:r>
              <w:rPr>
                <w:color w:val="202020"/>
                <w:sz w:val="19"/>
              </w:rPr>
              <w:t>Source breaker: 0 closed, 1 half-open, 2 open.</w:t>
            </w:r>
          </w:p>
        </w:tc>
      </w:tr>
      <w:tr>
        <w:tc>
          <w:tcPr>
            <w:tcW w:type="dxa" w:w="3760"/>
            <w:shd w:val="clear" w:color="auto" w:fill="F7F9FC"/>
          </w:tcPr>
          <w:p>
            <w:r>
              <w:rPr>
                <w:rFonts w:ascii="Consolas" w:hAnsi="Consolas"/>
                <w:color w:val="202020"/>
                <w:sz w:val="19"/>
              </w:rPr>
              <w:t>circuit_breaker_state{dependency="graph"}</w:t>
            </w:r>
          </w:p>
        </w:tc>
        <w:tc>
          <w:tcPr>
            <w:tcW w:type="dxa" w:w="900"/>
            <w:shd w:val="clear" w:color="auto" w:fill="F7F9FC"/>
          </w:tcPr>
          <w:p>
            <w:r>
              <w:rPr>
                <w:color w:val="202020"/>
                <w:sz w:val="19"/>
              </w:rPr>
              <w:t>gauge</w:t>
            </w:r>
          </w:p>
        </w:tc>
        <w:tc>
          <w:tcPr>
            <w:tcW w:type="dxa" w:w="4700"/>
            <w:shd w:val="clear" w:color="auto" w:fill="F7F9FC"/>
          </w:tcPr>
          <w:p>
            <w:r>
              <w:rPr>
                <w:color w:val="202020"/>
                <w:sz w:val="19"/>
              </w:rPr>
              <w:t>Graph breaker: 0 closed, 1 half-open, 2 open.</w:t>
            </w:r>
          </w:p>
        </w:tc>
      </w:tr>
      <w:tr>
        <w:tc>
          <w:tcPr>
            <w:tcW w:type="dxa" w:w="3760"/>
          </w:tcPr>
          <w:p>
            <w:r>
              <w:rPr>
                <w:rFonts w:ascii="Consolas" w:hAnsi="Consolas"/>
                <w:color w:val="202020"/>
                <w:sz w:val="19"/>
              </w:rPr>
              <w:t>circuit_breaker_trips_total{dependency}</w:t>
            </w:r>
          </w:p>
        </w:tc>
        <w:tc>
          <w:tcPr>
            <w:tcW w:type="dxa" w:w="900"/>
          </w:tcPr>
          <w:p>
            <w:r>
              <w:rPr>
                <w:color w:val="202020"/>
                <w:sz w:val="19"/>
              </w:rPr>
              <w:t>counter</w:t>
            </w:r>
          </w:p>
        </w:tc>
        <w:tc>
          <w:tcPr>
            <w:tcW w:type="dxa" w:w="4700"/>
          </w:tcPr>
          <w:p>
            <w:r>
              <w:rPr>
                <w:color w:val="202020"/>
                <w:sz w:val="19"/>
              </w:rPr>
              <w:t>How often each breaker has tripped — flapping shows here.</w:t>
            </w:r>
          </w:p>
        </w:tc>
      </w:tr>
      <w:tr>
        <w:tc>
          <w:tcPr>
            <w:tcW w:type="dxa" w:w="3760"/>
            <w:shd w:val="clear" w:color="auto" w:fill="F7F9FC"/>
          </w:tcPr>
          <w:p>
            <w:r>
              <w:rPr>
                <w:rFonts w:ascii="Consolas" w:hAnsi="Consolas"/>
                <w:color w:val="202020"/>
                <w:sz w:val="19"/>
              </w:rPr>
              <w:t>dead_letter_depth</w:t>
            </w:r>
          </w:p>
        </w:tc>
        <w:tc>
          <w:tcPr>
            <w:tcW w:type="dxa" w:w="900"/>
            <w:shd w:val="clear" w:color="auto" w:fill="F7F9FC"/>
          </w:tcPr>
          <w:p>
            <w:r>
              <w:rPr>
                <w:color w:val="202020"/>
                <w:sz w:val="19"/>
              </w:rPr>
              <w:t>gauge</w:t>
            </w:r>
          </w:p>
        </w:tc>
        <w:tc>
          <w:tcPr>
            <w:tcW w:type="dxa" w:w="4700"/>
            <w:shd w:val="clear" w:color="auto" w:fill="F7F9FC"/>
          </w:tcPr>
          <w:p>
            <w:r>
              <w:rPr>
                <w:color w:val="202020"/>
                <w:sz w:val="19"/>
              </w:rPr>
              <w:t>Live dead-letter queue depth.</w:t>
            </w:r>
          </w:p>
        </w:tc>
      </w:tr>
      <w:tr>
        <w:tc>
          <w:tcPr>
            <w:tcW w:type="dxa" w:w="3760"/>
          </w:tcPr>
          <w:p>
            <w:r>
              <w:rPr>
                <w:rFonts w:ascii="Consolas" w:hAnsi="Consolas"/>
                <w:color w:val="202020"/>
                <w:sz w:val="19"/>
              </w:rPr>
              <w:t>last_crawl_completed_timestamp_seconds</w:t>
            </w:r>
          </w:p>
        </w:tc>
        <w:tc>
          <w:tcPr>
            <w:tcW w:type="dxa" w:w="900"/>
          </w:tcPr>
          <w:p>
            <w:r>
              <w:rPr>
                <w:color w:val="202020"/>
                <w:sz w:val="19"/>
              </w:rPr>
              <w:t>gauge</w:t>
            </w:r>
          </w:p>
        </w:tc>
        <w:tc>
          <w:tcPr>
            <w:tcW w:type="dxa" w:w="4700"/>
          </w:tcPr>
          <w:p>
            <w:r>
              <w:rPr>
                <w:color w:val="202020"/>
                <w:sz w:val="19"/>
              </w:rPr>
              <w:t>Unix time of the last completed crawl (crawl-liveness alerts key off this).</w:t>
            </w:r>
          </w:p>
        </w:tc>
      </w:tr>
    </w:tbl>
    <w:p>
      <w:pPr>
        <w:spacing w:after="40"/>
      </w:pPr>
    </w:p>
    <w:p>
      <w:pPr>
        <w:pStyle w:val="Heading2"/>
      </w:pPr>
      <w:r>
        <w:rPr>
          <w:color w:val="2E5496"/>
        </w:rPr>
        <w:t>11.3 Dashboard panels</w:t>
      </w:r>
    </w:p>
    <w:p>
      <w:pPr>
        <w:spacing w:after="120"/>
      </w:pPr>
      <w:r>
        <w:rPr>
          <w:color w:val="202020"/>
        </w:rPr>
        <w:t>The shipped Grafana dashboard (</w:t>
      </w:r>
      <w:r>
        <w:rPr>
          <w:rFonts w:ascii="Consolas" w:hAnsi="Consolas"/>
          <w:color w:val="202020"/>
          <w:sz w:val="19"/>
        </w:rPr>
        <w:t>ops/grafana-dashboard.json</w:t>
      </w:r>
      <w:r>
        <w:rPr>
          <w:color w:val="202020"/>
        </w:rPr>
        <w:t xml:space="preserve">) is the reference layout. Useful panels: ingest / delete / fail throughput; the two </w:t>
      </w:r>
      <w:r>
        <w:rPr>
          <w:rFonts w:ascii="Consolas" w:hAnsi="Consolas"/>
          <w:color w:val="202020"/>
          <w:sz w:val="19"/>
        </w:rPr>
        <w:t>circuit_breaker_state</w:t>
      </w:r>
      <w:r>
        <w:rPr>
          <w:color w:val="202020"/>
        </w:rPr>
        <w:t xml:space="preserve"> gauges side by side; </w:t>
      </w:r>
      <w:r>
        <w:rPr>
          <w:rFonts w:ascii="Consolas" w:hAnsi="Consolas"/>
          <w:color w:val="202020"/>
          <w:sz w:val="19"/>
        </w:rPr>
        <w:t>api_budget_remaining</w:t>
      </w:r>
      <w:r>
        <w:rPr>
          <w:color w:val="202020"/>
        </w:rPr>
        <w:t xml:space="preserve">; </w:t>
      </w:r>
      <w:r>
        <w:rPr>
          <w:rFonts w:ascii="Consolas" w:hAnsi="Consolas"/>
          <w:color w:val="202020"/>
          <w:sz w:val="19"/>
        </w:rPr>
        <w:t>dead_letter_depth</w:t>
      </w:r>
      <w:r>
        <w:rPr>
          <w:color w:val="202020"/>
        </w:rPr>
        <w:t>; the webhook accepted-vs-rejected pair; and time since last completed crawl. Throughput counters, budget, uptime and HA lease counts are for the dashboard; the items in the next table are what you alert on.</w:t>
      </w:r>
    </w:p>
    <w:p>
      <w:pPr>
        <w:pStyle w:val="Heading2"/>
      </w:pPr>
      <w:r>
        <w:rPr>
          <w:color w:val="2E5496"/>
        </w:rPr>
        <w:t>11.4 Key alerts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300"/>
        <w:gridCol w:w="5260"/>
        <w:gridCol w:w="1800"/>
      </w:tblGrid>
      <w:tr>
        <w:tc>
          <w:tcPr>
            <w:tcW w:type="dxa" w:w="2300"/>
            <w:shd w:val="clear" w:color="auto" w:fill="2E5496"/>
          </w:tcPr>
          <w:p>
            <w:r>
              <w:rPr>
                <w:b/>
                <w:color w:val="FFFFFF"/>
                <w:sz w:val="19"/>
              </w:rPr>
              <w:t>Alert</w:t>
            </w:r>
          </w:p>
        </w:tc>
        <w:tc>
          <w:tcPr>
            <w:tcW w:type="dxa" w:w="5260"/>
            <w:shd w:val="clear" w:color="auto" w:fill="2E5496"/>
          </w:tcPr>
          <w:p>
            <w:r>
              <w:rPr>
                <w:b/>
                <w:color w:val="FFFFFF"/>
                <w:sz w:val="19"/>
              </w:rPr>
              <w:t>Fires when</w:t>
            </w:r>
          </w:p>
        </w:tc>
        <w:tc>
          <w:tcPr>
            <w:tcW w:type="dxa" w:w="1800"/>
            <w:shd w:val="clear" w:color="auto" w:fill="2E5496"/>
          </w:tcPr>
          <w:p>
            <w:r>
              <w:rPr>
                <w:b/>
                <w:color w:val="FFFFFF"/>
                <w:sz w:val="19"/>
              </w:rPr>
              <w:t>Severity</w:t>
            </w:r>
          </w:p>
        </w:tc>
      </w:tr>
      <w:tr>
        <w:tc>
          <w:tcPr>
            <w:tcW w:type="dxa" w:w="2300"/>
          </w:tcPr>
          <w:p>
            <w:r>
              <w:rPr>
                <w:color w:val="202020"/>
                <w:sz w:val="19"/>
              </w:rPr>
              <w:t>Clarizen breaker open</w:t>
            </w:r>
          </w:p>
        </w:tc>
        <w:tc>
          <w:tcPr>
            <w:tcW w:type="dxa" w:w="5260"/>
          </w:tcPr>
          <w:p>
            <w:r>
              <w:rPr>
                <w:rFonts w:ascii="Consolas" w:hAnsi="Consolas"/>
                <w:color w:val="202020"/>
                <w:sz w:val="19"/>
              </w:rPr>
              <w:t>circuit_breaker_state{dependency="clarizen"} == 2</w:t>
            </w:r>
            <w:r>
              <w:rPr>
                <w:color w:val="202020"/>
                <w:sz w:val="19"/>
              </w:rPr>
              <w:t xml:space="preserve"> for 5m</w:t>
            </w:r>
          </w:p>
        </w:tc>
        <w:tc>
          <w:tcPr>
            <w:tcW w:type="dxa" w:w="1800"/>
          </w:tcPr>
          <w:p>
            <w:r>
              <w:rPr>
                <w:color w:val="202020"/>
                <w:sz w:val="19"/>
              </w:rPr>
              <w:t>warning</w:t>
            </w:r>
          </w:p>
        </w:tc>
      </w:tr>
      <w:tr>
        <w:tc>
          <w:tcPr>
            <w:tcW w:type="dxa" w:w="2300"/>
            <w:shd w:val="clear" w:color="auto" w:fill="F7F9FC"/>
          </w:tcPr>
          <w:p>
            <w:r>
              <w:rPr>
                <w:color w:val="202020"/>
                <w:sz w:val="19"/>
              </w:rPr>
              <w:t>Graph breaker open</w:t>
            </w:r>
          </w:p>
        </w:tc>
        <w:tc>
          <w:tcPr>
            <w:tcW w:type="dxa" w:w="5260"/>
            <w:shd w:val="clear" w:color="auto" w:fill="F7F9FC"/>
          </w:tcPr>
          <w:p>
            <w:r>
              <w:rPr>
                <w:rFonts w:ascii="Consolas" w:hAnsi="Consolas"/>
                <w:color w:val="202020"/>
                <w:sz w:val="19"/>
              </w:rPr>
              <w:t>circuit_breaker_state{dependency="graph"} == 2</w:t>
            </w:r>
            <w:r>
              <w:rPr>
                <w:color w:val="202020"/>
                <w:sz w:val="19"/>
              </w:rPr>
              <w:t xml:space="preserve"> for 5m</w:t>
            </w:r>
          </w:p>
        </w:tc>
        <w:tc>
          <w:tcPr>
            <w:tcW w:type="dxa" w:w="1800"/>
            <w:shd w:val="clear" w:color="auto" w:fill="F7F9FC"/>
          </w:tcPr>
          <w:p>
            <w:r>
              <w:rPr>
                <w:color w:val="202020"/>
                <w:sz w:val="19"/>
              </w:rPr>
              <w:t>warning</w:t>
            </w:r>
          </w:p>
        </w:tc>
      </w:tr>
      <w:tr>
        <w:tc>
          <w:tcPr>
            <w:tcW w:type="dxa" w:w="2300"/>
          </w:tcPr>
          <w:p>
            <w:r>
              <w:rPr>
                <w:color w:val="202020"/>
                <w:sz w:val="19"/>
              </w:rPr>
              <w:t>Degraded over an hour</w:t>
            </w:r>
          </w:p>
        </w:tc>
        <w:tc>
          <w:tcPr>
            <w:tcW w:type="dxa" w:w="5260"/>
          </w:tcPr>
          <w:p>
            <w:r>
              <w:rPr>
                <w:color w:val="202020"/>
                <w:sz w:val="19"/>
              </w:rPr>
              <w:t xml:space="preserve">any </w:t>
            </w:r>
            <w:r>
              <w:rPr>
                <w:rFonts w:ascii="Consolas" w:hAnsi="Consolas"/>
                <w:color w:val="202020"/>
                <w:sz w:val="19"/>
              </w:rPr>
              <w:t>circuit_breaker_state == 2</w:t>
            </w:r>
            <w:r>
              <w:rPr>
                <w:color w:val="202020"/>
                <w:sz w:val="19"/>
              </w:rPr>
              <w:t xml:space="preserve"> for 1h</w:t>
            </w:r>
          </w:p>
        </w:tc>
        <w:tc>
          <w:tcPr>
            <w:tcW w:type="dxa" w:w="1800"/>
          </w:tcPr>
          <w:p>
            <w:r>
              <w:rPr>
                <w:color w:val="202020"/>
                <w:sz w:val="19"/>
              </w:rPr>
              <w:t>critical</w:t>
            </w:r>
          </w:p>
        </w:tc>
      </w:tr>
      <w:tr>
        <w:tc>
          <w:tcPr>
            <w:tcW w:type="dxa" w:w="2300"/>
            <w:shd w:val="clear" w:color="auto" w:fill="F7F9FC"/>
          </w:tcPr>
          <w:p>
            <w:r>
              <w:rPr>
                <w:color w:val="202020"/>
                <w:sz w:val="19"/>
              </w:rPr>
              <w:t>Dead-letter growth</w:t>
            </w:r>
          </w:p>
        </w:tc>
        <w:tc>
          <w:tcPr>
            <w:tcW w:type="dxa" w:w="5260"/>
            <w:shd w:val="clear" w:color="auto" w:fill="F7F9FC"/>
          </w:tcPr>
          <w:p>
            <w:r>
              <w:rPr>
                <w:rFonts w:ascii="Consolas" w:hAnsi="Consolas"/>
                <w:color w:val="202020"/>
                <w:sz w:val="19"/>
              </w:rPr>
              <w:t>dead_letter_depth &gt; 50</w:t>
            </w:r>
            <w:r>
              <w:rPr>
                <w:color w:val="202020"/>
                <w:sz w:val="19"/>
              </w:rPr>
              <w:t xml:space="preserve"> for 15m</w:t>
            </w:r>
          </w:p>
        </w:tc>
        <w:tc>
          <w:tcPr>
            <w:tcW w:type="dxa" w:w="1800"/>
            <w:shd w:val="clear" w:color="auto" w:fill="F7F9FC"/>
          </w:tcPr>
          <w:p>
            <w:r>
              <w:rPr>
                <w:color w:val="202020"/>
                <w:sz w:val="19"/>
              </w:rPr>
              <w:t>warning</w:t>
            </w:r>
          </w:p>
        </w:tc>
      </w:tr>
      <w:tr>
        <w:tc>
          <w:tcPr>
            <w:tcW w:type="dxa" w:w="2300"/>
          </w:tcPr>
          <w:p>
            <w:r>
              <w:rPr>
                <w:color w:val="202020"/>
                <w:sz w:val="19"/>
              </w:rPr>
              <w:t>Item-failure surge</w:t>
            </w:r>
          </w:p>
        </w:tc>
        <w:tc>
          <w:tcPr>
            <w:tcW w:type="dxa" w:w="5260"/>
          </w:tcPr>
          <w:p>
            <w:r>
              <w:rPr>
                <w:color w:val="202020"/>
                <w:sz w:val="19"/>
              </w:rPr>
              <w:t xml:space="preserve">increase in </w:t>
            </w:r>
            <w:r>
              <w:rPr>
                <w:rFonts w:ascii="Consolas" w:hAnsi="Consolas"/>
                <w:color w:val="202020"/>
                <w:sz w:val="19"/>
              </w:rPr>
              <w:t>items_failed_total</w:t>
            </w:r>
            <w:r>
              <w:rPr>
                <w:color w:val="202020"/>
                <w:sz w:val="19"/>
              </w:rPr>
              <w:t xml:space="preserve"> &gt; 500 in 1h</w:t>
            </w:r>
          </w:p>
        </w:tc>
        <w:tc>
          <w:tcPr>
            <w:tcW w:type="dxa" w:w="1800"/>
          </w:tcPr>
          <w:p>
            <w:r>
              <w:rPr>
                <w:color w:val="202020"/>
                <w:sz w:val="19"/>
              </w:rPr>
              <w:t>critical</w:t>
            </w:r>
          </w:p>
        </w:tc>
      </w:tr>
      <w:tr>
        <w:tc>
          <w:tcPr>
            <w:tcW w:type="dxa" w:w="2300"/>
            <w:shd w:val="clear" w:color="auto" w:fill="F7F9FC"/>
          </w:tcPr>
          <w:p>
            <w:r>
              <w:rPr>
                <w:color w:val="202020"/>
                <w:sz w:val="19"/>
              </w:rPr>
              <w:t>Graph 429 storm</w:t>
            </w:r>
          </w:p>
        </w:tc>
        <w:tc>
          <w:tcPr>
            <w:tcW w:type="dxa" w:w="5260"/>
            <w:shd w:val="clear" w:color="auto" w:fill="F7F9FC"/>
          </w:tcPr>
          <w:p>
            <w:r>
              <w:rPr>
                <w:color w:val="202020"/>
                <w:sz w:val="19"/>
              </w:rPr>
              <w:t xml:space="preserve">sustained </w:t>
            </w:r>
            <w:r>
              <w:rPr>
                <w:rFonts w:ascii="Consolas" w:hAnsi="Consolas"/>
                <w:color w:val="202020"/>
                <w:sz w:val="19"/>
              </w:rPr>
              <w:t>throttled_429_total</w:t>
            </w:r>
            <w:r>
              <w:rPr>
                <w:color w:val="202020"/>
                <w:sz w:val="19"/>
              </w:rPr>
              <w:t xml:space="preserve"> rate for 15m</w:t>
            </w:r>
          </w:p>
        </w:tc>
        <w:tc>
          <w:tcPr>
            <w:tcW w:type="dxa" w:w="1800"/>
            <w:shd w:val="clear" w:color="auto" w:fill="F7F9FC"/>
          </w:tcPr>
          <w:p>
            <w:r>
              <w:rPr>
                <w:color w:val="202020"/>
                <w:sz w:val="19"/>
              </w:rPr>
              <w:t>warning</w:t>
            </w:r>
          </w:p>
        </w:tc>
      </w:tr>
      <w:tr>
        <w:tc>
          <w:tcPr>
            <w:tcW w:type="dxa" w:w="2300"/>
          </w:tcPr>
          <w:p>
            <w:r>
              <w:rPr>
                <w:color w:val="202020"/>
                <w:sz w:val="19"/>
              </w:rPr>
              <w:t>Webhook rejection spike</w:t>
            </w:r>
          </w:p>
        </w:tc>
        <w:tc>
          <w:tcPr>
            <w:tcW w:type="dxa" w:w="5260"/>
          </w:tcPr>
          <w:p>
            <w:r>
              <w:rPr>
                <w:color w:val="202020"/>
                <w:sz w:val="19"/>
              </w:rPr>
              <w:t xml:space="preserve">increase in </w:t>
            </w:r>
            <w:r>
              <w:rPr>
                <w:rFonts w:ascii="Consolas" w:hAnsi="Consolas"/>
                <w:color w:val="202020"/>
                <w:sz w:val="19"/>
              </w:rPr>
              <w:t>webhook_events_rejected_total</w:t>
            </w:r>
            <w:r>
              <w:rPr>
                <w:color w:val="202020"/>
                <w:sz w:val="19"/>
              </w:rPr>
              <w:t xml:space="preserve"> &gt; 20 in 10m</w:t>
            </w:r>
          </w:p>
        </w:tc>
        <w:tc>
          <w:tcPr>
            <w:tcW w:type="dxa" w:w="1800"/>
          </w:tcPr>
          <w:p>
            <w:r>
              <w:rPr>
                <w:color w:val="202020"/>
                <w:sz w:val="19"/>
              </w:rPr>
              <w:t>warning</w:t>
            </w:r>
          </w:p>
        </w:tc>
      </w:tr>
      <w:tr>
        <w:tc>
          <w:tcPr>
            <w:tcW w:type="dxa" w:w="2300"/>
            <w:shd w:val="clear" w:color="auto" w:fill="F7F9FC"/>
          </w:tcPr>
          <w:p>
            <w:r>
              <w:rPr>
                <w:color w:val="202020"/>
                <w:sz w:val="19"/>
              </w:rPr>
              <w:t>Webhook receiver down</w:t>
            </w:r>
          </w:p>
        </w:tc>
        <w:tc>
          <w:tcPr>
            <w:tcW w:type="dxa" w:w="5260"/>
            <w:shd w:val="clear" w:color="auto" w:fill="F7F9FC"/>
          </w:tcPr>
          <w:p>
            <w:r>
              <w:rPr>
                <w:rFonts w:ascii="Consolas" w:hAnsi="Consolas"/>
                <w:color w:val="202020"/>
                <w:sz w:val="19"/>
              </w:rPr>
              <w:t>webhook_receiver_up == 0</w:t>
            </w:r>
            <w:r>
              <w:rPr>
                <w:color w:val="202020"/>
                <w:sz w:val="19"/>
              </w:rPr>
              <w:t xml:space="preserve"> for 10m (only where webhooks are enabled)</w:t>
            </w:r>
          </w:p>
        </w:tc>
        <w:tc>
          <w:tcPr>
            <w:tcW w:type="dxa" w:w="1800"/>
            <w:shd w:val="clear" w:color="auto" w:fill="F7F9FC"/>
          </w:tcPr>
          <w:p>
            <w:r>
              <w:rPr>
                <w:color w:val="202020"/>
                <w:sz w:val="19"/>
              </w:rPr>
              <w:t>info</w:t>
            </w:r>
          </w:p>
        </w:tc>
      </w:tr>
      <w:tr>
        <w:tc>
          <w:tcPr>
            <w:tcW w:type="dxa" w:w="2300"/>
          </w:tcPr>
          <w:p>
            <w:r>
              <w:rPr>
                <w:color w:val="202020"/>
                <w:sz w:val="19"/>
              </w:rPr>
              <w:t>Crawl stale</w:t>
            </w:r>
          </w:p>
        </w:tc>
        <w:tc>
          <w:tcPr>
            <w:tcW w:type="dxa" w:w="5260"/>
          </w:tcPr>
          <w:p>
            <w:r>
              <w:rPr>
                <w:color w:val="202020"/>
                <w:sz w:val="19"/>
              </w:rPr>
              <w:t>no completed crawl in 36h (with a 24h full-crawl schedule)</w:t>
            </w:r>
          </w:p>
        </w:tc>
        <w:tc>
          <w:tcPr>
            <w:tcW w:type="dxa" w:w="1800"/>
          </w:tcPr>
          <w:p>
            <w:r>
              <w:rPr>
                <w:color w:val="202020"/>
                <w:sz w:val="19"/>
              </w:rPr>
              <w:t>critical</w:t>
            </w:r>
          </w:p>
        </w:tc>
      </w:tr>
      <w:tr>
        <w:tc>
          <w:tcPr>
            <w:tcW w:type="dxa" w:w="2300"/>
            <w:shd w:val="clear" w:color="auto" w:fill="F7F9FC"/>
          </w:tcPr>
          <w:p>
            <w:r>
              <w:rPr>
                <w:color w:val="202020"/>
                <w:sz w:val="19"/>
              </w:rPr>
              <w:t>Process down</w:t>
            </w:r>
          </w:p>
        </w:tc>
        <w:tc>
          <w:tcPr>
            <w:tcW w:type="dxa" w:w="5260"/>
            <w:shd w:val="clear" w:color="auto" w:fill="F7F9FC"/>
          </w:tcPr>
          <w:p>
            <w:r>
              <w:rPr>
                <w:color w:val="202020"/>
                <w:sz w:val="19"/>
              </w:rPr>
              <w:t xml:space="preserve">the scrape target </w:t>
            </w:r>
            <w:r>
              <w:rPr>
                <w:rFonts w:ascii="Consolas" w:hAnsi="Consolas"/>
                <w:color w:val="202020"/>
                <w:sz w:val="19"/>
              </w:rPr>
              <w:t>up == 0</w:t>
            </w:r>
            <w:r>
              <w:rPr>
                <w:color w:val="202020"/>
                <w:sz w:val="19"/>
              </w:rPr>
              <w:t xml:space="preserve"> for 5m</w:t>
            </w:r>
          </w:p>
        </w:tc>
        <w:tc>
          <w:tcPr>
            <w:tcW w:type="dxa" w:w="1800"/>
            <w:shd w:val="clear" w:color="auto" w:fill="F7F9FC"/>
          </w:tcPr>
          <w:p>
            <w:r>
              <w:rPr>
                <w:color w:val="202020"/>
                <w:sz w:val="19"/>
              </w:rPr>
              <w:t>critical</w:t>
            </w:r>
          </w:p>
        </w:tc>
      </w:tr>
    </w:tbl>
    <w:p>
      <w:pPr>
        <w:spacing w:after="40"/>
      </w:pPr>
    </w:p>
    <w:p>
      <w:pPr>
        <w:pStyle w:val="Heading2"/>
      </w:pPr>
      <w:r>
        <w:rPr>
          <w:color w:val="2E5496"/>
        </w:rPr>
        <w:t>11.5 What good looks like</w:t>
      </w:r>
    </w:p>
    <w:p>
      <w:pPr>
        <w:pStyle w:val="ListBullet"/>
        <w:spacing w:after="40"/>
      </w:pPr>
      <w:r>
        <w:rPr>
          <w:color w:val="202020"/>
        </w:rPr>
        <w:t xml:space="preserve">Both </w:t>
      </w:r>
      <w:r>
        <w:rPr>
          <w:rFonts w:ascii="Consolas" w:hAnsi="Consolas"/>
          <w:color w:val="202020"/>
          <w:sz w:val="19"/>
        </w:rPr>
        <w:t>circuit_breaker_state</w:t>
      </w:r>
      <w:r>
        <w:rPr>
          <w:color w:val="202020"/>
        </w:rPr>
        <w:t xml:space="preserve"> gauges read 0 (closed); </w:t>
      </w:r>
      <w:r>
        <w:rPr>
          <w:rFonts w:ascii="Consolas" w:hAnsi="Consolas"/>
          <w:color w:val="202020"/>
          <w:sz w:val="19"/>
        </w:rPr>
        <w:t>/ready</w:t>
      </w:r>
      <w:r>
        <w:rPr>
          <w:color w:val="202020"/>
        </w:rPr>
        <w:t xml:space="preserve"> returns 200.</w:t>
      </w:r>
    </w:p>
    <w:p>
      <w:pPr>
        <w:pStyle w:val="ListBullet"/>
        <w:spacing w:after="40"/>
      </w:pPr>
      <w:r>
        <w:rPr>
          <w:rFonts w:ascii="Consolas" w:hAnsi="Consolas"/>
          <w:color w:val="202020"/>
          <w:sz w:val="19"/>
        </w:rPr>
        <w:t>crawls_completed_total</w:t>
      </w:r>
      <w:r>
        <w:rPr>
          <w:color w:val="202020"/>
        </w:rPr>
        <w:t xml:space="preserve"> advances on schedule and </w:t>
      </w:r>
      <w:r>
        <w:rPr>
          <w:rFonts w:ascii="Consolas" w:hAnsi="Consolas"/>
          <w:color w:val="202020"/>
          <w:sz w:val="19"/>
        </w:rPr>
        <w:t>last_crawl_completed_timestamp_seconds</w:t>
      </w:r>
      <w:r>
        <w:rPr>
          <w:color w:val="202020"/>
        </w:rPr>
        <w:t xml:space="preserve"> is recent.</w:t>
      </w:r>
    </w:p>
    <w:p>
      <w:pPr>
        <w:pStyle w:val="ListBullet"/>
        <w:spacing w:after="40"/>
      </w:pPr>
      <w:r>
        <w:rPr>
          <w:rFonts w:ascii="Consolas" w:hAnsi="Consolas"/>
          <w:color w:val="202020"/>
          <w:sz w:val="19"/>
        </w:rPr>
        <w:t>dead_letter_depth</w:t>
      </w:r>
      <w:r>
        <w:rPr>
          <w:color w:val="202020"/>
        </w:rPr>
        <w:t xml:space="preserve"> is 0 (or steady and small with a known cause).</w:t>
      </w:r>
    </w:p>
    <w:p>
      <w:pPr>
        <w:pStyle w:val="ListBullet"/>
        <w:spacing w:after="40"/>
      </w:pPr>
      <w:r>
        <w:rPr>
          <w:rFonts w:ascii="Consolas" w:hAnsi="Consolas"/>
          <w:color w:val="202020"/>
          <w:sz w:val="19"/>
        </w:rPr>
        <w:t>api_budget_remaining</w:t>
      </w:r>
      <w:r>
        <w:rPr>
          <w:color w:val="202020"/>
        </w:rPr>
        <w:t xml:space="preserve"> stays comfortably above zero through the business day.</w:t>
      </w:r>
    </w:p>
    <w:p>
      <w:pPr>
        <w:pStyle w:val="ListBullet"/>
        <w:spacing w:after="40"/>
      </w:pPr>
      <w:r>
        <w:rPr>
          <w:color w:val="202020"/>
        </w:rPr>
        <w:t xml:space="preserve">If webhooks are on: </w:t>
      </w:r>
      <w:r>
        <w:rPr>
          <w:rFonts w:ascii="Consolas" w:hAnsi="Consolas"/>
          <w:color w:val="202020"/>
          <w:sz w:val="19"/>
        </w:rPr>
        <w:t>webhook_receiver_up</w:t>
      </w:r>
      <w:r>
        <w:rPr>
          <w:color w:val="202020"/>
        </w:rPr>
        <w:t xml:space="preserve"> is 1 and rejections stay flat at ~0.</w:t>
      </w:r>
    </w:p>
    <w:p>
      <w:pPr>
        <w:spacing w:after="120"/>
      </w:pPr>
      <w:r>
        <w:rPr>
          <w:color w:val="202020"/>
        </w:rPr>
        <w:t>The connector also mirrors warnings/errors and service lifecycle to the Windows Event Log (</w:t>
      </w:r>
      <w:r>
        <w:rPr>
          <w:rFonts w:ascii="Consolas" w:hAnsi="Consolas"/>
          <w:color w:val="202020"/>
          <w:sz w:val="19"/>
        </w:rPr>
        <w:t>EVENTLOG_ENABLED=true</w:t>
      </w:r>
      <w:r>
        <w:rPr>
          <w:color w:val="202020"/>
        </w:rPr>
        <w:t xml:space="preserve">, source </w:t>
      </w:r>
      <w:r>
        <w:rPr>
          <w:rFonts w:ascii="Consolas" w:hAnsi="Consolas"/>
          <w:color w:val="202020"/>
          <w:sz w:val="19"/>
        </w:rPr>
        <w:t>ClarizenConnector</w:t>
      </w:r>
      <w:r>
        <w:rPr>
          <w:color w:val="202020"/>
        </w:rPr>
        <w:t>, stable event ids 1000/1001/1002/2000/3000) and emits structured JSON logs (</w:t>
      </w:r>
      <w:r>
        <w:rPr>
          <w:rFonts w:ascii="Consolas" w:hAnsi="Consolas"/>
          <w:color w:val="202020"/>
          <w:sz w:val="19"/>
        </w:rPr>
        <w:t>LOG_FORMAT=json</w:t>
      </w:r>
      <w:r>
        <w:rPr>
          <w:color w:val="202020"/>
        </w:rPr>
        <w:t xml:space="preserve">) with a </w:t>
      </w:r>
      <w:r>
        <w:rPr>
          <w:rFonts w:ascii="Consolas" w:hAnsi="Consolas"/>
          <w:color w:val="202020"/>
          <w:sz w:val="19"/>
        </w:rPr>
        <w:t>correlation_id</w:t>
      </w:r>
      <w:r>
        <w:rPr>
          <w:color w:val="202020"/>
        </w:rPr>
        <w:t xml:space="preserve"> that ties one crawl together across logs, dead-letter records and traces. SIEM wiring is in the Common Guide and the project's SIEM doc.</w:t>
      </w:r>
    </w:p>
    <w:p>
      <w:pPr>
        <w:pStyle w:val="Heading1"/>
      </w:pPr>
      <w:r>
        <w:rPr>
          <w:color w:val="1F3864"/>
        </w:rPr>
        <w:t>12. Troubleshooting</w:t>
      </w:r>
    </w:p>
    <w:p>
      <w:pPr>
        <w:spacing w:after="200"/>
      </w:pPr>
      <w:r>
        <w:rPr>
          <w:color w:val="595959"/>
          <w:sz w:val="23"/>
        </w:rPr>
        <w:t>Symptom to action. Symptoms are the exact log line, alert kind or metric the connector emits. The escalation ladder is L1 operator → L2 connector owner → L3 vendor (Planview for Clarizen-side, Microsoft for Graph-side).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2760"/>
        <w:gridCol w:w="3600"/>
      </w:tblGrid>
      <w:tr>
        <w:tc>
          <w:tcPr>
            <w:tcW w:type="dxa" w:w="3000"/>
            <w:shd w:val="clear" w:color="auto" w:fill="2E5496"/>
          </w:tcPr>
          <w:p>
            <w:r>
              <w:rPr>
                <w:b/>
                <w:color w:val="FFFFFF"/>
                <w:sz w:val="19"/>
              </w:rPr>
              <w:t>Symptom</w:t>
            </w:r>
          </w:p>
        </w:tc>
        <w:tc>
          <w:tcPr>
            <w:tcW w:type="dxa" w:w="2760"/>
            <w:shd w:val="clear" w:color="auto" w:fill="2E5496"/>
          </w:tcPr>
          <w:p>
            <w:r>
              <w:rPr>
                <w:b/>
                <w:color w:val="FFFFFF"/>
                <w:sz w:val="19"/>
              </w:rPr>
              <w:t>Likely cause</w:t>
            </w:r>
          </w:p>
        </w:tc>
        <w:tc>
          <w:tcPr>
            <w:tcW w:type="dxa" w:w="3600"/>
            <w:shd w:val="clear" w:color="auto" w:fill="2E5496"/>
          </w:tcPr>
          <w:p>
            <w:r>
              <w:rPr>
                <w:b/>
                <w:color w:val="FFFFFF"/>
                <w:sz w:val="19"/>
              </w:rPr>
              <w:t>Action</w:t>
            </w:r>
          </w:p>
        </w:tc>
      </w:tr>
      <w:tr>
        <w:tc>
          <w:tcPr>
            <w:tcW w:type="dxa" w:w="3000"/>
          </w:tcPr>
          <w:p>
            <w:r>
              <w:rPr>
                <w:color w:val="202020"/>
                <w:sz w:val="19"/>
              </w:rPr>
              <w:t xml:space="preserve">Log </w:t>
            </w:r>
            <w:r>
              <w:rPr>
                <w:rFonts w:ascii="Consolas" w:hAnsi="Consolas"/>
                <w:color w:val="202020"/>
                <w:sz w:val="19"/>
              </w:rPr>
              <w:t>Circuit 'clarizen': TRIPPED (open)</w:t>
            </w:r>
            <w:r>
              <w:rPr>
                <w:color w:val="202020"/>
                <w:sz w:val="19"/>
              </w:rPr>
              <w:t xml:space="preserve">; </w:t>
            </w:r>
            <w:r>
              <w:rPr>
                <w:rFonts w:ascii="Consolas" w:hAnsi="Consolas"/>
                <w:color w:val="202020"/>
                <w:sz w:val="19"/>
              </w:rPr>
              <w:t>circuit_breaker_state{dependency="clarizen"} == 2</w:t>
            </w:r>
            <w:r>
              <w:rPr>
                <w:color w:val="202020"/>
                <w:sz w:val="19"/>
              </w:rPr>
              <w:t>.</w:t>
            </w:r>
          </w:p>
        </w:tc>
        <w:tc>
          <w:tcPr>
            <w:tcW w:type="dxa" w:w="2760"/>
          </w:tcPr>
          <w:p>
            <w:r>
              <w:rPr>
                <w:color w:val="202020"/>
                <w:sz w:val="19"/>
              </w:rPr>
              <w:t>Sustained Clarizen 5xx/timeouts (4xx and honoured 429 never trip it).</w:t>
            </w:r>
          </w:p>
        </w:tc>
        <w:tc>
          <w:tcPr>
            <w:tcW w:type="dxa" w:w="3600"/>
          </w:tcPr>
          <w:p>
            <w:r>
              <w:rPr>
                <w:color w:val="202020"/>
                <w:sz w:val="19"/>
              </w:rPr>
              <w:t xml:space="preserve">Nothing on the connector — it fails fast, keeps the checkpoint, does not advance the cursor, and half-open probes auto-recover. Fix any local network/proxy fault. Do NOT set </w:t>
            </w:r>
            <w:r>
              <w:rPr>
                <w:rFonts w:ascii="Consolas" w:hAnsi="Consolas"/>
                <w:color w:val="202020"/>
                <w:sz w:val="19"/>
              </w:rPr>
              <w:t>CIRCUIT_BREAKER=false</w:t>
            </w:r>
            <w:r>
              <w:rPr>
                <w:color w:val="202020"/>
                <w:sz w:val="19"/>
              </w:rPr>
              <w:t>. Over 1h open → L2; Planview outage → L3.</w:t>
            </w:r>
          </w:p>
        </w:tc>
      </w:tr>
      <w:tr>
        <w:tc>
          <w:tcPr>
            <w:tcW w:type="dxa" w:w="3000"/>
            <w:shd w:val="clear" w:color="auto" w:fill="F7F9FC"/>
          </w:tcPr>
          <w:p>
            <w:r>
              <w:rPr>
                <w:color w:val="202020"/>
                <w:sz w:val="19"/>
              </w:rPr>
              <w:t xml:space="preserve">Log </w:t>
            </w:r>
            <w:r>
              <w:rPr>
                <w:rFonts w:ascii="Consolas" w:hAnsi="Consolas"/>
                <w:color w:val="202020"/>
                <w:sz w:val="19"/>
              </w:rPr>
              <w:t>Circuit 'graph': TRIPPED (open)</w:t>
            </w:r>
            <w:r>
              <w:rPr>
                <w:color w:val="202020"/>
                <w:sz w:val="19"/>
              </w:rPr>
              <w:t xml:space="preserve">; ingest logs </w:t>
            </w:r>
            <w:r>
              <w:rPr>
                <w:rFonts w:ascii="Consolas" w:hAnsi="Consolas"/>
                <w:color w:val="202020"/>
                <w:sz w:val="19"/>
              </w:rPr>
              <w:t>circuit open (Graph); failing fast</w:t>
            </w:r>
            <w:r>
              <w:rPr>
                <w:color w:val="202020"/>
                <w:sz w:val="19"/>
              </w:rPr>
              <w:t>.</w:t>
            </w:r>
          </w:p>
        </w:tc>
        <w:tc>
          <w:tcPr>
            <w:tcW w:type="dxa" w:w="2760"/>
            <w:shd w:val="clear" w:color="auto" w:fill="F7F9FC"/>
          </w:tcPr>
          <w:p>
            <w:r>
              <w:rPr>
                <w:color w:val="202020"/>
                <w:sz w:val="19"/>
              </w:rPr>
              <w:t>Sustained Graph API or Entra token-endpoint 5xx (a 5xx token error counts as a Graph failure).</w:t>
            </w:r>
          </w:p>
        </w:tc>
        <w:tc>
          <w:tcPr>
            <w:tcW w:type="dxa" w:w="3600"/>
            <w:shd w:val="clear" w:color="auto" w:fill="F7F9FC"/>
          </w:tcPr>
          <w:p>
            <w:r>
              <w:rPr>
                <w:color w:val="202020"/>
                <w:sz w:val="19"/>
              </w:rPr>
              <w:t>In-flight items are neither lost nor dead-lettered; the crawl resumes from checkpoint when the breaker closes. If the token endpoint returns 4xx (not 5xx) it is auth, not an outage — see token/auth row. Over 1h with healthy M365 → L2 (suspect proxy/TLS).</w:t>
            </w:r>
          </w:p>
        </w:tc>
      </w:tr>
      <w:tr>
        <w:tc>
          <w:tcPr>
            <w:tcW w:type="dxa" w:w="3000"/>
          </w:tcPr>
          <w:p>
            <w:r>
              <w:rPr>
                <w:color w:val="202020"/>
                <w:sz w:val="19"/>
              </w:rPr>
              <w:t xml:space="preserve">Alert </w:t>
            </w:r>
            <w:r>
              <w:rPr>
                <w:rFonts w:ascii="Consolas" w:hAnsi="Consolas"/>
                <w:color w:val="202020"/>
                <w:sz w:val="19"/>
              </w:rPr>
              <w:t>degraded_mode</w:t>
            </w:r>
            <w:r>
              <w:rPr>
                <w:color w:val="202020"/>
                <w:sz w:val="19"/>
              </w:rPr>
              <w:t xml:space="preserve">; </w:t>
            </w:r>
            <w:r>
              <w:rPr>
                <w:rFonts w:ascii="Consolas" w:hAnsi="Consolas"/>
                <w:color w:val="202020"/>
                <w:sz w:val="19"/>
              </w:rPr>
              <w:t>/ready</w:t>
            </w:r>
            <w:r>
              <w:rPr>
                <w:color w:val="202020"/>
                <w:sz w:val="19"/>
              </w:rPr>
              <w:t xml:space="preserve"> returns 503 DEGRADED.</w:t>
            </w:r>
          </w:p>
        </w:tc>
        <w:tc>
          <w:tcPr>
            <w:tcW w:type="dxa" w:w="2760"/>
          </w:tcPr>
          <w:p>
            <w:r>
              <w:rPr>
                <w:color w:val="202020"/>
                <w:sz w:val="19"/>
              </w:rPr>
              <w:t>One of the two breakers is open (the alert names it).</w:t>
            </w:r>
          </w:p>
        </w:tc>
        <w:tc>
          <w:tcPr>
            <w:tcW w:type="dxa" w:w="3600"/>
          </w:tcPr>
          <w:p>
            <w:r>
              <w:rPr>
                <w:color w:val="202020"/>
                <w:sz w:val="19"/>
              </w:rPr>
              <w:t xml:space="preserve">No pipeline action needed: checkpoint retained, cursor not advanced, next cycle auto-recovers on a bounded backoff. Verify </w:t>
            </w:r>
            <w:r>
              <w:rPr>
                <w:rFonts w:ascii="Consolas" w:hAnsi="Consolas"/>
                <w:color w:val="202020"/>
                <w:sz w:val="19"/>
              </w:rPr>
              <w:t>/ready</w:t>
            </w:r>
            <w:r>
              <w:rPr>
                <w:color w:val="202020"/>
                <w:sz w:val="19"/>
              </w:rPr>
              <w:t xml:space="preserve"> back to 200 and </w:t>
            </w:r>
            <w:r>
              <w:rPr>
                <w:rFonts w:ascii="Consolas" w:hAnsi="Consolas"/>
                <w:color w:val="202020"/>
                <w:sz w:val="19"/>
              </w:rPr>
              <w:t>crawls_completed_total</w:t>
            </w:r>
            <w:r>
              <w:rPr>
                <w:color w:val="202020"/>
                <w:sz w:val="19"/>
              </w:rPr>
              <w:t xml:space="preserve"> advancing. Repeated flapping → L2 with the trip/reset counters.</w:t>
            </w:r>
          </w:p>
        </w:tc>
      </w:tr>
      <w:tr>
        <w:tc>
          <w:tcPr>
            <w:tcW w:type="dxa" w:w="3000"/>
            <w:shd w:val="clear" w:color="auto" w:fill="F7F9FC"/>
          </w:tcPr>
          <w:p>
            <w:r>
              <w:rPr>
                <w:color w:val="202020"/>
                <w:sz w:val="19"/>
              </w:rPr>
              <w:t xml:space="preserve">Alert </w:t>
            </w:r>
            <w:r>
              <w:rPr>
                <w:rFonts w:ascii="Consolas" w:hAnsi="Consolas"/>
                <w:color w:val="202020"/>
                <w:sz w:val="19"/>
              </w:rPr>
              <w:t>dead_letter</w:t>
            </w:r>
            <w:r>
              <w:rPr>
                <w:color w:val="202020"/>
                <w:sz w:val="19"/>
              </w:rPr>
              <w:t xml:space="preserve">; </w:t>
            </w:r>
            <w:r>
              <w:rPr>
                <w:rFonts w:ascii="Consolas" w:hAnsi="Consolas"/>
                <w:color w:val="202020"/>
                <w:sz w:val="19"/>
              </w:rPr>
              <w:t>dead_letter_depth</w:t>
            </w:r>
            <w:r>
              <w:rPr>
                <w:color w:val="202020"/>
                <w:sz w:val="19"/>
              </w:rPr>
              <w:t xml:space="preserve"> and </w:t>
            </w:r>
            <w:r>
              <w:rPr>
                <w:rFonts w:ascii="Consolas" w:hAnsi="Consolas"/>
                <w:color w:val="202020"/>
                <w:sz w:val="19"/>
              </w:rPr>
              <w:t>items_failed_total</w:t>
            </w:r>
            <w:r>
              <w:rPr>
                <w:color w:val="202020"/>
                <w:sz w:val="19"/>
              </w:rPr>
              <w:t xml:space="preserve"> rising.</w:t>
            </w:r>
          </w:p>
        </w:tc>
        <w:tc>
          <w:tcPr>
            <w:tcW w:type="dxa" w:w="2760"/>
            <w:shd w:val="clear" w:color="auto" w:fill="F7F9FC"/>
          </w:tcPr>
          <w:p>
            <w:r>
              <w:rPr>
                <w:color w:val="202020"/>
                <w:sz w:val="19"/>
              </w:rPr>
              <w:t>Records failing to ingest — schema mismatch (HTTP 400 naming a property), a transform/source-data issue, or auth (401/403).</w:t>
            </w:r>
          </w:p>
        </w:tc>
        <w:tc>
          <w:tcPr>
            <w:tcW w:type="dxa" w:w="3600"/>
            <w:shd w:val="clear" w:color="auto" w:fill="F7F9FC"/>
          </w:tcPr>
          <w:p>
            <w:r>
              <w:rPr>
                <w:color w:val="202020"/>
                <w:sz w:val="19"/>
              </w:rPr>
              <w:t xml:space="preserve">Group </w:t>
            </w:r>
            <w:r>
              <w:rPr>
                <w:rFonts w:ascii="Consolas" w:hAnsi="Consolas"/>
                <w:color w:val="202020"/>
                <w:sz w:val="19"/>
              </w:rPr>
              <w:t>logs/failed_records_&lt;CONNECTOR_ID&gt;.jsonl</w:t>
            </w:r>
            <w:r>
              <w:rPr>
                <w:color w:val="202020"/>
                <w:sz w:val="19"/>
              </w:rPr>
              <w:t xml:space="preserve"> by </w:t>
            </w:r>
            <w:r>
              <w:rPr>
                <w:rFonts w:ascii="Consolas" w:hAnsi="Consolas"/>
                <w:color w:val="202020"/>
                <w:sz w:val="19"/>
              </w:rPr>
              <w:t>error</w:t>
            </w:r>
            <w:r>
              <w:rPr>
                <w:color w:val="202020"/>
                <w:sz w:val="19"/>
              </w:rPr>
              <w:t xml:space="preserve">; fix the cause (e.g. correct </w:t>
            </w:r>
            <w:r>
              <w:rPr>
                <w:rFonts w:ascii="Consolas" w:hAnsi="Consolas"/>
                <w:color w:val="202020"/>
                <w:sz w:val="19"/>
              </w:rPr>
              <w:t>config/graph-schema.json</w:t>
            </w:r>
            <w:r>
              <w:rPr>
                <w:color w:val="202020"/>
                <w:sz w:val="19"/>
              </w:rPr>
              <w:t xml:space="preserve">); run </w:t>
            </w:r>
            <w:r>
              <w:rPr>
                <w:rFonts w:ascii="Consolas" w:hAnsi="Consolas"/>
                <w:color w:val="202020"/>
                <w:sz w:val="19"/>
              </w:rPr>
              <w:t>retry-failed --clear-on-success</w:t>
            </w:r>
            <w:r>
              <w:rPr>
                <w:color w:val="202020"/>
                <w:sz w:val="19"/>
              </w:rPr>
              <w:t>. Records whose source row is gone drop automatically.</w:t>
            </w:r>
          </w:p>
        </w:tc>
      </w:tr>
      <w:tr>
        <w:tc>
          <w:tcPr>
            <w:tcW w:type="dxa" w:w="3000"/>
          </w:tcPr>
          <w:p>
            <w:r>
              <w:rPr>
                <w:color w:val="202020"/>
                <w:sz w:val="19"/>
              </w:rPr>
              <w:t xml:space="preserve">Alert </w:t>
            </w:r>
            <w:r>
              <w:rPr>
                <w:rFonts w:ascii="Consolas" w:hAnsi="Consolas"/>
                <w:color w:val="202020"/>
                <w:sz w:val="19"/>
              </w:rPr>
              <w:t>deletion_sweep_skipped</w:t>
            </w:r>
            <w:r>
              <w:rPr>
                <w:color w:val="202020"/>
                <w:sz w:val="19"/>
              </w:rPr>
              <w:t xml:space="preserve">; log </w:t>
            </w:r>
            <w:r>
              <w:rPr>
                <w:rFonts w:ascii="Consolas" w:hAnsi="Consolas"/>
                <w:color w:val="202020"/>
                <w:sz w:val="19"/>
              </w:rPr>
              <w:t>deletion sweep SKIPPED ... safety cap/guard</w:t>
            </w:r>
            <w:r>
              <w:rPr>
                <w:color w:val="202020"/>
                <w:sz w:val="19"/>
              </w:rPr>
              <w:t>.</w:t>
            </w:r>
          </w:p>
        </w:tc>
        <w:tc>
          <w:tcPr>
            <w:tcW w:type="dxa" w:w="2760"/>
          </w:tcPr>
          <w:p>
            <w:r>
              <w:rPr>
                <w:color w:val="202020"/>
                <w:sz w:val="19"/>
              </w:rPr>
              <w:t>A sweep would have deleted too many items — a real mass change, OR a false signal (source outage, truncated TDW export; an empty source is the classic sign).</w:t>
            </w:r>
          </w:p>
        </w:tc>
        <w:tc>
          <w:tcPr>
            <w:tcW w:type="dxa" w:w="3600"/>
          </w:tcPr>
          <w:p>
            <w:r>
              <w:rPr>
                <w:color w:val="202020"/>
                <w:sz w:val="19"/>
              </w:rPr>
              <w:t>Decide real vs false BEFORE loosening a guard. Real → raise/relax the guard for one run, re-crawl, restore it. False → fix the source (TDW path, API health) and re-run; nothing was deleted. Uncertain → L2 first.</w:t>
            </w:r>
          </w:p>
        </w:tc>
      </w:tr>
      <w:tr>
        <w:tc>
          <w:tcPr>
            <w:tcW w:type="dxa" w:w="3000"/>
            <w:shd w:val="clear" w:color="auto" w:fill="F7F9FC"/>
          </w:tcPr>
          <w:p>
            <w:r>
              <w:rPr>
                <w:rFonts w:ascii="Consolas" w:hAnsi="Consolas"/>
                <w:color w:val="202020"/>
                <w:sz w:val="19"/>
              </w:rPr>
              <w:t>webhook_events_rejected_total</w:t>
            </w:r>
            <w:r>
              <w:rPr>
                <w:color w:val="202020"/>
                <w:sz w:val="19"/>
              </w:rPr>
              <w:t xml:space="preserve"> climbing; log </w:t>
            </w:r>
            <w:r>
              <w:rPr>
                <w:rFonts w:ascii="Consolas" w:hAnsi="Consolas"/>
                <w:color w:val="202020"/>
                <w:sz w:val="19"/>
              </w:rPr>
              <w:t>rejected a post with an invalid or missing 'X-Clarizen-Signature'</w:t>
            </w:r>
            <w:r>
              <w:rPr>
                <w:color w:val="202020"/>
                <w:sz w:val="19"/>
              </w:rPr>
              <w:t>.</w:t>
            </w:r>
          </w:p>
        </w:tc>
        <w:tc>
          <w:tcPr>
            <w:tcW w:type="dxa" w:w="2760"/>
            <w:shd w:val="clear" w:color="auto" w:fill="F7F9FC"/>
          </w:tcPr>
          <w:p>
            <w:r>
              <w:rPr>
                <w:color w:val="202020"/>
                <w:sz w:val="19"/>
              </w:rPr>
              <w:t>401 spike: either a secret mismatch mid-rotation (from the legitimate sender) or forgery/probing (from unknown IPs).</w:t>
            </w:r>
          </w:p>
        </w:tc>
        <w:tc>
          <w:tcPr>
            <w:tcW w:type="dxa" w:w="3600"/>
            <w:shd w:val="clear" w:color="auto" w:fill="F7F9FC"/>
          </w:tcPr>
          <w:p>
            <w:r>
              <w:rPr>
                <w:color w:val="202020"/>
                <w:sz w:val="19"/>
              </w:rPr>
              <w:t>Rotation mismatch → finish the rotation; polling reconciles anything missed. Forgery/flood → block the source at the ingress/firewall (no built-in rate limiter); nothing was parsed or enqueued. Sustained targeted forgery → security team; rotate the secret.</w:t>
            </w:r>
          </w:p>
        </w:tc>
      </w:tr>
      <w:tr>
        <w:tc>
          <w:tcPr>
            <w:tcW w:type="dxa" w:w="3000"/>
          </w:tcPr>
          <w:p>
            <w:r>
              <w:rPr>
                <w:rFonts w:ascii="Consolas" w:hAnsi="Consolas"/>
                <w:color w:val="202020"/>
                <w:sz w:val="19"/>
              </w:rPr>
              <w:t>webhook_receiver_up == 0</w:t>
            </w:r>
            <w:r>
              <w:rPr>
                <w:color w:val="202020"/>
                <w:sz w:val="19"/>
              </w:rPr>
              <w:t xml:space="preserve"> where webhooks should be on.</w:t>
            </w:r>
          </w:p>
        </w:tc>
        <w:tc>
          <w:tcPr>
            <w:tcW w:type="dxa" w:w="2760"/>
          </w:tcPr>
          <w:p>
            <w:r>
              <w:rPr>
                <w:color w:val="202020"/>
                <w:sz w:val="19"/>
              </w:rPr>
              <w:t>Receiver failed to bind (URL ACL, port collision) or fail-closed on a missing secret.</w:t>
            </w:r>
          </w:p>
        </w:tc>
        <w:tc>
          <w:tcPr>
            <w:tcW w:type="dxa" w:w="3600"/>
          </w:tcPr>
          <w:p>
            <w:r>
              <w:rPr>
                <w:color w:val="202020"/>
                <w:sz w:val="19"/>
              </w:rPr>
              <w:t xml:space="preserve">Check </w:t>
            </w:r>
            <w:r>
              <w:rPr>
                <w:rFonts w:ascii="Consolas" w:hAnsi="Consolas"/>
                <w:color w:val="202020"/>
                <w:sz w:val="19"/>
              </w:rPr>
              <w:t>could not bind</w:t>
            </w:r>
            <w:r>
              <w:rPr>
                <w:color w:val="202020"/>
                <w:sz w:val="19"/>
              </w:rPr>
              <w:t xml:space="preserve"> / </w:t>
            </w:r>
            <w:r>
              <w:rPr>
                <w:rFonts w:ascii="Consolas" w:hAnsi="Consolas"/>
                <w:color w:val="202020"/>
                <w:sz w:val="19"/>
              </w:rPr>
              <w:t>refusing to start</w:t>
            </w:r>
            <w:r>
              <w:rPr>
                <w:color w:val="202020"/>
                <w:sz w:val="19"/>
              </w:rPr>
              <w:t xml:space="preserve"> logs; reserve a URL ACL or fix the secret. Polling remains the correctness backstop meanwhile.</w:t>
            </w:r>
          </w:p>
        </w:tc>
      </w:tr>
      <w:tr>
        <w:tc>
          <w:tcPr>
            <w:tcW w:type="dxa" w:w="3000"/>
            <w:shd w:val="clear" w:color="auto" w:fill="F7F9FC"/>
          </w:tcPr>
          <w:p>
            <w:r>
              <w:rPr>
                <w:color w:val="202020"/>
                <w:sz w:val="19"/>
              </w:rPr>
              <w:t xml:space="preserve">Log </w:t>
            </w:r>
            <w:r>
              <w:rPr>
                <w:rFonts w:ascii="Consolas" w:hAnsi="Consolas"/>
                <w:color w:val="202020"/>
                <w:sz w:val="19"/>
              </w:rPr>
              <w:t>TDW export '&lt;path&gt;' for object '&lt;Object&gt;' failed to parse</w:t>
            </w:r>
            <w:r>
              <w:rPr>
                <w:color w:val="202020"/>
                <w:sz w:val="19"/>
              </w:rPr>
              <w:t xml:space="preserve"> (crawl continues via REST).</w:t>
            </w:r>
          </w:p>
        </w:tc>
        <w:tc>
          <w:tcPr>
            <w:tcW w:type="dxa" w:w="2760"/>
            <w:shd w:val="clear" w:color="auto" w:fill="F7F9FC"/>
          </w:tcPr>
          <w:p>
            <w:r>
              <w:rPr>
                <w:color w:val="202020"/>
                <w:sz w:val="19"/>
              </w:rPr>
              <w:t>Truncated/partial export, encoding, or renamed columns.</w:t>
            </w:r>
          </w:p>
        </w:tc>
        <w:tc>
          <w:tcPr>
            <w:tcW w:type="dxa" w:w="3600"/>
            <w:shd w:val="clear" w:color="auto" w:fill="F7F9FC"/>
          </w:tcPr>
          <w:p>
            <w:r>
              <w:rPr>
                <w:color w:val="202020"/>
                <w:sz w:val="19"/>
              </w:rPr>
              <w:t>Inspect the file (size vs last run, header drift); re-run the upstream export and schedule a gap before the crawl. REST fallback already kept the crawl correct, only slower/budget-heavier. Recurring → export-job owner; column drift → L2.</w:t>
            </w:r>
          </w:p>
        </w:tc>
      </w:tr>
      <w:tr>
        <w:tc>
          <w:tcPr>
            <w:tcW w:type="dxa" w:w="3000"/>
          </w:tcPr>
          <w:p>
            <w:r>
              <w:rPr>
                <w:color w:val="202020"/>
                <w:sz w:val="19"/>
              </w:rPr>
              <w:t xml:space="preserve">Startup </w:t>
            </w:r>
            <w:r>
              <w:rPr>
                <w:rFonts w:ascii="Consolas" w:hAnsi="Consolas"/>
                <w:color w:val="202020"/>
                <w:sz w:val="19"/>
              </w:rPr>
              <w:t>FINANCIAL_DATA_MODE=acl requires FINANCIAL_DATA_GROUP_ID</w:t>
            </w:r>
            <w:r>
              <w:rPr>
                <w:color w:val="202020"/>
                <w:sz w:val="19"/>
              </w:rPr>
              <w:t xml:space="preserve"> / </w:t>
            </w:r>
            <w:r>
              <w:rPr>
                <w:rFonts w:ascii="Consolas" w:hAnsi="Consolas"/>
                <w:color w:val="202020"/>
                <w:sz w:val="19"/>
              </w:rPr>
              <w:t>must be one of tag | filter | acl</w:t>
            </w:r>
            <w:r>
              <w:rPr>
                <w:color w:val="202020"/>
                <w:sz w:val="19"/>
              </w:rPr>
              <w:t>; or financial values visible to the wrong audience.</w:t>
            </w:r>
          </w:p>
        </w:tc>
        <w:tc>
          <w:tcPr>
            <w:tcW w:type="dxa" w:w="2760"/>
          </w:tcPr>
          <w:p>
            <w:r>
              <w:rPr>
                <w:color w:val="202020"/>
                <w:sz w:val="19"/>
              </w:rPr>
              <w:t xml:space="preserve">Config error (fail-fast, names the setting), or a field not listed in </w:t>
            </w:r>
            <w:r>
              <w:rPr>
                <w:rFonts w:ascii="Consolas" w:hAnsi="Consolas"/>
                <w:color w:val="202020"/>
                <w:sz w:val="19"/>
              </w:rPr>
              <w:t>financialFields</w:t>
            </w:r>
            <w:r>
              <w:rPr>
                <w:color w:val="202020"/>
                <w:sz w:val="19"/>
              </w:rPr>
              <w:t>, or the wrong finance group.</w:t>
            </w:r>
          </w:p>
        </w:tc>
        <w:tc>
          <w:tcPr>
            <w:tcW w:type="dxa" w:w="3600"/>
          </w:tcPr>
          <w:p>
            <w:r>
              <w:rPr>
                <w:color w:val="202020"/>
                <w:sz w:val="19"/>
              </w:rPr>
              <w:t xml:space="preserve">Fix the mode/group; confirm the field is in </w:t>
            </w:r>
            <w:r>
              <w:rPr>
                <w:rFonts w:ascii="Consolas" w:hAnsi="Consolas"/>
                <w:color w:val="202020"/>
                <w:sz w:val="19"/>
              </w:rPr>
              <w:t>financialFields</w:t>
            </w:r>
            <w:r>
              <w:rPr>
                <w:color w:val="202020"/>
                <w:sz w:val="19"/>
              </w:rPr>
              <w:t xml:space="preserve"> in </w:t>
            </w:r>
            <w:r>
              <w:rPr>
                <w:rFonts w:ascii="Consolas" w:hAnsi="Consolas"/>
                <w:color w:val="202020"/>
                <w:sz w:val="19"/>
              </w:rPr>
              <w:t>config/schema.json</w:t>
            </w:r>
            <w:r>
              <w:rPr>
                <w:color w:val="202020"/>
                <w:sz w:val="19"/>
              </w:rPr>
              <w:t xml:space="preserve"> (an unlisted field is not governed); re-run a full crawl (idempotent). Any confirmed exposure → security/compliance immediately with the crawl window and object types.</w:t>
            </w:r>
          </w:p>
        </w:tc>
      </w:tr>
      <w:tr>
        <w:tc>
          <w:tcPr>
            <w:tcW w:type="dxa" w:w="3000"/>
            <w:shd w:val="clear" w:color="auto" w:fill="F7F9FC"/>
          </w:tcPr>
          <w:p>
            <w:r>
              <w:rPr>
                <w:rFonts w:ascii="Consolas" w:hAnsi="Consolas"/>
                <w:color w:val="202020"/>
                <w:sz w:val="19"/>
              </w:rPr>
              <w:t>throttled_429_total</w:t>
            </w:r>
            <w:r>
              <w:rPr>
                <w:color w:val="202020"/>
                <w:sz w:val="19"/>
              </w:rPr>
              <w:t xml:space="preserve"> climbing fast; logs </w:t>
            </w:r>
            <w:r>
              <w:rPr>
                <w:rFonts w:ascii="Consolas" w:hAnsi="Consolas"/>
                <w:color w:val="202020"/>
                <w:sz w:val="19"/>
              </w:rPr>
              <w:t>Graph API transient error 429 ... retrying</w:t>
            </w:r>
            <w:r>
              <w:rPr>
                <w:color w:val="202020"/>
                <w:sz w:val="19"/>
              </w:rPr>
              <w:t>.</w:t>
            </w:r>
          </w:p>
        </w:tc>
        <w:tc>
          <w:tcPr>
            <w:tcW w:type="dxa" w:w="2760"/>
            <w:shd w:val="clear" w:color="auto" w:fill="F7F9FC"/>
          </w:tcPr>
          <w:p>
            <w:r>
              <w:rPr>
                <w:color w:val="202020"/>
                <w:sz w:val="19"/>
              </w:rPr>
              <w:t>Throughput exceeds the tenant's Graph budget (first full crawl, raised concurrency, or a co-tenant workload).</w:t>
            </w:r>
          </w:p>
        </w:tc>
        <w:tc>
          <w:tcPr>
            <w:tcW w:type="dxa" w:w="3600"/>
            <w:shd w:val="clear" w:color="auto" w:fill="F7F9FC"/>
          </w:tcPr>
          <w:p>
            <w:r>
              <w:rPr>
                <w:color w:val="202020"/>
                <w:sz w:val="19"/>
              </w:rPr>
              <w:t xml:space="preserve">The connector self-heals (honoured Retry-After, 60s clamp, adaptive dial-down). Persistent → lower </w:t>
            </w:r>
            <w:r>
              <w:rPr>
                <w:rFonts w:ascii="Consolas" w:hAnsi="Consolas"/>
                <w:color w:val="202020"/>
                <w:sz w:val="19"/>
              </w:rPr>
              <w:t>GRAPH_CONCURRENT_BATCHES</w:t>
            </w:r>
            <w:r>
              <w:rPr>
                <w:color w:val="202020"/>
                <w:sz w:val="19"/>
              </w:rPr>
              <w:t xml:space="preserve">, enable </w:t>
            </w:r>
            <w:r>
              <w:rPr>
                <w:rFonts w:ascii="Consolas" w:hAnsi="Consolas"/>
                <w:color w:val="202020"/>
                <w:sz w:val="19"/>
              </w:rPr>
              <w:t>GRAPH_RETRY_JITTER=true</w:t>
            </w:r>
            <w:r>
              <w:rPr>
                <w:color w:val="202020"/>
                <w:sz w:val="19"/>
              </w:rPr>
              <w:t>, spread schedules. 429 never trips the breaker — do not treat it with breaker knobs.</w:t>
            </w:r>
          </w:p>
        </w:tc>
      </w:tr>
      <w:tr>
        <w:tc>
          <w:tcPr>
            <w:tcW w:type="dxa" w:w="3000"/>
          </w:tcPr>
          <w:p>
            <w:r>
              <w:rPr>
                <w:color w:val="202020"/>
                <w:sz w:val="19"/>
              </w:rPr>
              <w:t xml:space="preserve">Log </w:t>
            </w:r>
            <w:r>
              <w:rPr>
                <w:rFonts w:ascii="Consolas" w:hAnsi="Consolas"/>
                <w:color w:val="202020"/>
                <w:sz w:val="19"/>
              </w:rPr>
              <w:t>Failed to acquire Graph token (HTTP 400/401)</w:t>
            </w:r>
            <w:r>
              <w:rPr>
                <w:color w:val="202020"/>
                <w:sz w:val="19"/>
              </w:rPr>
              <w:t xml:space="preserve"> or </w:t>
            </w:r>
            <w:r>
              <w:rPr>
                <w:rFonts w:ascii="Consolas" w:hAnsi="Consolas"/>
                <w:color w:val="202020"/>
                <w:sz w:val="19"/>
              </w:rPr>
              <w:t>Clarizen login failed (HTTP 401)</w:t>
            </w:r>
            <w:r>
              <w:rPr>
                <w:color w:val="202020"/>
                <w:sz w:val="19"/>
              </w:rPr>
              <w:t xml:space="preserve">; startup </w:t>
            </w:r>
            <w:r>
              <w:rPr>
                <w:rFonts w:ascii="Consolas" w:hAnsi="Consolas"/>
                <w:color w:val="202020"/>
                <w:sz w:val="19"/>
              </w:rPr>
              <w:t>Missing SECRET_...</w:t>
            </w:r>
            <w:r>
              <w:rPr>
                <w:color w:val="202020"/>
                <w:sz w:val="19"/>
              </w:rPr>
              <w:t>.</w:t>
            </w:r>
          </w:p>
        </w:tc>
        <w:tc>
          <w:tcPr>
            <w:tcW w:type="dxa" w:w="2760"/>
          </w:tcPr>
          <w:p>
            <w:r>
              <w:rPr>
                <w:color w:val="202020"/>
                <w:sz w:val="19"/>
              </w:rPr>
              <w:t>Credentials/config: expired secret, revoked cert, wrong tenant id, rotated Clarizen password, lost Key Vault access.</w:t>
            </w:r>
          </w:p>
        </w:tc>
        <w:tc>
          <w:tcPr>
            <w:tcW w:type="dxa" w:w="3600"/>
          </w:tcPr>
          <w:p>
            <w:r>
              <w:rPr>
                <w:color w:val="202020"/>
                <w:sz w:val="19"/>
              </w:rPr>
              <w:t xml:space="preserve">The logged Graph auth mode tells you which credential is in play. Rotate/replace per the security runbooks; prove with </w:t>
            </w:r>
            <w:r>
              <w:rPr>
                <w:rFonts w:ascii="Consolas" w:hAnsi="Consolas"/>
                <w:color w:val="202020"/>
                <w:sz w:val="19"/>
              </w:rPr>
              <w:t>validate-config --strict</w:t>
            </w:r>
            <w:r>
              <w:rPr>
                <w:color w:val="202020"/>
                <w:sz w:val="19"/>
              </w:rPr>
              <w:t xml:space="preserve"> before restart. Verified-correct-but-rejected → L2, then vendor (conditional-access/service-principal policy).</w:t>
            </w:r>
          </w:p>
        </w:tc>
      </w:tr>
      <w:tr>
        <w:tc>
          <w:tcPr>
            <w:tcW w:type="dxa" w:w="3000"/>
            <w:shd w:val="clear" w:color="auto" w:fill="F7F9FC"/>
          </w:tcPr>
          <w:p>
            <w:r>
              <w:rPr>
                <w:color w:val="202020"/>
                <w:sz w:val="19"/>
              </w:rPr>
              <w:t xml:space="preserve">Log </w:t>
            </w:r>
            <w:r>
              <w:rPr>
                <w:rFonts w:ascii="Consolas" w:hAnsi="Consolas"/>
                <w:color w:val="202020"/>
                <w:sz w:val="19"/>
              </w:rPr>
              <w:t>State file '&lt;path&gt;' exists but could not be parsed</w:t>
            </w:r>
            <w:r>
              <w:rPr>
                <w:color w:val="202020"/>
                <w:sz w:val="19"/>
              </w:rPr>
              <w:t>; dead-letter reader logs a torn line.</w:t>
            </w:r>
          </w:p>
        </w:tc>
        <w:tc>
          <w:tcPr>
            <w:tcW w:type="dxa" w:w="2760"/>
            <w:shd w:val="clear" w:color="auto" w:fill="F7F9FC"/>
          </w:tcPr>
          <w:p>
            <w:r>
              <w:rPr>
                <w:color w:val="202020"/>
                <w:sz w:val="19"/>
              </w:rPr>
              <w:t>Crash mid-write or disk-full; corruption is contained by design.</w:t>
            </w:r>
          </w:p>
        </w:tc>
        <w:tc>
          <w:tcPr>
            <w:tcW w:type="dxa" w:w="3600"/>
            <w:shd w:val="clear" w:color="auto" w:fill="F7F9FC"/>
          </w:tcPr>
          <w:p>
            <w:r>
              <w:rPr>
                <w:color w:val="202020"/>
                <w:sz w:val="19"/>
              </w:rPr>
              <w:t>Free disk / fix the volume; optionally restore state from backup (see DR in the Common Guide). A lost delta cursor just makes the next incremental behave like a first run (idempotent PUTs — cost, not correctness). Corruption without a crash/disk event → L2 (suspect two processes sharing one state dir).</w:t>
            </w:r>
          </w:p>
        </w:tc>
      </w:tr>
      <w:tr>
        <w:tc>
          <w:tcPr>
            <w:tcW w:type="dxa" w:w="3000"/>
          </w:tcPr>
          <w:p>
            <w:r>
              <w:rPr>
                <w:color w:val="202020"/>
                <w:sz w:val="19"/>
              </w:rPr>
              <w:t>HA: a node stops heartbeating; survivors take over claims; crawl still closes.</w:t>
            </w:r>
          </w:p>
        </w:tc>
        <w:tc>
          <w:tcPr>
            <w:tcW w:type="dxa" w:w="2760"/>
          </w:tcPr>
          <w:p>
            <w:r>
              <w:rPr>
                <w:color w:val="202020"/>
                <w:sz w:val="19"/>
              </w:rPr>
              <w:t xml:space="preserve">Designed failover — a dead node's claims expire after </w:t>
            </w:r>
            <w:r>
              <w:rPr>
                <w:rFonts w:ascii="Consolas" w:hAnsi="Consolas"/>
                <w:color w:val="202020"/>
                <w:sz w:val="19"/>
              </w:rPr>
              <w:t>HA_CLAIM_TIMEOUT_SECONDS</w:t>
            </w:r>
            <w:r>
              <w:rPr>
                <w:color w:val="202020"/>
                <w:sz w:val="19"/>
              </w:rPr>
              <w:t xml:space="preserve"> and survivors resume from its checkpoint.</w:t>
            </w:r>
          </w:p>
        </w:tc>
        <w:tc>
          <w:tcPr>
            <w:tcW w:type="dxa" w:w="3600"/>
          </w:tcPr>
          <w:p>
            <w:r>
              <w:rPr>
                <w:color w:val="202020"/>
                <w:sz w:val="19"/>
              </w:rPr>
              <w:t>Restart/replace the dead node; it rejoins next cycle, nothing to clean up. If a crawl never closes with a pinned claim and no checkpoint progress, that is a wedged lease — stop the node gracefully so the lease expires; never hand-edit the claims table while nodes run.</w:t>
            </w:r>
          </w:p>
        </w:tc>
      </w:tr>
    </w:tbl>
    <w:p>
      <w:pPr>
        <w:spacing w:after="40"/>
      </w:pPr>
    </w:p>
    <w:p>
      <w:pPr>
        <w:pStyle w:val="Heading1"/>
      </w:pPr>
      <w:r>
        <w:rPr>
          <w:color w:val="1F3864"/>
        </w:rPr>
        <w:t>13. Configuration reference</w:t>
      </w:r>
    </w:p>
    <w:p>
      <w:pPr>
        <w:spacing w:after="200"/>
      </w:pPr>
      <w:r>
        <w:rPr>
          <w:color w:val="595959"/>
          <w:sz w:val="23"/>
        </w:rPr>
        <w:t>Every environment variable, grouped. Required variables fail start-up with "Invalid configuration: Missing &lt;NAME&gt;". Optional variables show their built-in default; every operational knob is off by default. Booleans are true for true / 1 / yes. Secrets (</w:t>
      </w:r>
      <w:r>
        <w:rPr>
          <w:rFonts w:ascii="Consolas" w:hAnsi="Consolas"/>
          <w:color w:val="595959"/>
          <w:sz w:val="19"/>
        </w:rPr>
        <w:t>SECRET_*</w:t>
      </w:r>
      <w:r>
        <w:rPr>
          <w:color w:val="595959"/>
          <w:sz w:val="23"/>
        </w:rPr>
        <w:t xml:space="preserve"> and the webhook secret) belong in </w:t>
      </w:r>
      <w:r>
        <w:rPr>
          <w:rFonts w:ascii="Consolas" w:hAnsi="Consolas"/>
          <w:color w:val="595959"/>
          <w:sz w:val="19"/>
        </w:rPr>
        <w:t>env/.env.local.user</w:t>
      </w:r>
      <w:r>
        <w:rPr>
          <w:color w:val="595959"/>
          <w:sz w:val="23"/>
        </w:rPr>
        <w:t xml:space="preserve"> or Key Vault, never in tracked config.</w:t>
      </w:r>
    </w:p>
    <w:p>
      <w:pPr>
        <w:pStyle w:val="Heading2"/>
      </w:pPr>
      <w:r>
        <w:rPr>
          <w:color w:val="2E5496"/>
        </w:rPr>
        <w:t>13.1 Core / identity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CONNECTOR_ID</w:t>
            </w:r>
          </w:p>
        </w:tc>
        <w:tc>
          <w:tcPr>
            <w:tcW w:type="dxa" w:w="1900"/>
          </w:tcPr>
          <w:p>
            <w:r>
              <w:rPr>
                <w:color w:val="202020"/>
                <w:sz w:val="19"/>
              </w:rPr>
              <w:t>(required)</w:t>
            </w:r>
          </w:p>
        </w:tc>
        <w:tc>
          <w:tcPr>
            <w:tcW w:type="dxa" w:w="4260"/>
          </w:tcPr>
          <w:p>
            <w:r>
              <w:rPr>
                <w:color w:val="202020"/>
                <w:sz w:val="19"/>
              </w:rPr>
              <w:t>Unique id of the Graph external connection; 3-32 alphanumeric, no reserved Microsoft prefix. Also the on-disk state key.</w:t>
            </w:r>
          </w:p>
        </w:tc>
      </w:tr>
      <w:tr>
        <w:tc>
          <w:tcPr>
            <w:tcW w:type="dxa" w:w="3200"/>
            <w:shd w:val="clear" w:color="auto" w:fill="F7F9FC"/>
          </w:tcPr>
          <w:p>
            <w:r>
              <w:rPr>
                <w:rFonts w:ascii="Consolas" w:hAnsi="Consolas"/>
                <w:color w:val="202020"/>
                <w:sz w:val="19"/>
              </w:rPr>
              <w:t>CONNECTOR_NAME</w:t>
            </w:r>
          </w:p>
        </w:tc>
        <w:tc>
          <w:tcPr>
            <w:tcW w:type="dxa" w:w="1900"/>
            <w:shd w:val="clear" w:color="auto" w:fill="F7F9FC"/>
          </w:tcPr>
          <w:p>
            <w:r>
              <w:rPr>
                <w:color w:val="202020"/>
                <w:sz w:val="19"/>
              </w:rPr>
              <w:t>Clarizen AdaptiveWork</w:t>
            </w:r>
          </w:p>
        </w:tc>
        <w:tc>
          <w:tcPr>
            <w:tcW w:type="dxa" w:w="4260"/>
            <w:shd w:val="clear" w:color="auto" w:fill="F7F9FC"/>
          </w:tcPr>
          <w:p>
            <w:r>
              <w:rPr>
                <w:color w:val="202020"/>
                <w:sz w:val="19"/>
              </w:rPr>
              <w:t>Display name in the admin UI.</w:t>
            </w:r>
          </w:p>
        </w:tc>
      </w:tr>
      <w:tr>
        <w:tc>
          <w:tcPr>
            <w:tcW w:type="dxa" w:w="3200"/>
          </w:tcPr>
          <w:p>
            <w:r>
              <w:rPr>
                <w:rFonts w:ascii="Consolas" w:hAnsi="Consolas"/>
                <w:color w:val="202020"/>
                <w:sz w:val="19"/>
              </w:rPr>
              <w:t>CONNECTOR_DESCRIPTION</w:t>
            </w:r>
          </w:p>
        </w:tc>
        <w:tc>
          <w:tcPr>
            <w:tcW w:type="dxa" w:w="1900"/>
          </w:tcPr>
          <w:p>
            <w:r>
              <w:rPr>
                <w:color w:val="202020"/>
                <w:sz w:val="19"/>
              </w:rPr>
              <w:t>(see example)</w:t>
            </w:r>
          </w:p>
        </w:tc>
        <w:tc>
          <w:tcPr>
            <w:tcW w:type="dxa" w:w="4260"/>
          </w:tcPr>
          <w:p>
            <w:r>
              <w:rPr>
                <w:color w:val="202020"/>
                <w:sz w:val="19"/>
              </w:rPr>
              <w:t>Description shown in Microsoft Search.</w:t>
            </w:r>
          </w:p>
        </w:tc>
      </w:tr>
    </w:tbl>
    <w:p>
      <w:pPr>
        <w:spacing w:after="40"/>
      </w:pPr>
    </w:p>
    <w:p>
      <w:pPr>
        <w:pStyle w:val="Heading2"/>
      </w:pPr>
      <w:r>
        <w:rPr>
          <w:color w:val="2E5496"/>
        </w:rPr>
        <w:t>13.2 Clarizen</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CLARIZEN_BASE_URL</w:t>
            </w:r>
          </w:p>
        </w:tc>
        <w:tc>
          <w:tcPr>
            <w:tcW w:type="dxa" w:w="1900"/>
          </w:tcPr>
          <w:p>
            <w:r>
              <w:rPr>
                <w:color w:val="202020"/>
                <w:sz w:val="19"/>
              </w:rPr>
              <w:t>api.clarizen.com/v2.0/services</w:t>
            </w:r>
          </w:p>
        </w:tc>
        <w:tc>
          <w:tcPr>
            <w:tcW w:type="dxa" w:w="4260"/>
          </w:tcPr>
          <w:p>
            <w:r>
              <w:rPr>
                <w:color w:val="202020"/>
                <w:sz w:val="19"/>
              </w:rPr>
              <w:t>REST API v2 endpoint (EU: api2.clarizen.com).</w:t>
            </w:r>
          </w:p>
        </w:tc>
      </w:tr>
      <w:tr>
        <w:tc>
          <w:tcPr>
            <w:tcW w:type="dxa" w:w="3200"/>
            <w:shd w:val="clear" w:color="auto" w:fill="F7F9FC"/>
          </w:tcPr>
          <w:p>
            <w:r>
              <w:rPr>
                <w:rFonts w:ascii="Consolas" w:hAnsi="Consolas"/>
                <w:color w:val="202020"/>
                <w:sz w:val="19"/>
              </w:rPr>
              <w:t>CLARIZEN_USERNAME</w:t>
            </w:r>
          </w:p>
        </w:tc>
        <w:tc>
          <w:tcPr>
            <w:tcW w:type="dxa" w:w="1900"/>
            <w:shd w:val="clear" w:color="auto" w:fill="F7F9FC"/>
          </w:tcPr>
          <w:p>
            <w:r>
              <w:rPr>
                <w:color w:val="202020"/>
                <w:sz w:val="19"/>
              </w:rPr>
              <w:t>(required)</w:t>
            </w:r>
          </w:p>
        </w:tc>
        <w:tc>
          <w:tcPr>
            <w:tcW w:type="dxa" w:w="4260"/>
            <w:shd w:val="clear" w:color="auto" w:fill="F7F9FC"/>
          </w:tcPr>
          <w:p>
            <w:r>
              <w:rPr>
                <w:color w:val="202020"/>
                <w:sz w:val="19"/>
              </w:rPr>
              <w:t>API service-user login.</w:t>
            </w:r>
          </w:p>
        </w:tc>
      </w:tr>
      <w:tr>
        <w:tc>
          <w:tcPr>
            <w:tcW w:type="dxa" w:w="3200"/>
          </w:tcPr>
          <w:p>
            <w:r>
              <w:rPr>
                <w:rFonts w:ascii="Consolas" w:hAnsi="Consolas"/>
                <w:color w:val="202020"/>
                <w:sz w:val="19"/>
              </w:rPr>
              <w:t>SECRET_CLARIZEN_PASSWORD</w:t>
            </w:r>
          </w:p>
        </w:tc>
        <w:tc>
          <w:tcPr>
            <w:tcW w:type="dxa" w:w="1900"/>
          </w:tcPr>
          <w:p>
            <w:r>
              <w:rPr>
                <w:color w:val="202020"/>
                <w:sz w:val="19"/>
              </w:rPr>
              <w:t>(required)</w:t>
            </w:r>
          </w:p>
        </w:tc>
        <w:tc>
          <w:tcPr>
            <w:tcW w:type="dxa" w:w="4260"/>
          </w:tcPr>
          <w:p>
            <w:r>
              <w:rPr>
                <w:color w:val="202020"/>
                <w:sz w:val="19"/>
              </w:rPr>
              <w:t>API user password. Secret.</w:t>
            </w:r>
          </w:p>
        </w:tc>
      </w:tr>
      <w:tr>
        <w:tc>
          <w:tcPr>
            <w:tcW w:type="dxa" w:w="3200"/>
            <w:shd w:val="clear" w:color="auto" w:fill="F7F9FC"/>
          </w:tcPr>
          <w:p>
            <w:r>
              <w:rPr>
                <w:rFonts w:ascii="Consolas" w:hAnsi="Consolas"/>
                <w:color w:val="202020"/>
                <w:sz w:val="19"/>
              </w:rPr>
              <w:t>CLARIZEN_APP_URL</w:t>
            </w:r>
          </w:p>
        </w:tc>
        <w:tc>
          <w:tcPr>
            <w:tcW w:type="dxa" w:w="1900"/>
            <w:shd w:val="clear" w:color="auto" w:fill="F7F9FC"/>
          </w:tcPr>
          <w:p>
            <w:r>
              <w:rPr>
                <w:color w:val="202020"/>
                <w:sz w:val="19"/>
              </w:rPr>
              <w:t>app.clarizen.com</w:t>
            </w:r>
          </w:p>
        </w:tc>
        <w:tc>
          <w:tcPr>
            <w:tcW w:type="dxa" w:w="4260"/>
            <w:shd w:val="clear" w:color="auto" w:fill="F7F9FC"/>
          </w:tcPr>
          <w:p>
            <w:r>
              <w:rPr>
                <w:color w:val="202020"/>
                <w:sz w:val="19"/>
              </w:rPr>
              <w:t>Web-app base for deep links.</w:t>
            </w:r>
          </w:p>
        </w:tc>
      </w:tr>
      <w:tr>
        <w:tc>
          <w:tcPr>
            <w:tcW w:type="dxa" w:w="3200"/>
          </w:tcPr>
          <w:p>
            <w:r>
              <w:rPr>
                <w:rFonts w:ascii="Consolas" w:hAnsi="Consolas"/>
                <w:color w:val="202020"/>
                <w:sz w:val="19"/>
              </w:rPr>
              <w:t>CLARIZEN_API_CALLS_PER_DAY</w:t>
            </w:r>
          </w:p>
        </w:tc>
        <w:tc>
          <w:tcPr>
            <w:tcW w:type="dxa" w:w="1900"/>
          </w:tcPr>
          <w:p>
            <w:r>
              <w:rPr>
                <w:color w:val="202020"/>
                <w:sz w:val="19"/>
              </w:rPr>
              <w:t>25000</w:t>
            </w:r>
          </w:p>
        </w:tc>
        <w:tc>
          <w:tcPr>
            <w:tcW w:type="dxa" w:w="4260"/>
          </w:tcPr>
          <w:p>
            <w:r>
              <w:rPr>
                <w:color w:val="202020"/>
                <w:sz w:val="19"/>
              </w:rPr>
              <w:t>Client-side daily API budget.</w:t>
            </w:r>
          </w:p>
        </w:tc>
      </w:tr>
      <w:tr>
        <w:tc>
          <w:tcPr>
            <w:tcW w:type="dxa" w:w="3200"/>
            <w:shd w:val="clear" w:color="auto" w:fill="F7F9FC"/>
          </w:tcPr>
          <w:p>
            <w:r>
              <w:rPr>
                <w:rFonts w:ascii="Consolas" w:hAnsi="Consolas"/>
                <w:color w:val="202020"/>
                <w:sz w:val="19"/>
              </w:rPr>
              <w:t>CLARIZEN_MAX_CALLS_PER_MINUTE</w:t>
            </w:r>
          </w:p>
        </w:tc>
        <w:tc>
          <w:tcPr>
            <w:tcW w:type="dxa" w:w="1900"/>
            <w:shd w:val="clear" w:color="auto" w:fill="F7F9FC"/>
          </w:tcPr>
          <w:p>
            <w:r>
              <w:rPr>
                <w:color w:val="202020"/>
                <w:sz w:val="19"/>
              </w:rPr>
              <w:t>60</w:t>
            </w:r>
          </w:p>
        </w:tc>
        <w:tc>
          <w:tcPr>
            <w:tcW w:type="dxa" w:w="4260"/>
            <w:shd w:val="clear" w:color="auto" w:fill="F7F9FC"/>
          </w:tcPr>
          <w:p>
            <w:r>
              <w:rPr>
                <w:color w:val="202020"/>
                <w:sz w:val="19"/>
              </w:rPr>
              <w:t>Burst-smoothing rate.</w:t>
            </w:r>
          </w:p>
        </w:tc>
      </w:tr>
      <w:tr>
        <w:tc>
          <w:tcPr>
            <w:tcW w:type="dxa" w:w="3200"/>
          </w:tcPr>
          <w:p>
            <w:r>
              <w:rPr>
                <w:rFonts w:ascii="Consolas" w:hAnsi="Consolas"/>
                <w:color w:val="202020"/>
                <w:sz w:val="19"/>
              </w:rPr>
              <w:t>CLARIZEN_PAGE_SIZE</w:t>
            </w:r>
          </w:p>
        </w:tc>
        <w:tc>
          <w:tcPr>
            <w:tcW w:type="dxa" w:w="1900"/>
          </w:tcPr>
          <w:p>
            <w:r>
              <w:rPr>
                <w:color w:val="202020"/>
                <w:sz w:val="19"/>
              </w:rPr>
              <w:t>500 (max 5000)</w:t>
            </w:r>
          </w:p>
        </w:tc>
        <w:tc>
          <w:tcPr>
            <w:tcW w:type="dxa" w:w="4260"/>
          </w:tcPr>
          <w:p>
            <w:r>
              <w:rPr>
                <w:color w:val="202020"/>
                <w:sz w:val="19"/>
              </w:rPr>
              <w:t>Rows per CZQL page.</w:t>
            </w:r>
          </w:p>
        </w:tc>
      </w:tr>
      <w:tr>
        <w:tc>
          <w:tcPr>
            <w:tcW w:type="dxa" w:w="3200"/>
            <w:shd w:val="clear" w:color="auto" w:fill="F7F9FC"/>
          </w:tcPr>
          <w:p>
            <w:r>
              <w:rPr>
                <w:rFonts w:ascii="Consolas" w:hAnsi="Consolas"/>
                <w:color w:val="202020"/>
                <w:sz w:val="19"/>
              </w:rPr>
              <w:t>CLARIZEN_QUERY_LIMIT</w:t>
            </w:r>
          </w:p>
        </w:tc>
        <w:tc>
          <w:tcPr>
            <w:tcW w:type="dxa" w:w="1900"/>
            <w:shd w:val="clear" w:color="auto" w:fill="F7F9FC"/>
          </w:tcPr>
          <w:p>
            <w:r>
              <w:rPr>
                <w:color w:val="202020"/>
                <w:sz w:val="19"/>
              </w:rPr>
              <w:t>0 (unlimited)</w:t>
            </w:r>
          </w:p>
        </w:tc>
        <w:tc>
          <w:tcPr>
            <w:tcW w:type="dxa" w:w="4260"/>
            <w:shd w:val="clear" w:color="auto" w:fill="F7F9FC"/>
          </w:tcPr>
          <w:p>
            <w:r>
              <w:rPr>
                <w:color w:val="202020"/>
                <w:sz w:val="19"/>
              </w:rPr>
              <w:t>Cap rows per object type — dev/debug only.</w:t>
            </w:r>
          </w:p>
        </w:tc>
      </w:tr>
      <w:tr>
        <w:tc>
          <w:tcPr>
            <w:tcW w:type="dxa" w:w="3200"/>
          </w:tcPr>
          <w:p>
            <w:r>
              <w:rPr>
                <w:rFonts w:ascii="Consolas" w:hAnsi="Consolas"/>
                <w:color w:val="202020"/>
                <w:sz w:val="19"/>
              </w:rPr>
              <w:t>TDW_EXPORT_PATH</w:t>
            </w:r>
          </w:p>
        </w:tc>
        <w:tc>
          <w:tcPr>
            <w:tcW w:type="dxa" w:w="1900"/>
          </w:tcPr>
          <w:p>
            <w:r>
              <w:rPr>
                <w:color w:val="202020"/>
                <w:sz w:val="19"/>
              </w:rPr>
              <w:t>unset</w:t>
            </w:r>
          </w:p>
        </w:tc>
        <w:tc>
          <w:tcPr>
            <w:tcW w:type="dxa" w:w="4260"/>
          </w:tcPr>
          <w:p>
            <w:r>
              <w:rPr>
                <w:color w:val="202020"/>
                <w:sz w:val="19"/>
              </w:rPr>
              <w:t>Directory of TDW bulk exports for full crawls.</w:t>
            </w:r>
          </w:p>
        </w:tc>
      </w:tr>
    </w:tbl>
    <w:p>
      <w:pPr>
        <w:spacing w:after="40"/>
      </w:pPr>
    </w:p>
    <w:p>
      <w:pPr>
        <w:pStyle w:val="Heading2"/>
      </w:pPr>
      <w:r>
        <w:rPr>
          <w:color w:val="2E5496"/>
        </w:rPr>
        <w:t>13.3 Microsoft Graph / Entra</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900"/>
        <w:gridCol w:w="4260"/>
      </w:tblGrid>
      <w:tr>
        <w:tc>
          <w:tcPr>
            <w:tcW w:type="dxa" w:w="3200"/>
            <w:shd w:val="clear" w:color="auto" w:fill="2E5496"/>
          </w:tcPr>
          <w:p>
            <w:r>
              <w:rPr>
                <w:b/>
                <w:color w:val="FFFFFF"/>
                <w:sz w:val="19"/>
              </w:rPr>
              <w:t>Variable</w:t>
            </w:r>
          </w:p>
        </w:tc>
        <w:tc>
          <w:tcPr>
            <w:tcW w:type="dxa" w:w="1900"/>
            <w:shd w:val="clear" w:color="auto" w:fill="2E5496"/>
          </w:tcPr>
          <w:p>
            <w:r>
              <w:rPr>
                <w:b/>
                <w:color w:val="FFFFFF"/>
                <w:sz w:val="19"/>
              </w:rPr>
              <w:t>Default</w:t>
            </w:r>
          </w:p>
        </w:tc>
        <w:tc>
          <w:tcPr>
            <w:tcW w:type="dxa" w:w="4260"/>
            <w:shd w:val="clear" w:color="auto" w:fill="2E5496"/>
          </w:tcPr>
          <w:p>
            <w:r>
              <w:rPr>
                <w:b/>
                <w:color w:val="FFFFFF"/>
                <w:sz w:val="19"/>
              </w:rPr>
              <w:t>What it does</w:t>
            </w:r>
          </w:p>
        </w:tc>
      </w:tr>
      <w:tr>
        <w:tc>
          <w:tcPr>
            <w:tcW w:type="dxa" w:w="3200"/>
          </w:tcPr>
          <w:p>
            <w:r>
              <w:rPr>
                <w:rFonts w:ascii="Consolas" w:hAnsi="Consolas"/>
                <w:color w:val="202020"/>
                <w:sz w:val="19"/>
              </w:rPr>
              <w:t>AAD_APP_TENANT_ID</w:t>
            </w:r>
          </w:p>
        </w:tc>
        <w:tc>
          <w:tcPr>
            <w:tcW w:type="dxa" w:w="1900"/>
          </w:tcPr>
          <w:p>
            <w:r>
              <w:rPr>
                <w:color w:val="202020"/>
                <w:sz w:val="19"/>
              </w:rPr>
              <w:t>(required)</w:t>
            </w:r>
          </w:p>
        </w:tc>
        <w:tc>
          <w:tcPr>
            <w:tcW w:type="dxa" w:w="4260"/>
          </w:tcPr>
          <w:p>
            <w:r>
              <w:rPr>
                <w:color w:val="202020"/>
                <w:sz w:val="19"/>
              </w:rPr>
              <w:t>Entra tenant id.</w:t>
            </w:r>
          </w:p>
        </w:tc>
      </w:tr>
      <w:tr>
        <w:tc>
          <w:tcPr>
            <w:tcW w:type="dxa" w:w="3200"/>
            <w:shd w:val="clear" w:color="auto" w:fill="F7F9FC"/>
          </w:tcPr>
          <w:p>
            <w:r>
              <w:rPr>
                <w:rFonts w:ascii="Consolas" w:hAnsi="Consolas"/>
                <w:color w:val="202020"/>
                <w:sz w:val="19"/>
              </w:rPr>
              <w:t>AAD_APP_CLIENT_ID</w:t>
            </w:r>
          </w:p>
        </w:tc>
        <w:tc>
          <w:tcPr>
            <w:tcW w:type="dxa" w:w="1900"/>
            <w:shd w:val="clear" w:color="auto" w:fill="F7F9FC"/>
          </w:tcPr>
          <w:p>
            <w:r>
              <w:rPr>
                <w:color w:val="202020"/>
                <w:sz w:val="19"/>
              </w:rPr>
              <w:t>(required)</w:t>
            </w:r>
          </w:p>
        </w:tc>
        <w:tc>
          <w:tcPr>
            <w:tcW w:type="dxa" w:w="4260"/>
            <w:shd w:val="clear" w:color="auto" w:fill="F7F9FC"/>
          </w:tcPr>
          <w:p>
            <w:r>
              <w:rPr>
                <w:color w:val="202020"/>
                <w:sz w:val="19"/>
              </w:rPr>
              <w:t>Entra application (client) id.</w:t>
            </w:r>
          </w:p>
        </w:tc>
      </w:tr>
      <w:tr>
        <w:tc>
          <w:tcPr>
            <w:tcW w:type="dxa" w:w="3200"/>
          </w:tcPr>
          <w:p>
            <w:r>
              <w:rPr>
                <w:rFonts w:ascii="Consolas" w:hAnsi="Consolas"/>
                <w:color w:val="202020"/>
                <w:sz w:val="19"/>
              </w:rPr>
              <w:t>SECRET_AAD_APP_CLIENT_SECRET</w:t>
            </w:r>
          </w:p>
        </w:tc>
        <w:tc>
          <w:tcPr>
            <w:tcW w:type="dxa" w:w="1900"/>
          </w:tcPr>
          <w:p>
            <w:r>
              <w:rPr>
                <w:color w:val="202020"/>
                <w:sz w:val="19"/>
              </w:rPr>
              <w:t>(required*)</w:t>
            </w:r>
          </w:p>
        </w:tc>
        <w:tc>
          <w:tcPr>
            <w:tcW w:type="dxa" w:w="4260"/>
          </w:tcPr>
          <w:p>
            <w:r>
              <w:rPr>
                <w:color w:val="202020"/>
                <w:sz w:val="19"/>
              </w:rPr>
              <w:t>Client secret. *Not required if a certificate is configured. Secret.</w:t>
            </w:r>
          </w:p>
        </w:tc>
      </w:tr>
      <w:tr>
        <w:tc>
          <w:tcPr>
            <w:tcW w:type="dxa" w:w="3200"/>
            <w:shd w:val="clear" w:color="auto" w:fill="F7F9FC"/>
          </w:tcPr>
          <w:p>
            <w:r>
              <w:rPr>
                <w:rFonts w:ascii="Consolas" w:hAnsi="Consolas"/>
                <w:color w:val="202020"/>
                <w:sz w:val="19"/>
              </w:rPr>
              <w:t>GRAPH_CLIENT_CERT_PATH</w:t>
            </w:r>
            <w:r>
              <w:rPr>
                <w:color w:val="202020"/>
                <w:sz w:val="19"/>
              </w:rPr>
              <w:t xml:space="preserve"> / </w:t>
            </w:r>
            <w:r>
              <w:rPr>
                <w:rFonts w:ascii="Consolas" w:hAnsi="Consolas"/>
                <w:color w:val="202020"/>
                <w:sz w:val="19"/>
              </w:rPr>
              <w:t>_PASSWORD</w:t>
            </w:r>
            <w:r>
              <w:rPr>
                <w:color w:val="202020"/>
                <w:sz w:val="19"/>
              </w:rPr>
              <w:t xml:space="preserve"> / </w:t>
            </w:r>
            <w:r>
              <w:rPr>
                <w:rFonts w:ascii="Consolas" w:hAnsi="Consolas"/>
                <w:color w:val="202020"/>
                <w:sz w:val="19"/>
              </w:rPr>
              <w:t>_THUMBPRINT</w:t>
            </w:r>
          </w:p>
        </w:tc>
        <w:tc>
          <w:tcPr>
            <w:tcW w:type="dxa" w:w="1900"/>
            <w:shd w:val="clear" w:color="auto" w:fill="F7F9FC"/>
          </w:tcPr>
          <w:p>
            <w:r>
              <w:rPr>
                <w:color w:val="202020"/>
                <w:sz w:val="19"/>
              </w:rPr>
              <w:t>unset</w:t>
            </w:r>
          </w:p>
        </w:tc>
        <w:tc>
          <w:tcPr>
            <w:tcW w:type="dxa" w:w="4260"/>
            <w:shd w:val="clear" w:color="auto" w:fill="F7F9FC"/>
          </w:tcPr>
          <w:p>
            <w:r>
              <w:rPr>
                <w:color w:val="202020"/>
                <w:sz w:val="19"/>
              </w:rPr>
              <w:t>Certificate credential (RS256 assertion) — wins over the secret. Thumbprint is Windows-store only.</w:t>
            </w:r>
          </w:p>
        </w:tc>
      </w:tr>
      <w:tr>
        <w:tc>
          <w:tcPr>
            <w:tcW w:type="dxa" w:w="3200"/>
          </w:tcPr>
          <w:p>
            <w:r>
              <w:rPr>
                <w:rFonts w:ascii="Consolas" w:hAnsi="Consolas"/>
                <w:color w:val="202020"/>
                <w:sz w:val="19"/>
              </w:rPr>
              <w:t>GRAPH_BASE_URL</w:t>
            </w:r>
            <w:r>
              <w:rPr>
                <w:color w:val="202020"/>
                <w:sz w:val="19"/>
              </w:rPr>
              <w:t xml:space="preserve"> / </w:t>
            </w:r>
            <w:r>
              <w:rPr>
                <w:rFonts w:ascii="Consolas" w:hAnsi="Consolas"/>
                <w:color w:val="202020"/>
                <w:sz w:val="19"/>
              </w:rPr>
              <w:t>GRAPH_SCOPE</w:t>
            </w:r>
            <w:r>
              <w:rPr>
                <w:color w:val="202020"/>
                <w:sz w:val="19"/>
              </w:rPr>
              <w:t xml:space="preserve"> / </w:t>
            </w:r>
            <w:r>
              <w:rPr>
                <w:rFonts w:ascii="Consolas" w:hAnsi="Consolas"/>
                <w:color w:val="202020"/>
                <w:sz w:val="19"/>
              </w:rPr>
              <w:t>GRAPH_API_VERSION</w:t>
            </w:r>
          </w:p>
        </w:tc>
        <w:tc>
          <w:tcPr>
            <w:tcW w:type="dxa" w:w="1900"/>
          </w:tcPr>
          <w:p>
            <w:r>
              <w:rPr>
                <w:color w:val="202020"/>
                <w:sz w:val="19"/>
              </w:rPr>
              <w:t>graph.microsoft.com / .default / v1.0</w:t>
            </w:r>
          </w:p>
        </w:tc>
        <w:tc>
          <w:tcPr>
            <w:tcW w:type="dxa" w:w="4260"/>
          </w:tcPr>
          <w:p>
            <w:r>
              <w:rPr>
                <w:color w:val="202020"/>
                <w:sz w:val="19"/>
              </w:rPr>
              <w:t>Sovereign-cloud endpoint, token audience and API version.</w:t>
            </w:r>
          </w:p>
        </w:tc>
      </w:tr>
      <w:tr>
        <w:tc>
          <w:tcPr>
            <w:tcW w:type="dxa" w:w="3200"/>
            <w:shd w:val="clear" w:color="auto" w:fill="F7F9FC"/>
          </w:tcPr>
          <w:p>
            <w:r>
              <w:rPr>
                <w:rFonts w:ascii="Consolas" w:hAnsi="Consolas"/>
                <w:color w:val="202020"/>
                <w:sz w:val="19"/>
              </w:rPr>
              <w:t>AAD_APP_OAUTH_AUTHORITY_HOST</w:t>
            </w:r>
          </w:p>
        </w:tc>
        <w:tc>
          <w:tcPr>
            <w:tcW w:type="dxa" w:w="1900"/>
            <w:shd w:val="clear" w:color="auto" w:fill="F7F9FC"/>
          </w:tcPr>
          <w:p>
            <w:r>
              <w:rPr>
                <w:color w:val="202020"/>
                <w:sz w:val="19"/>
              </w:rPr>
              <w:t>login.microsoftonline.com</w:t>
            </w:r>
          </w:p>
        </w:tc>
        <w:tc>
          <w:tcPr>
            <w:tcW w:type="dxa" w:w="4260"/>
            <w:shd w:val="clear" w:color="auto" w:fill="F7F9FC"/>
          </w:tcPr>
          <w:p>
            <w:r>
              <w:rPr>
                <w:color w:val="202020"/>
                <w:sz w:val="19"/>
              </w:rPr>
              <w:t>Token authority host (sovereign clouds move this).</w:t>
            </w:r>
          </w:p>
        </w:tc>
      </w:tr>
      <w:tr>
        <w:tc>
          <w:tcPr>
            <w:tcW w:type="dxa" w:w="3200"/>
          </w:tcPr>
          <w:p>
            <w:r>
              <w:rPr>
                <w:rFonts w:ascii="Consolas" w:hAnsi="Consolas"/>
                <w:color w:val="202020"/>
                <w:sz w:val="19"/>
              </w:rPr>
              <w:t>GRAPH_MAX_RETRIES</w:t>
            </w:r>
            <w:r>
              <w:rPr>
                <w:color w:val="202020"/>
                <w:sz w:val="19"/>
              </w:rPr>
              <w:t xml:space="preserve"> / </w:t>
            </w:r>
            <w:r>
              <w:rPr>
                <w:rFonts w:ascii="Consolas" w:hAnsi="Consolas"/>
                <w:color w:val="202020"/>
                <w:sz w:val="19"/>
              </w:rPr>
              <w:t>GRAPH_RETRY_BACKOFF_BASE</w:t>
            </w:r>
          </w:p>
        </w:tc>
        <w:tc>
          <w:tcPr>
            <w:tcW w:type="dxa" w:w="1900"/>
          </w:tcPr>
          <w:p>
            <w:r>
              <w:rPr>
                <w:color w:val="202020"/>
                <w:sz w:val="19"/>
              </w:rPr>
              <w:t>4 / 2</w:t>
            </w:r>
          </w:p>
        </w:tc>
        <w:tc>
          <w:tcPr>
            <w:tcW w:type="dxa" w:w="4260"/>
          </w:tcPr>
          <w:p>
            <w:r>
              <w:rPr>
                <w:color w:val="202020"/>
                <w:sz w:val="19"/>
              </w:rPr>
              <w:t>Retry count and back-off base for 429/5xx.</w:t>
            </w:r>
          </w:p>
        </w:tc>
      </w:tr>
      <w:tr>
        <w:tc>
          <w:tcPr>
            <w:tcW w:type="dxa" w:w="3200"/>
            <w:shd w:val="clear" w:color="auto" w:fill="F7F9FC"/>
          </w:tcPr>
          <w:p>
            <w:r>
              <w:rPr>
                <w:rFonts w:ascii="Consolas" w:hAnsi="Consolas"/>
                <w:color w:val="202020"/>
                <w:sz w:val="19"/>
              </w:rPr>
              <w:t>GRAPH_RETRY_JITTER</w:t>
            </w:r>
          </w:p>
        </w:tc>
        <w:tc>
          <w:tcPr>
            <w:tcW w:type="dxa" w:w="1900"/>
            <w:shd w:val="clear" w:color="auto" w:fill="F7F9FC"/>
          </w:tcPr>
          <w:p>
            <w:r>
              <w:rPr>
                <w:color w:val="202020"/>
                <w:sz w:val="19"/>
              </w:rPr>
              <w:t>false</w:t>
            </w:r>
          </w:p>
        </w:tc>
        <w:tc>
          <w:tcPr>
            <w:tcW w:type="dxa" w:w="4260"/>
            <w:shd w:val="clear" w:color="auto" w:fill="F7F9FC"/>
          </w:tcPr>
          <w:p>
            <w:r>
              <w:rPr>
                <w:color w:val="202020"/>
                <w:sz w:val="19"/>
              </w:rPr>
              <w:t>Add ±20% jitter to computed back-off. Recommended in HA.</w:t>
            </w:r>
          </w:p>
        </w:tc>
      </w:tr>
    </w:tbl>
    <w:p>
      <w:pPr>
        <w:spacing w:after="40"/>
      </w:pPr>
    </w:p>
    <w:p>
      <w:pPr>
        <w:pStyle w:val="Heading2"/>
      </w:pPr>
      <w:r>
        <w:rPr>
          <w:color w:val="2E5496"/>
        </w:rPr>
        <w:t>13.4 Batching, ACL, financial governance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1300"/>
        <w:gridCol w:w="4860"/>
      </w:tblGrid>
      <w:tr>
        <w:tc>
          <w:tcPr>
            <w:tcW w:type="dxa" w:w="3200"/>
            <w:shd w:val="clear" w:color="auto" w:fill="2E5496"/>
          </w:tcPr>
          <w:p>
            <w:r>
              <w:rPr>
                <w:b/>
                <w:color w:val="FFFFFF"/>
                <w:sz w:val="19"/>
              </w:rPr>
              <w:t>Variable</w:t>
            </w:r>
          </w:p>
        </w:tc>
        <w:tc>
          <w:tcPr>
            <w:tcW w:type="dxa" w:w="1300"/>
            <w:shd w:val="clear" w:color="auto" w:fill="2E5496"/>
          </w:tcPr>
          <w:p>
            <w:r>
              <w:rPr>
                <w:b/>
                <w:color w:val="FFFFFF"/>
                <w:sz w:val="19"/>
              </w:rPr>
              <w:t>Default</w:t>
            </w:r>
          </w:p>
        </w:tc>
        <w:tc>
          <w:tcPr>
            <w:tcW w:type="dxa" w:w="4860"/>
            <w:shd w:val="clear" w:color="auto" w:fill="2E5496"/>
          </w:tcPr>
          <w:p>
            <w:r>
              <w:rPr>
                <w:b/>
                <w:color w:val="FFFFFF"/>
                <w:sz w:val="19"/>
              </w:rPr>
              <w:t>What it does</w:t>
            </w:r>
          </w:p>
        </w:tc>
      </w:tr>
      <w:tr>
        <w:tc>
          <w:tcPr>
            <w:tcW w:type="dxa" w:w="3200"/>
          </w:tcPr>
          <w:p>
            <w:r>
              <w:rPr>
                <w:rFonts w:ascii="Consolas" w:hAnsi="Consolas"/>
                <w:color w:val="202020"/>
                <w:sz w:val="19"/>
              </w:rPr>
              <w:t>INGEST_CHUNK_SIZE</w:t>
            </w:r>
          </w:p>
        </w:tc>
        <w:tc>
          <w:tcPr>
            <w:tcW w:type="dxa" w:w="1300"/>
          </w:tcPr>
          <w:p>
            <w:r>
              <w:rPr>
                <w:color w:val="202020"/>
                <w:sz w:val="19"/>
              </w:rPr>
              <w:t>200</w:t>
            </w:r>
          </w:p>
        </w:tc>
        <w:tc>
          <w:tcPr>
            <w:tcW w:type="dxa" w:w="4860"/>
          </w:tcPr>
          <w:p>
            <w:r>
              <w:rPr>
                <w:color w:val="202020"/>
                <w:sz w:val="19"/>
              </w:rPr>
              <w:t>Records per checkpointed chunk.</w:t>
            </w:r>
          </w:p>
        </w:tc>
      </w:tr>
      <w:tr>
        <w:tc>
          <w:tcPr>
            <w:tcW w:type="dxa" w:w="3200"/>
            <w:shd w:val="clear" w:color="auto" w:fill="F7F9FC"/>
          </w:tcPr>
          <w:p>
            <w:r>
              <w:rPr>
                <w:rFonts w:ascii="Consolas" w:hAnsi="Consolas"/>
                <w:color w:val="202020"/>
                <w:sz w:val="19"/>
              </w:rPr>
              <w:t>INGEST_GRAPH_BATCH_SIZE</w:t>
            </w:r>
            <w:r>
              <w:rPr>
                <w:color w:val="202020"/>
                <w:sz w:val="19"/>
              </w:rPr>
              <w:t xml:space="preserve"> (alias </w:t>
            </w:r>
            <w:r>
              <w:rPr>
                <w:rFonts w:ascii="Consolas" w:hAnsi="Consolas"/>
                <w:color w:val="202020"/>
                <w:sz w:val="19"/>
              </w:rPr>
              <w:t>GRAPH_BATCH_SIZE</w:t>
            </w:r>
            <w:r>
              <w:rPr>
                <w:color w:val="202020"/>
                <w:sz w:val="19"/>
              </w:rPr>
              <w:t>)</w:t>
            </w:r>
          </w:p>
        </w:tc>
        <w:tc>
          <w:tcPr>
            <w:tcW w:type="dxa" w:w="1300"/>
            <w:shd w:val="clear" w:color="auto" w:fill="F7F9FC"/>
          </w:tcPr>
          <w:p>
            <w:r>
              <w:rPr>
                <w:color w:val="202020"/>
                <w:sz w:val="19"/>
              </w:rPr>
              <w:t>20</w:t>
            </w:r>
          </w:p>
        </w:tc>
        <w:tc>
          <w:tcPr>
            <w:tcW w:type="dxa" w:w="4860"/>
            <w:shd w:val="clear" w:color="auto" w:fill="F7F9FC"/>
          </w:tcPr>
          <w:p>
            <w:r>
              <w:rPr>
                <w:color w:val="202020"/>
                <w:sz w:val="19"/>
              </w:rPr>
              <w:t xml:space="preserve">Requests per Graph </w:t>
            </w:r>
            <w:r>
              <w:rPr>
                <w:rFonts w:ascii="Consolas" w:hAnsi="Consolas"/>
                <w:color w:val="202020"/>
                <w:sz w:val="19"/>
              </w:rPr>
              <w:t>$batch</w:t>
            </w:r>
            <w:r>
              <w:rPr>
                <w:color w:val="202020"/>
                <w:sz w:val="19"/>
              </w:rPr>
              <w:t xml:space="preserve"> POST (API cap 20).</w:t>
            </w:r>
          </w:p>
        </w:tc>
      </w:tr>
      <w:tr>
        <w:tc>
          <w:tcPr>
            <w:tcW w:type="dxa" w:w="3200"/>
          </w:tcPr>
          <w:p>
            <w:r>
              <w:rPr>
                <w:rFonts w:ascii="Consolas" w:hAnsi="Consolas"/>
                <w:color w:val="202020"/>
                <w:sz w:val="19"/>
              </w:rPr>
              <w:t>GRAPH_BATCH_WORKERS</w:t>
            </w:r>
            <w:r>
              <w:rPr>
                <w:color w:val="202020"/>
                <w:sz w:val="19"/>
              </w:rPr>
              <w:t xml:space="preserve"> (alias </w:t>
            </w:r>
            <w:r>
              <w:rPr>
                <w:rFonts w:ascii="Consolas" w:hAnsi="Consolas"/>
                <w:color w:val="202020"/>
                <w:sz w:val="19"/>
              </w:rPr>
              <w:t>GRAPH_CONCURRENT_BATCHES</w:t>
            </w:r>
            <w:r>
              <w:rPr>
                <w:color w:val="202020"/>
                <w:sz w:val="19"/>
              </w:rPr>
              <w:t>)</w:t>
            </w:r>
          </w:p>
        </w:tc>
        <w:tc>
          <w:tcPr>
            <w:tcW w:type="dxa" w:w="1300"/>
          </w:tcPr>
          <w:p>
            <w:r>
              <w:rPr>
                <w:color w:val="202020"/>
                <w:sz w:val="19"/>
              </w:rPr>
              <w:t>8</w:t>
            </w:r>
          </w:p>
        </w:tc>
        <w:tc>
          <w:tcPr>
            <w:tcW w:type="dxa" w:w="4860"/>
          </w:tcPr>
          <w:p>
            <w:r>
              <w:rPr>
                <w:color w:val="202020"/>
                <w:sz w:val="19"/>
              </w:rPr>
              <w:t xml:space="preserve">Concurrent </w:t>
            </w:r>
            <w:r>
              <w:rPr>
                <w:rFonts w:ascii="Consolas" w:hAnsi="Consolas"/>
                <w:color w:val="202020"/>
                <w:sz w:val="19"/>
              </w:rPr>
              <w:t>$batch</w:t>
            </w:r>
            <w:r>
              <w:rPr>
                <w:color w:val="202020"/>
                <w:sz w:val="19"/>
              </w:rPr>
              <w:t xml:space="preserve"> workers; adaptive on 429s.</w:t>
            </w:r>
          </w:p>
        </w:tc>
      </w:tr>
      <w:tr>
        <w:tc>
          <w:tcPr>
            <w:tcW w:type="dxa" w:w="3200"/>
            <w:shd w:val="clear" w:color="auto" w:fill="F7F9FC"/>
          </w:tcPr>
          <w:p>
            <w:r>
              <w:rPr>
                <w:rFonts w:ascii="Consolas" w:hAnsi="Consolas"/>
                <w:color w:val="202020"/>
                <w:sz w:val="19"/>
              </w:rPr>
              <w:t>CLARIZEN_GROUP_MAPPING</w:t>
            </w:r>
          </w:p>
        </w:tc>
        <w:tc>
          <w:tcPr>
            <w:tcW w:type="dxa" w:w="1300"/>
            <w:shd w:val="clear" w:color="auto" w:fill="F7F9FC"/>
          </w:tcPr>
          <w:p>
            <w:r>
              <w:rPr>
                <w:color w:val="202020"/>
                <w:sz w:val="19"/>
              </w:rPr>
              <w:t>unset</w:t>
            </w:r>
          </w:p>
        </w:tc>
        <w:tc>
          <w:tcPr>
            <w:tcW w:type="dxa" w:w="4860"/>
            <w:shd w:val="clear" w:color="auto" w:fill="F7F9FC"/>
          </w:tcPr>
          <w:p>
            <w:r>
              <w:rPr>
                <w:color w:val="202020"/>
                <w:sz w:val="19"/>
              </w:rPr>
              <w:t>JSON map of Clarizen group ids to Entra group ids; unmapped groups expand to members.</w:t>
            </w:r>
          </w:p>
        </w:tc>
      </w:tr>
      <w:tr>
        <w:tc>
          <w:tcPr>
            <w:tcW w:type="dxa" w:w="3200"/>
          </w:tcPr>
          <w:p>
            <w:r>
              <w:rPr>
                <w:rFonts w:ascii="Consolas" w:hAnsi="Consolas"/>
                <w:color w:val="202020"/>
                <w:sz w:val="19"/>
              </w:rPr>
              <w:t>CLARIZEN_ADMIN_GROUP_ID</w:t>
            </w:r>
          </w:p>
        </w:tc>
        <w:tc>
          <w:tcPr>
            <w:tcW w:type="dxa" w:w="1300"/>
          </w:tcPr>
          <w:p>
            <w:r>
              <w:rPr>
                <w:color w:val="202020"/>
                <w:sz w:val="19"/>
              </w:rPr>
              <w:t>unset</w:t>
            </w:r>
          </w:p>
        </w:tc>
        <w:tc>
          <w:tcPr>
            <w:tcW w:type="dxa" w:w="4860"/>
          </w:tcPr>
          <w:p>
            <w:r>
              <w:rPr>
                <w:color w:val="202020"/>
                <w:sz w:val="19"/>
              </w:rPr>
              <w:t>Entra group granted on every item (super-user equivalent).</w:t>
            </w:r>
          </w:p>
        </w:tc>
      </w:tr>
      <w:tr>
        <w:tc>
          <w:tcPr>
            <w:tcW w:type="dxa" w:w="3200"/>
            <w:shd w:val="clear" w:color="auto" w:fill="F7F9FC"/>
          </w:tcPr>
          <w:p>
            <w:r>
              <w:rPr>
                <w:rFonts w:ascii="Consolas" w:hAnsi="Consolas"/>
                <w:color w:val="202020"/>
                <w:sz w:val="19"/>
              </w:rPr>
              <w:t>FALLBACK_ACL_GROUP_ID</w:t>
            </w:r>
          </w:p>
        </w:tc>
        <w:tc>
          <w:tcPr>
            <w:tcW w:type="dxa" w:w="1300"/>
            <w:shd w:val="clear" w:color="auto" w:fill="F7F9FC"/>
          </w:tcPr>
          <w:p>
            <w:r>
              <w:rPr>
                <w:color w:val="202020"/>
                <w:sz w:val="19"/>
              </w:rPr>
              <w:t>unset</w:t>
            </w:r>
          </w:p>
        </w:tc>
        <w:tc>
          <w:tcPr>
            <w:tcW w:type="dxa" w:w="4860"/>
            <w:shd w:val="clear" w:color="auto" w:fill="F7F9FC"/>
          </w:tcPr>
          <w:p>
            <w:r>
              <w:rPr>
                <w:color w:val="202020"/>
                <w:sz w:val="19"/>
              </w:rPr>
              <w:t>Entra group granted when a record resolves to zero principals; unset = skip the record.</w:t>
            </w:r>
          </w:p>
        </w:tc>
      </w:tr>
      <w:tr>
        <w:tc>
          <w:tcPr>
            <w:tcW w:type="dxa" w:w="3200"/>
          </w:tcPr>
          <w:p>
            <w:r>
              <w:rPr>
                <w:rFonts w:ascii="Consolas" w:hAnsi="Consolas"/>
                <w:color w:val="202020"/>
                <w:sz w:val="19"/>
              </w:rPr>
              <w:t>FINANCIAL_DATA_MODE</w:t>
            </w:r>
          </w:p>
        </w:tc>
        <w:tc>
          <w:tcPr>
            <w:tcW w:type="dxa" w:w="1300"/>
          </w:tcPr>
          <w:p>
            <w:r>
              <w:rPr>
                <w:color w:val="202020"/>
                <w:sz w:val="19"/>
              </w:rPr>
              <w:t>tag</w:t>
            </w:r>
          </w:p>
        </w:tc>
        <w:tc>
          <w:tcPr>
            <w:tcW w:type="dxa" w:w="4860"/>
          </w:tcPr>
          <w:p>
            <w:r>
              <w:rPr>
                <w:color w:val="202020"/>
                <w:sz w:val="19"/>
              </w:rPr>
              <w:t>tag | filter | acl (Section 6).</w:t>
            </w:r>
          </w:p>
        </w:tc>
      </w:tr>
      <w:tr>
        <w:tc>
          <w:tcPr>
            <w:tcW w:type="dxa" w:w="3200"/>
            <w:shd w:val="clear" w:color="auto" w:fill="F7F9FC"/>
          </w:tcPr>
          <w:p>
            <w:r>
              <w:rPr>
                <w:rFonts w:ascii="Consolas" w:hAnsi="Consolas"/>
                <w:color w:val="202020"/>
                <w:sz w:val="19"/>
              </w:rPr>
              <w:t>FINANCIAL_DATA_GROUP_ID</w:t>
            </w:r>
          </w:p>
        </w:tc>
        <w:tc>
          <w:tcPr>
            <w:tcW w:type="dxa" w:w="1300"/>
            <w:shd w:val="clear" w:color="auto" w:fill="F7F9FC"/>
          </w:tcPr>
          <w:p>
            <w:r>
              <w:rPr>
                <w:color w:val="202020"/>
                <w:sz w:val="19"/>
              </w:rPr>
              <w:t>unset</w:t>
            </w:r>
          </w:p>
        </w:tc>
        <w:tc>
          <w:tcPr>
            <w:tcW w:type="dxa" w:w="4860"/>
            <w:shd w:val="clear" w:color="auto" w:fill="F7F9FC"/>
          </w:tcPr>
          <w:p>
            <w:r>
              <w:rPr>
                <w:color w:val="202020"/>
                <w:sz w:val="19"/>
              </w:rPr>
              <w:t>Finance Entra group; required when mode = acl.</w:t>
            </w:r>
          </w:p>
        </w:tc>
      </w:tr>
    </w:tbl>
    <w:p>
      <w:pPr>
        <w:spacing w:after="40"/>
      </w:pPr>
    </w:p>
    <w:p>
      <w:pPr>
        <w:pStyle w:val="Heading2"/>
      </w:pPr>
      <w:r>
        <w:rPr>
          <w:color w:val="2E5496"/>
        </w:rPr>
        <w:t>13.5 Webhooks &amp; deletion sync</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2200"/>
        <w:gridCol w:w="3960"/>
      </w:tblGrid>
      <w:tr>
        <w:tc>
          <w:tcPr>
            <w:tcW w:type="dxa" w:w="3200"/>
            <w:shd w:val="clear" w:color="auto" w:fill="2E5496"/>
          </w:tcPr>
          <w:p>
            <w:r>
              <w:rPr>
                <w:b/>
                <w:color w:val="FFFFFF"/>
                <w:sz w:val="19"/>
              </w:rPr>
              <w:t>Variable</w:t>
            </w:r>
          </w:p>
        </w:tc>
        <w:tc>
          <w:tcPr>
            <w:tcW w:type="dxa" w:w="2200"/>
            <w:shd w:val="clear" w:color="auto" w:fill="2E5496"/>
          </w:tcPr>
          <w:p>
            <w:r>
              <w:rPr>
                <w:b/>
                <w:color w:val="FFFFFF"/>
                <w:sz w:val="19"/>
              </w:rPr>
              <w:t>Default</w:t>
            </w:r>
          </w:p>
        </w:tc>
        <w:tc>
          <w:tcPr>
            <w:tcW w:type="dxa" w:w="3960"/>
            <w:shd w:val="clear" w:color="auto" w:fill="2E5496"/>
          </w:tcPr>
          <w:p>
            <w:r>
              <w:rPr>
                <w:b/>
                <w:color w:val="FFFFFF"/>
                <w:sz w:val="19"/>
              </w:rPr>
              <w:t>What it does</w:t>
            </w:r>
          </w:p>
        </w:tc>
      </w:tr>
      <w:tr>
        <w:tc>
          <w:tcPr>
            <w:tcW w:type="dxa" w:w="3200"/>
          </w:tcPr>
          <w:p>
            <w:r>
              <w:rPr>
                <w:rFonts w:ascii="Consolas" w:hAnsi="Consolas"/>
                <w:color w:val="202020"/>
                <w:sz w:val="19"/>
              </w:rPr>
              <w:t>CLARIZEN_WEBHOOK_PORT</w:t>
            </w:r>
          </w:p>
        </w:tc>
        <w:tc>
          <w:tcPr>
            <w:tcW w:type="dxa" w:w="2200"/>
          </w:tcPr>
          <w:p>
            <w:r>
              <w:rPr>
                <w:color w:val="202020"/>
                <w:sz w:val="19"/>
              </w:rPr>
              <w:t>unset (off)</w:t>
            </w:r>
          </w:p>
        </w:tc>
        <w:tc>
          <w:tcPr>
            <w:tcW w:type="dxa" w:w="3960"/>
          </w:tcPr>
          <w:p>
            <w:r>
              <w:rPr>
                <w:color w:val="202020"/>
                <w:sz w:val="19"/>
              </w:rPr>
              <w:t xml:space="preserve">Enable the receiver (in </w:t>
            </w:r>
            <w:r>
              <w:rPr>
                <w:rFonts w:ascii="Consolas" w:hAnsi="Consolas"/>
                <w:color w:val="202020"/>
                <w:sz w:val="19"/>
              </w:rPr>
              <w:t>--continuous</w:t>
            </w:r>
            <w:r>
              <w:rPr>
                <w:color w:val="202020"/>
                <w:sz w:val="19"/>
              </w:rPr>
              <w:t>).</w:t>
            </w:r>
          </w:p>
        </w:tc>
      </w:tr>
      <w:tr>
        <w:tc>
          <w:tcPr>
            <w:tcW w:type="dxa" w:w="3200"/>
            <w:shd w:val="clear" w:color="auto" w:fill="F7F9FC"/>
          </w:tcPr>
          <w:p>
            <w:r>
              <w:rPr>
                <w:rFonts w:ascii="Consolas" w:hAnsi="Consolas"/>
                <w:color w:val="202020"/>
                <w:sz w:val="19"/>
              </w:rPr>
              <w:t>CLARIZEN_WEBHOOK_SECRET</w:t>
            </w:r>
          </w:p>
        </w:tc>
        <w:tc>
          <w:tcPr>
            <w:tcW w:type="dxa" w:w="2200"/>
            <w:shd w:val="clear" w:color="auto" w:fill="F7F9FC"/>
          </w:tcPr>
          <w:p>
            <w:r>
              <w:rPr>
                <w:color w:val="202020"/>
                <w:sz w:val="19"/>
              </w:rPr>
              <w:t>unset</w:t>
            </w:r>
          </w:p>
        </w:tc>
        <w:tc>
          <w:tcPr>
            <w:tcW w:type="dxa" w:w="3960"/>
            <w:shd w:val="clear" w:color="auto" w:fill="F7F9FC"/>
          </w:tcPr>
          <w:p>
            <w:r>
              <w:rPr>
                <w:color w:val="202020"/>
                <w:sz w:val="19"/>
              </w:rPr>
              <w:t>HMAC shared secret; required when the port is set (fail-closed). Secret.</w:t>
            </w:r>
          </w:p>
        </w:tc>
      </w:tr>
      <w:tr>
        <w:tc>
          <w:tcPr>
            <w:tcW w:type="dxa" w:w="3200"/>
          </w:tcPr>
          <w:p>
            <w:r>
              <w:rPr>
                <w:rFonts w:ascii="Consolas" w:hAnsi="Consolas"/>
                <w:color w:val="202020"/>
                <w:sz w:val="19"/>
              </w:rPr>
              <w:t>CLARIZEN_WEBHOOK_PATH</w:t>
            </w:r>
            <w:r>
              <w:rPr>
                <w:color w:val="202020"/>
                <w:sz w:val="19"/>
              </w:rPr>
              <w:t xml:space="preserve"> / </w:t>
            </w:r>
            <w:r>
              <w:rPr>
                <w:rFonts w:ascii="Consolas" w:hAnsi="Consolas"/>
                <w:color w:val="202020"/>
                <w:sz w:val="19"/>
              </w:rPr>
              <w:t>_SIGNATURE_HEADER</w:t>
            </w:r>
          </w:p>
        </w:tc>
        <w:tc>
          <w:tcPr>
            <w:tcW w:type="dxa" w:w="2200"/>
          </w:tcPr>
          <w:p>
            <w:r>
              <w:rPr>
                <w:color w:val="202020"/>
                <w:sz w:val="19"/>
              </w:rPr>
              <w:t>/webhook / X-Clarizen-Signature</w:t>
            </w:r>
          </w:p>
        </w:tc>
        <w:tc>
          <w:tcPr>
            <w:tcW w:type="dxa" w:w="3960"/>
          </w:tcPr>
          <w:p>
            <w:r>
              <w:rPr>
                <w:color w:val="202020"/>
                <w:sz w:val="19"/>
              </w:rPr>
              <w:t>Accepted POST path and signature header.</w:t>
            </w:r>
          </w:p>
        </w:tc>
      </w:tr>
      <w:tr>
        <w:tc>
          <w:tcPr>
            <w:tcW w:type="dxa" w:w="3200"/>
            <w:shd w:val="clear" w:color="auto" w:fill="F7F9FC"/>
          </w:tcPr>
          <w:p>
            <w:r>
              <w:rPr>
                <w:rFonts w:ascii="Consolas" w:hAnsi="Consolas"/>
                <w:color w:val="202020"/>
                <w:sz w:val="19"/>
              </w:rPr>
              <w:t>CLARIZEN_WEBHOOK_DEBOUNCE_MS</w:t>
            </w:r>
          </w:p>
        </w:tc>
        <w:tc>
          <w:tcPr>
            <w:tcW w:type="dxa" w:w="2200"/>
            <w:shd w:val="clear" w:color="auto" w:fill="F7F9FC"/>
          </w:tcPr>
          <w:p>
            <w:r>
              <w:rPr>
                <w:color w:val="202020"/>
                <w:sz w:val="19"/>
              </w:rPr>
              <w:t>2000</w:t>
            </w:r>
          </w:p>
        </w:tc>
        <w:tc>
          <w:tcPr>
            <w:tcW w:type="dxa" w:w="3960"/>
            <w:shd w:val="clear" w:color="auto" w:fill="F7F9FC"/>
          </w:tcPr>
          <w:p>
            <w:r>
              <w:rPr>
                <w:color w:val="202020"/>
                <w:sz w:val="19"/>
              </w:rPr>
              <w:t>Per-record coalesce window.</w:t>
            </w:r>
          </w:p>
        </w:tc>
      </w:tr>
      <w:tr>
        <w:tc>
          <w:tcPr>
            <w:tcW w:type="dxa" w:w="3200"/>
          </w:tcPr>
          <w:p>
            <w:r>
              <w:rPr>
                <w:rFonts w:ascii="Consolas" w:hAnsi="Consolas"/>
                <w:color w:val="202020"/>
                <w:sz w:val="19"/>
              </w:rPr>
              <w:t>DELETION_SYNC</w:t>
            </w:r>
          </w:p>
        </w:tc>
        <w:tc>
          <w:tcPr>
            <w:tcW w:type="dxa" w:w="2200"/>
          </w:tcPr>
          <w:p>
            <w:r>
              <w:rPr>
                <w:color w:val="202020"/>
                <w:sz w:val="19"/>
              </w:rPr>
              <w:t>true</w:t>
            </w:r>
          </w:p>
        </w:tc>
        <w:tc>
          <w:tcPr>
            <w:tcW w:type="dxa" w:w="3960"/>
          </w:tcPr>
          <w:p>
            <w:r>
              <w:rPr>
                <w:color w:val="202020"/>
                <w:sz w:val="19"/>
              </w:rPr>
              <w:t>Full-crawl existence sweep master switch.</w:t>
            </w:r>
          </w:p>
        </w:tc>
      </w:tr>
      <w:tr>
        <w:tc>
          <w:tcPr>
            <w:tcW w:type="dxa" w:w="3200"/>
            <w:shd w:val="clear" w:color="auto" w:fill="F7F9FC"/>
          </w:tcPr>
          <w:p>
            <w:r>
              <w:rPr>
                <w:rFonts w:ascii="Consolas" w:hAnsi="Consolas"/>
                <w:color w:val="202020"/>
                <w:sz w:val="19"/>
              </w:rPr>
              <w:t>DELETION_SYNC_MAX_ITEMS</w:t>
            </w:r>
          </w:p>
        </w:tc>
        <w:tc>
          <w:tcPr>
            <w:tcW w:type="dxa" w:w="2200"/>
            <w:shd w:val="clear" w:color="auto" w:fill="F7F9FC"/>
          </w:tcPr>
          <w:p>
            <w:r>
              <w:rPr>
                <w:color w:val="202020"/>
                <w:sz w:val="19"/>
              </w:rPr>
              <w:t>1000</w:t>
            </w:r>
          </w:p>
        </w:tc>
        <w:tc>
          <w:tcPr>
            <w:tcW w:type="dxa" w:w="3960"/>
            <w:shd w:val="clear" w:color="auto" w:fill="F7F9FC"/>
          </w:tcPr>
          <w:p>
            <w:r>
              <w:rPr>
                <w:color w:val="202020"/>
                <w:sz w:val="19"/>
              </w:rPr>
              <w:t>Absolute mass-deletion cap per object type per sweep.</w:t>
            </w:r>
          </w:p>
        </w:tc>
      </w:tr>
      <w:tr>
        <w:tc>
          <w:tcPr>
            <w:tcW w:type="dxa" w:w="3200"/>
          </w:tcPr>
          <w:p>
            <w:r>
              <w:rPr>
                <w:rFonts w:ascii="Consolas" w:hAnsi="Consolas"/>
                <w:color w:val="202020"/>
                <w:sz w:val="19"/>
              </w:rPr>
              <w:t>DELETION_SYNC_MAX_PERCENT</w:t>
            </w:r>
          </w:p>
        </w:tc>
        <w:tc>
          <w:tcPr>
            <w:tcW w:type="dxa" w:w="2200"/>
          </w:tcPr>
          <w:p>
            <w:r>
              <w:rPr>
                <w:color w:val="202020"/>
                <w:sz w:val="19"/>
              </w:rPr>
              <w:t>25</w:t>
            </w:r>
          </w:p>
        </w:tc>
        <w:tc>
          <w:tcPr>
            <w:tcW w:type="dxa" w:w="3960"/>
          </w:tcPr>
          <w:p>
            <w:r>
              <w:rPr>
                <w:color w:val="202020"/>
                <w:sz w:val="19"/>
              </w:rPr>
              <w:t>Percentage mass-deletion guard.</w:t>
            </w:r>
          </w:p>
        </w:tc>
      </w:tr>
    </w:tbl>
    <w:p>
      <w:pPr>
        <w:spacing w:after="40"/>
      </w:pPr>
    </w:p>
    <w:p>
      <w:pPr>
        <w:pStyle w:val="Heading2"/>
      </w:pPr>
      <w:r>
        <w:rPr>
          <w:color w:val="2E5496"/>
        </w:rPr>
        <w:t>13.6 State backend, HA &amp; observability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1400"/>
        <w:gridCol w:w="4360"/>
      </w:tblGrid>
      <w:tr>
        <w:tc>
          <w:tcPr>
            <w:tcW w:type="dxa" w:w="3600"/>
            <w:shd w:val="clear" w:color="auto" w:fill="2E5496"/>
          </w:tcPr>
          <w:p>
            <w:r>
              <w:rPr>
                <w:b/>
                <w:color w:val="FFFFFF"/>
                <w:sz w:val="19"/>
              </w:rPr>
              <w:t>Variable</w:t>
            </w:r>
          </w:p>
        </w:tc>
        <w:tc>
          <w:tcPr>
            <w:tcW w:type="dxa" w:w="1400"/>
            <w:shd w:val="clear" w:color="auto" w:fill="2E5496"/>
          </w:tcPr>
          <w:p>
            <w:r>
              <w:rPr>
                <w:b/>
                <w:color w:val="FFFFFF"/>
                <w:sz w:val="19"/>
              </w:rPr>
              <w:t>Default</w:t>
            </w:r>
          </w:p>
        </w:tc>
        <w:tc>
          <w:tcPr>
            <w:tcW w:type="dxa" w:w="4360"/>
            <w:shd w:val="clear" w:color="auto" w:fill="2E5496"/>
          </w:tcPr>
          <w:p>
            <w:r>
              <w:rPr>
                <w:b/>
                <w:color w:val="FFFFFF"/>
                <w:sz w:val="19"/>
              </w:rPr>
              <w:t>What it does</w:t>
            </w:r>
          </w:p>
        </w:tc>
      </w:tr>
      <w:tr>
        <w:tc>
          <w:tcPr>
            <w:tcW w:type="dxa" w:w="3600"/>
          </w:tcPr>
          <w:p>
            <w:r>
              <w:rPr>
                <w:rFonts w:ascii="Consolas" w:hAnsi="Consolas"/>
                <w:color w:val="202020"/>
                <w:sz w:val="19"/>
              </w:rPr>
              <w:t>USE_SQL_SERVER</w:t>
            </w:r>
            <w:r>
              <w:rPr>
                <w:color w:val="202020"/>
                <w:sz w:val="19"/>
              </w:rPr>
              <w:t xml:space="preserve"> / </w:t>
            </w:r>
            <w:r>
              <w:rPr>
                <w:rFonts w:ascii="Consolas" w:hAnsi="Consolas"/>
                <w:color w:val="202020"/>
                <w:sz w:val="19"/>
              </w:rPr>
              <w:t>SQL_CONNECTION_STRING</w:t>
            </w:r>
          </w:p>
        </w:tc>
        <w:tc>
          <w:tcPr>
            <w:tcW w:type="dxa" w:w="1400"/>
          </w:tcPr>
          <w:p>
            <w:r>
              <w:rPr>
                <w:color w:val="202020"/>
                <w:sz w:val="19"/>
              </w:rPr>
              <w:t>false</w:t>
            </w:r>
          </w:p>
        </w:tc>
        <w:tc>
          <w:tcPr>
            <w:tcW w:type="dxa" w:w="4360"/>
          </w:tcPr>
          <w:p>
            <w:r>
              <w:rPr>
                <w:color w:val="202020"/>
                <w:sz w:val="19"/>
              </w:rPr>
              <w:t>Move state to SQL Server (required for HA).</w:t>
            </w:r>
          </w:p>
        </w:tc>
      </w:tr>
      <w:tr>
        <w:tc>
          <w:tcPr>
            <w:tcW w:type="dxa" w:w="3600"/>
            <w:shd w:val="clear" w:color="auto" w:fill="F7F9FC"/>
          </w:tcPr>
          <w:p>
            <w:r>
              <w:rPr>
                <w:rFonts w:ascii="Consolas" w:hAnsi="Consolas"/>
                <w:color w:val="202020"/>
                <w:sz w:val="19"/>
              </w:rPr>
              <w:t>SQL_USE_MANAGED_IDENTITY</w:t>
            </w:r>
            <w:r>
              <w:rPr>
                <w:color w:val="202020"/>
                <w:sz w:val="19"/>
              </w:rPr>
              <w:t xml:space="preserve"> / </w:t>
            </w:r>
            <w:r>
              <w:rPr>
                <w:rFonts w:ascii="Consolas" w:hAnsi="Consolas"/>
                <w:color w:val="202020"/>
                <w:sz w:val="19"/>
              </w:rPr>
              <w:t>SQL_MAX_RETRIES</w:t>
            </w:r>
          </w:p>
        </w:tc>
        <w:tc>
          <w:tcPr>
            <w:tcW w:type="dxa" w:w="1400"/>
            <w:shd w:val="clear" w:color="auto" w:fill="F7F9FC"/>
          </w:tcPr>
          <w:p>
            <w:r>
              <w:rPr>
                <w:color w:val="202020"/>
                <w:sz w:val="19"/>
              </w:rPr>
              <w:t>false / 5</w:t>
            </w:r>
          </w:p>
        </w:tc>
        <w:tc>
          <w:tcPr>
            <w:tcW w:type="dxa" w:w="4360"/>
            <w:shd w:val="clear" w:color="auto" w:fill="F7F9FC"/>
          </w:tcPr>
          <w:p>
            <w:r>
              <w:rPr>
                <w:color w:val="202020"/>
                <w:sz w:val="19"/>
              </w:rPr>
              <w:t>Entra auth for SQL; transient-fault retry (AG failover).</w:t>
            </w:r>
          </w:p>
        </w:tc>
      </w:tr>
      <w:tr>
        <w:tc>
          <w:tcPr>
            <w:tcW w:type="dxa" w:w="3600"/>
          </w:tcPr>
          <w:p>
            <w:r>
              <w:rPr>
                <w:rFonts w:ascii="Consolas" w:hAnsi="Consolas"/>
                <w:color w:val="202020"/>
                <w:sz w:val="19"/>
              </w:rPr>
              <w:t>HA_MODE</w:t>
            </w:r>
            <w:r>
              <w:rPr>
                <w:color w:val="202020"/>
                <w:sz w:val="19"/>
              </w:rPr>
              <w:t xml:space="preserve"> (+ </w:t>
            </w:r>
            <w:r>
              <w:rPr>
                <w:rFonts w:ascii="Consolas" w:hAnsi="Consolas"/>
                <w:color w:val="202020"/>
                <w:sz w:val="19"/>
              </w:rPr>
              <w:t>NODE_ID</w:t>
            </w:r>
            <w:r>
              <w:rPr>
                <w:color w:val="202020"/>
                <w:sz w:val="19"/>
              </w:rPr>
              <w:t xml:space="preserve">, </w:t>
            </w:r>
            <w:r>
              <w:rPr>
                <w:rFonts w:ascii="Consolas" w:hAnsi="Consolas"/>
                <w:color w:val="202020"/>
                <w:sz w:val="19"/>
              </w:rPr>
              <w:t>HA_CLAIM_TIMEOUT_SECONDS</w:t>
            </w:r>
            <w:r>
              <w:rPr>
                <w:color w:val="202020"/>
                <w:sz w:val="19"/>
              </w:rPr>
              <w:t xml:space="preserve">, </w:t>
            </w:r>
            <w:r>
              <w:rPr>
                <w:rFonts w:ascii="Consolas" w:hAnsi="Consolas"/>
                <w:color w:val="202020"/>
                <w:sz w:val="19"/>
              </w:rPr>
              <w:t>HA_HEARTBEAT_SECONDS</w:t>
            </w:r>
            <w:r>
              <w:rPr>
                <w:color w:val="202020"/>
                <w:sz w:val="19"/>
              </w:rPr>
              <w:t>)</w:t>
            </w:r>
          </w:p>
        </w:tc>
        <w:tc>
          <w:tcPr>
            <w:tcW w:type="dxa" w:w="1400"/>
          </w:tcPr>
          <w:p>
            <w:r>
              <w:rPr>
                <w:color w:val="202020"/>
                <w:sz w:val="19"/>
              </w:rPr>
              <w:t>false</w:t>
            </w:r>
          </w:p>
        </w:tc>
        <w:tc>
          <w:tcPr>
            <w:tcW w:type="dxa" w:w="4360"/>
          </w:tcPr>
          <w:p>
            <w:r>
              <w:rPr>
                <w:color w:val="202020"/>
                <w:sz w:val="19"/>
              </w:rPr>
              <w:t>Active-active multi-node crawling (needs SQL).</w:t>
            </w:r>
          </w:p>
        </w:tc>
      </w:tr>
      <w:tr>
        <w:tc>
          <w:tcPr>
            <w:tcW w:type="dxa" w:w="3600"/>
            <w:shd w:val="clear" w:color="auto" w:fill="F7F9FC"/>
          </w:tcPr>
          <w:p>
            <w:r>
              <w:rPr>
                <w:rFonts w:ascii="Consolas" w:hAnsi="Consolas"/>
                <w:color w:val="202020"/>
                <w:sz w:val="19"/>
              </w:rPr>
              <w:t>USE_KEY_VAULT</w:t>
            </w:r>
            <w:r>
              <w:rPr>
                <w:color w:val="202020"/>
                <w:sz w:val="19"/>
              </w:rPr>
              <w:t xml:space="preserve"> / </w:t>
            </w:r>
            <w:r>
              <w:rPr>
                <w:rFonts w:ascii="Consolas" w:hAnsi="Consolas"/>
                <w:color w:val="202020"/>
                <w:sz w:val="19"/>
              </w:rPr>
              <w:t>KEY_VAULT_URI</w:t>
            </w:r>
          </w:p>
        </w:tc>
        <w:tc>
          <w:tcPr>
            <w:tcW w:type="dxa" w:w="1400"/>
            <w:shd w:val="clear" w:color="auto" w:fill="F7F9FC"/>
          </w:tcPr>
          <w:p>
            <w:r>
              <w:rPr>
                <w:color w:val="202020"/>
                <w:sz w:val="19"/>
              </w:rPr>
              <w:t>false</w:t>
            </w:r>
          </w:p>
        </w:tc>
        <w:tc>
          <w:tcPr>
            <w:tcW w:type="dxa" w:w="4360"/>
            <w:shd w:val="clear" w:color="auto" w:fill="F7F9FC"/>
          </w:tcPr>
          <w:p>
            <w:r>
              <w:rPr>
                <w:color w:val="202020"/>
                <w:sz w:val="19"/>
              </w:rPr>
              <w:t xml:space="preserve">Resolve </w:t>
            </w:r>
            <w:r>
              <w:rPr>
                <w:rFonts w:ascii="Consolas" w:hAnsi="Consolas"/>
                <w:color w:val="202020"/>
                <w:sz w:val="19"/>
              </w:rPr>
              <w:t>SECRET_*</w:t>
            </w:r>
            <w:r>
              <w:rPr>
                <w:color w:val="202020"/>
                <w:sz w:val="19"/>
              </w:rPr>
              <w:t xml:space="preserve"> from Azure Key Vault.</w:t>
            </w:r>
          </w:p>
        </w:tc>
      </w:tr>
      <w:tr>
        <w:tc>
          <w:tcPr>
            <w:tcW w:type="dxa" w:w="3600"/>
          </w:tcPr>
          <w:p>
            <w:r>
              <w:rPr>
                <w:rFonts w:ascii="Consolas" w:hAnsi="Consolas"/>
                <w:color w:val="202020"/>
                <w:sz w:val="19"/>
              </w:rPr>
              <w:t>HEALTH_PORT</w:t>
            </w:r>
          </w:p>
        </w:tc>
        <w:tc>
          <w:tcPr>
            <w:tcW w:type="dxa" w:w="1400"/>
          </w:tcPr>
          <w:p>
            <w:r>
              <w:rPr>
                <w:color w:val="202020"/>
                <w:sz w:val="19"/>
              </w:rPr>
              <w:t>unset</w:t>
            </w:r>
          </w:p>
        </w:tc>
        <w:tc>
          <w:tcPr>
            <w:tcW w:type="dxa" w:w="4360"/>
          </w:tcPr>
          <w:p>
            <w:r>
              <w:rPr>
                <w:color w:val="202020"/>
                <w:sz w:val="19"/>
              </w:rPr>
              <w:t xml:space="preserve">&gt;0 serves </w:t>
            </w:r>
            <w:r>
              <w:rPr>
                <w:rFonts w:ascii="Consolas" w:hAnsi="Consolas"/>
                <w:color w:val="202020"/>
                <w:sz w:val="19"/>
              </w:rPr>
              <w:t>/health</w:t>
            </w:r>
            <w:r>
              <w:rPr>
                <w:color w:val="202020"/>
                <w:sz w:val="19"/>
              </w:rPr>
              <w:t xml:space="preserve">, </w:t>
            </w:r>
            <w:r>
              <w:rPr>
                <w:rFonts w:ascii="Consolas" w:hAnsi="Consolas"/>
                <w:color w:val="202020"/>
                <w:sz w:val="19"/>
              </w:rPr>
              <w:t>/ready</w:t>
            </w:r>
            <w:r>
              <w:rPr>
                <w:color w:val="202020"/>
                <w:sz w:val="19"/>
              </w:rPr>
              <w:t xml:space="preserve">, </w:t>
            </w:r>
            <w:r>
              <w:rPr>
                <w:rFonts w:ascii="Consolas" w:hAnsi="Consolas"/>
                <w:color w:val="202020"/>
                <w:sz w:val="19"/>
              </w:rPr>
              <w:t>/metrics</w:t>
            </w:r>
            <w:r>
              <w:rPr>
                <w:color w:val="202020"/>
                <w:sz w:val="19"/>
              </w:rPr>
              <w:t>.</w:t>
            </w:r>
          </w:p>
        </w:tc>
      </w:tr>
      <w:tr>
        <w:tc>
          <w:tcPr>
            <w:tcW w:type="dxa" w:w="3600"/>
            <w:shd w:val="clear" w:color="auto" w:fill="F7F9FC"/>
          </w:tcPr>
          <w:p>
            <w:r>
              <w:rPr>
                <w:rFonts w:ascii="Consolas" w:hAnsi="Consolas"/>
                <w:color w:val="202020"/>
                <w:sz w:val="19"/>
              </w:rPr>
              <w:t>LOG_FORMAT</w:t>
            </w:r>
            <w:r>
              <w:rPr>
                <w:color w:val="202020"/>
                <w:sz w:val="19"/>
              </w:rPr>
              <w:t xml:space="preserve"> / </w:t>
            </w:r>
            <w:r>
              <w:rPr>
                <w:rFonts w:ascii="Consolas" w:hAnsi="Consolas"/>
                <w:color w:val="202020"/>
                <w:sz w:val="19"/>
              </w:rPr>
              <w:t>LOG_LEVEL</w:t>
            </w:r>
            <w:r>
              <w:rPr>
                <w:color w:val="202020"/>
                <w:sz w:val="19"/>
              </w:rPr>
              <w:t xml:space="preserve"> / </w:t>
            </w:r>
            <w:r>
              <w:rPr>
                <w:rFonts w:ascii="Consolas" w:hAnsi="Consolas"/>
                <w:color w:val="202020"/>
                <w:sz w:val="19"/>
              </w:rPr>
              <w:t>LOG_RETENTION_DAYS</w:t>
            </w:r>
          </w:p>
        </w:tc>
        <w:tc>
          <w:tcPr>
            <w:tcW w:type="dxa" w:w="1400"/>
            <w:shd w:val="clear" w:color="auto" w:fill="F7F9FC"/>
          </w:tcPr>
          <w:p>
            <w:r>
              <w:rPr>
                <w:color w:val="202020"/>
                <w:sz w:val="19"/>
              </w:rPr>
              <w:t>text / DEBUG / 0</w:t>
            </w:r>
          </w:p>
        </w:tc>
        <w:tc>
          <w:tcPr>
            <w:tcW w:type="dxa" w:w="4360"/>
            <w:shd w:val="clear" w:color="auto" w:fill="F7F9FC"/>
          </w:tcPr>
          <w:p>
            <w:r>
              <w:rPr>
                <w:color w:val="202020"/>
                <w:sz w:val="19"/>
              </w:rPr>
              <w:t>Structured JSON logs; log-level floor; prune old run dirs.</w:t>
            </w:r>
          </w:p>
        </w:tc>
      </w:tr>
      <w:tr>
        <w:tc>
          <w:tcPr>
            <w:tcW w:type="dxa" w:w="3600"/>
          </w:tcPr>
          <w:p>
            <w:r>
              <w:rPr>
                <w:rFonts w:ascii="Consolas" w:hAnsi="Consolas"/>
                <w:color w:val="202020"/>
                <w:sz w:val="19"/>
              </w:rPr>
              <w:t>ALERT_WEBHOOK_URL</w:t>
            </w:r>
            <w:r>
              <w:rPr>
                <w:color w:val="202020"/>
                <w:sz w:val="19"/>
              </w:rPr>
              <w:t xml:space="preserve"> / </w:t>
            </w:r>
            <w:r>
              <w:rPr>
                <w:rFonts w:ascii="Consolas" w:hAnsi="Consolas"/>
                <w:color w:val="202020"/>
                <w:sz w:val="19"/>
              </w:rPr>
              <w:t>ALERT_DEADLETTER_THRESHOLD</w:t>
            </w:r>
          </w:p>
        </w:tc>
        <w:tc>
          <w:tcPr>
            <w:tcW w:type="dxa" w:w="1400"/>
          </w:tcPr>
          <w:p>
            <w:r>
              <w:rPr>
                <w:color w:val="202020"/>
                <w:sz w:val="19"/>
              </w:rPr>
              <w:t>unset / 0</w:t>
            </w:r>
          </w:p>
        </w:tc>
        <w:tc>
          <w:tcPr>
            <w:tcW w:type="dxa" w:w="4360"/>
          </w:tcPr>
          <w:p>
            <w:r>
              <w:rPr>
                <w:color w:val="202020"/>
                <w:sz w:val="19"/>
              </w:rPr>
              <w:t>POST alerts on failures / dead-letter growth.</w:t>
            </w:r>
          </w:p>
        </w:tc>
      </w:tr>
      <w:tr>
        <w:tc>
          <w:tcPr>
            <w:tcW w:type="dxa" w:w="3600"/>
            <w:shd w:val="clear" w:color="auto" w:fill="F7F9FC"/>
          </w:tcPr>
          <w:p>
            <w:r>
              <w:rPr>
                <w:rFonts w:ascii="Consolas" w:hAnsi="Consolas"/>
                <w:color w:val="202020"/>
                <w:sz w:val="19"/>
              </w:rPr>
              <w:t>IDENTITY_SYNC_ON_INCREMENTAL</w:t>
            </w:r>
          </w:p>
        </w:tc>
        <w:tc>
          <w:tcPr>
            <w:tcW w:type="dxa" w:w="1400"/>
            <w:shd w:val="clear" w:color="auto" w:fill="F7F9FC"/>
          </w:tcPr>
          <w:p>
            <w:r>
              <w:rPr>
                <w:color w:val="202020"/>
                <w:sz w:val="19"/>
              </w:rPr>
              <w:t>false</w:t>
            </w:r>
          </w:p>
        </w:tc>
        <w:tc>
          <w:tcPr>
            <w:tcW w:type="dxa" w:w="4360"/>
            <w:shd w:val="clear" w:color="auto" w:fill="F7F9FC"/>
          </w:tcPr>
          <w:p>
            <w:r>
              <w:rPr>
                <w:color w:val="202020"/>
                <w:sz w:val="19"/>
              </w:rPr>
              <w:t>Run identity sync on incremental crawls too.</w:t>
            </w:r>
          </w:p>
        </w:tc>
      </w:tr>
    </w:tbl>
    <w:p>
      <w:pPr>
        <w:spacing w:after="40"/>
      </w:pPr>
    </w:p>
    <w:p>
      <w:pPr>
        <w:pStyle w:val="Heading2"/>
      </w:pPr>
      <w:r>
        <w:rPr>
          <w:color w:val="2E5496"/>
        </w:rPr>
        <w:t>13.7 Attachments, tracing, enterprise hardening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900"/>
        <w:gridCol w:w="1700"/>
        <w:gridCol w:w="3760"/>
      </w:tblGrid>
      <w:tr>
        <w:tc>
          <w:tcPr>
            <w:tcW w:type="dxa" w:w="3900"/>
            <w:shd w:val="clear" w:color="auto" w:fill="2E5496"/>
          </w:tcPr>
          <w:p>
            <w:r>
              <w:rPr>
                <w:b/>
                <w:color w:val="FFFFFF"/>
                <w:sz w:val="19"/>
              </w:rPr>
              <w:t>Variable</w:t>
            </w:r>
          </w:p>
        </w:tc>
        <w:tc>
          <w:tcPr>
            <w:tcW w:type="dxa" w:w="1700"/>
            <w:shd w:val="clear" w:color="auto" w:fill="2E5496"/>
          </w:tcPr>
          <w:p>
            <w:r>
              <w:rPr>
                <w:b/>
                <w:color w:val="FFFFFF"/>
                <w:sz w:val="19"/>
              </w:rPr>
              <w:t>Default</w:t>
            </w:r>
          </w:p>
        </w:tc>
        <w:tc>
          <w:tcPr>
            <w:tcW w:type="dxa" w:w="3760"/>
            <w:shd w:val="clear" w:color="auto" w:fill="2E5496"/>
          </w:tcPr>
          <w:p>
            <w:r>
              <w:rPr>
                <w:b/>
                <w:color w:val="FFFFFF"/>
                <w:sz w:val="19"/>
              </w:rPr>
              <w:t>What it does</w:t>
            </w:r>
          </w:p>
        </w:tc>
      </w:tr>
      <w:tr>
        <w:tc>
          <w:tcPr>
            <w:tcW w:type="dxa" w:w="3900"/>
          </w:tcPr>
          <w:p>
            <w:r>
              <w:rPr>
                <w:rFonts w:ascii="Consolas" w:hAnsi="Consolas"/>
                <w:color w:val="202020"/>
                <w:sz w:val="19"/>
              </w:rPr>
              <w:t>ATTACHMENT_INGESTION</w:t>
            </w:r>
            <w:r>
              <w:rPr>
                <w:color w:val="202020"/>
                <w:sz w:val="19"/>
              </w:rPr>
              <w:t xml:space="preserve"> (+ </w:t>
            </w:r>
            <w:r>
              <w:rPr>
                <w:rFonts w:ascii="Consolas" w:hAnsi="Consolas"/>
                <w:color w:val="202020"/>
                <w:sz w:val="19"/>
              </w:rPr>
              <w:t>ATTACHMENT_MAX_BYTES</w:t>
            </w:r>
            <w:r>
              <w:rPr>
                <w:color w:val="202020"/>
                <w:sz w:val="19"/>
              </w:rPr>
              <w:t xml:space="preserve">, </w:t>
            </w:r>
            <w:r>
              <w:rPr>
                <w:rFonts w:ascii="Consolas" w:hAnsi="Consolas"/>
                <w:color w:val="202020"/>
                <w:sz w:val="19"/>
              </w:rPr>
              <w:t>ATTACHMENT_ALLOWED_TYPES</w:t>
            </w:r>
            <w:r>
              <w:rPr>
                <w:color w:val="202020"/>
                <w:sz w:val="19"/>
              </w:rPr>
              <w:t>)</w:t>
            </w:r>
          </w:p>
        </w:tc>
        <w:tc>
          <w:tcPr>
            <w:tcW w:type="dxa" w:w="1700"/>
          </w:tcPr>
          <w:p>
            <w:r>
              <w:rPr>
                <w:color w:val="202020"/>
                <w:sz w:val="19"/>
              </w:rPr>
              <w:t>false / 10 MiB / (allowlist)</w:t>
            </w:r>
          </w:p>
        </w:tc>
        <w:tc>
          <w:tcPr>
            <w:tcW w:type="dxa" w:w="3760"/>
          </w:tcPr>
          <w:p>
            <w:r>
              <w:rPr>
                <w:color w:val="202020"/>
                <w:sz w:val="19"/>
              </w:rPr>
              <w:t>Download and extract attachment text into the item content.</w:t>
            </w:r>
          </w:p>
        </w:tc>
      </w:tr>
      <w:tr>
        <w:tc>
          <w:tcPr>
            <w:tcW w:type="dxa" w:w="3900"/>
            <w:shd w:val="clear" w:color="auto" w:fill="F7F9FC"/>
          </w:tcPr>
          <w:p>
            <w:r>
              <w:rPr>
                <w:rFonts w:ascii="Consolas" w:hAnsi="Consolas"/>
                <w:color w:val="202020"/>
                <w:sz w:val="19"/>
              </w:rPr>
              <w:t>OTEL_EXPORTER_OTLP_ENDPOINT</w:t>
            </w:r>
            <w:r>
              <w:rPr>
                <w:color w:val="202020"/>
                <w:sz w:val="19"/>
              </w:rPr>
              <w:t xml:space="preserve"> (+ other </w:t>
            </w:r>
            <w:r>
              <w:rPr>
                <w:rFonts w:ascii="Consolas" w:hAnsi="Consolas"/>
                <w:color w:val="202020"/>
                <w:sz w:val="19"/>
              </w:rPr>
              <w:t>OTEL_*</w:t>
            </w:r>
            <w:r>
              <w:rPr>
                <w:color w:val="202020"/>
                <w:sz w:val="19"/>
              </w:rPr>
              <w:t>)</w:t>
            </w:r>
          </w:p>
        </w:tc>
        <w:tc>
          <w:tcPr>
            <w:tcW w:type="dxa" w:w="1700"/>
            <w:shd w:val="clear" w:color="auto" w:fill="F7F9FC"/>
          </w:tcPr>
          <w:p>
            <w:r>
              <w:rPr>
                <w:color w:val="202020"/>
                <w:sz w:val="19"/>
              </w:rPr>
              <w:t>unset</w:t>
            </w:r>
          </w:p>
        </w:tc>
        <w:tc>
          <w:tcPr>
            <w:tcW w:type="dxa" w:w="3760"/>
            <w:shd w:val="clear" w:color="auto" w:fill="F7F9FC"/>
          </w:tcPr>
          <w:p>
            <w:r>
              <w:rPr>
                <w:color w:val="202020"/>
                <w:sz w:val="19"/>
              </w:rPr>
              <w:t>Enable OpenTelemetry span export; unset = a true no-op.</w:t>
            </w:r>
          </w:p>
        </w:tc>
      </w:tr>
      <w:tr>
        <w:tc>
          <w:tcPr>
            <w:tcW w:type="dxa" w:w="3900"/>
          </w:tcPr>
          <w:p>
            <w:r>
              <w:rPr>
                <w:rFonts w:ascii="Consolas" w:hAnsi="Consolas"/>
                <w:color w:val="202020"/>
                <w:sz w:val="19"/>
              </w:rPr>
              <w:t>CIRCUIT_BREAKER</w:t>
            </w:r>
            <w:r>
              <w:rPr>
                <w:color w:val="202020"/>
                <w:sz w:val="19"/>
              </w:rPr>
              <w:t xml:space="preserve"> (+ </w:t>
            </w:r>
            <w:r>
              <w:rPr>
                <w:rFonts w:ascii="Consolas" w:hAnsi="Consolas"/>
                <w:color w:val="202020"/>
                <w:sz w:val="19"/>
              </w:rPr>
              <w:t>_FAILURE_THRESHOLD</w:t>
            </w:r>
            <w:r>
              <w:rPr>
                <w:color w:val="202020"/>
                <w:sz w:val="19"/>
              </w:rPr>
              <w:t xml:space="preserve">, </w:t>
            </w:r>
            <w:r>
              <w:rPr>
                <w:rFonts w:ascii="Consolas" w:hAnsi="Consolas"/>
                <w:color w:val="202020"/>
                <w:sz w:val="19"/>
              </w:rPr>
              <w:t>_WINDOW_SECONDS</w:t>
            </w:r>
            <w:r>
              <w:rPr>
                <w:color w:val="202020"/>
                <w:sz w:val="19"/>
              </w:rPr>
              <w:t xml:space="preserve">, </w:t>
            </w:r>
            <w:r>
              <w:rPr>
                <w:rFonts w:ascii="Consolas" w:hAnsi="Consolas"/>
                <w:color w:val="202020"/>
                <w:sz w:val="19"/>
              </w:rPr>
              <w:t>_OPEN_SECONDS</w:t>
            </w:r>
            <w:r>
              <w:rPr>
                <w:color w:val="202020"/>
                <w:sz w:val="19"/>
              </w:rPr>
              <w:t xml:space="preserve">, </w:t>
            </w:r>
            <w:r>
              <w:rPr>
                <w:rFonts w:ascii="Consolas" w:hAnsi="Consolas"/>
                <w:color w:val="202020"/>
                <w:sz w:val="19"/>
              </w:rPr>
              <w:t>_HALF_OPEN_TRIALS</w:t>
            </w:r>
            <w:r>
              <w:rPr>
                <w:color w:val="202020"/>
                <w:sz w:val="19"/>
              </w:rPr>
              <w:t>)</w:t>
            </w:r>
          </w:p>
        </w:tc>
        <w:tc>
          <w:tcPr>
            <w:tcW w:type="dxa" w:w="1700"/>
          </w:tcPr>
          <w:p>
            <w:r>
              <w:rPr>
                <w:color w:val="202020"/>
                <w:sz w:val="19"/>
              </w:rPr>
              <w:t>true / 5 / 60 / 30 / 2</w:t>
            </w:r>
          </w:p>
        </w:tc>
        <w:tc>
          <w:tcPr>
            <w:tcW w:type="dxa" w:w="3760"/>
          </w:tcPr>
          <w:p>
            <w:r>
              <w:rPr>
                <w:color w:val="202020"/>
                <w:sz w:val="19"/>
              </w:rPr>
              <w:t xml:space="preserve">Per-dependency circuit breakers; </w:t>
            </w:r>
            <w:r>
              <w:rPr>
                <w:rFonts w:ascii="Consolas" w:hAnsi="Consolas"/>
                <w:color w:val="202020"/>
                <w:sz w:val="19"/>
              </w:rPr>
              <w:t>false</w:t>
            </w:r>
            <w:r>
              <w:rPr>
                <w:color w:val="202020"/>
                <w:sz w:val="19"/>
              </w:rPr>
              <w:t xml:space="preserve"> = pure passthrough.</w:t>
            </w:r>
          </w:p>
        </w:tc>
      </w:tr>
      <w:tr>
        <w:tc>
          <w:tcPr>
            <w:tcW w:type="dxa" w:w="3900"/>
            <w:shd w:val="clear" w:color="auto" w:fill="F7F9FC"/>
          </w:tcPr>
          <w:p>
            <w:r>
              <w:rPr>
                <w:rFonts w:ascii="Consolas" w:hAnsi="Consolas"/>
                <w:color w:val="202020"/>
                <w:sz w:val="19"/>
              </w:rPr>
              <w:t>EVENTLOG_ENABLED</w:t>
            </w:r>
            <w:r>
              <w:rPr>
                <w:color w:val="202020"/>
                <w:sz w:val="19"/>
              </w:rPr>
              <w:t xml:space="preserve"> / </w:t>
            </w:r>
            <w:r>
              <w:rPr>
                <w:rFonts w:ascii="Consolas" w:hAnsi="Consolas"/>
                <w:color w:val="202020"/>
                <w:sz w:val="19"/>
              </w:rPr>
              <w:t>EVENTLOG_LEVEL</w:t>
            </w:r>
          </w:p>
        </w:tc>
        <w:tc>
          <w:tcPr>
            <w:tcW w:type="dxa" w:w="1700"/>
            <w:shd w:val="clear" w:color="auto" w:fill="F7F9FC"/>
          </w:tcPr>
          <w:p>
            <w:r>
              <w:rPr>
                <w:color w:val="202020"/>
                <w:sz w:val="19"/>
              </w:rPr>
              <w:t>false / (warn+error)</w:t>
            </w:r>
          </w:p>
        </w:tc>
        <w:tc>
          <w:tcPr>
            <w:tcW w:type="dxa" w:w="3760"/>
            <w:shd w:val="clear" w:color="auto" w:fill="F7F9FC"/>
          </w:tcPr>
          <w:p>
            <w:r>
              <w:rPr>
                <w:color w:val="202020"/>
                <w:sz w:val="19"/>
              </w:rPr>
              <w:t xml:space="preserve">Mirror logs to the Windows Event Log (source </w:t>
            </w:r>
            <w:r>
              <w:rPr>
                <w:rFonts w:ascii="Consolas" w:hAnsi="Consolas"/>
                <w:color w:val="202020"/>
                <w:sz w:val="19"/>
              </w:rPr>
              <w:t>ClarizenConnector</w:t>
            </w:r>
            <w:r>
              <w:rPr>
                <w:color w:val="202020"/>
                <w:sz w:val="19"/>
              </w:rPr>
              <w:t>).</w:t>
            </w:r>
          </w:p>
        </w:tc>
      </w:tr>
      <w:tr>
        <w:tc>
          <w:tcPr>
            <w:tcW w:type="dxa" w:w="3900"/>
          </w:tcPr>
          <w:p>
            <w:r>
              <w:rPr>
                <w:rFonts w:ascii="Consolas" w:hAnsi="Consolas"/>
                <w:color w:val="202020"/>
                <w:sz w:val="19"/>
              </w:rPr>
              <w:t>PROXY_URL</w:t>
            </w:r>
            <w:r>
              <w:rPr>
                <w:color w:val="202020"/>
                <w:sz w:val="19"/>
              </w:rPr>
              <w:t xml:space="preserve"> / </w:t>
            </w:r>
            <w:r>
              <w:rPr>
                <w:rFonts w:ascii="Consolas" w:hAnsi="Consolas"/>
                <w:color w:val="202020"/>
                <w:sz w:val="19"/>
              </w:rPr>
              <w:t>PROXY_BYPASS</w:t>
            </w:r>
            <w:r>
              <w:rPr>
                <w:color w:val="202020"/>
                <w:sz w:val="19"/>
              </w:rPr>
              <w:t xml:space="preserve"> / </w:t>
            </w:r>
            <w:r>
              <w:rPr>
                <w:rFonts w:ascii="Consolas" w:hAnsi="Consolas"/>
                <w:color w:val="202020"/>
                <w:sz w:val="19"/>
              </w:rPr>
              <w:t>CA_BUNDLE_PATH</w:t>
            </w:r>
          </w:p>
        </w:tc>
        <w:tc>
          <w:tcPr>
            <w:tcW w:type="dxa" w:w="1700"/>
          </w:tcPr>
          <w:p>
            <w:r>
              <w:rPr>
                <w:color w:val="202020"/>
                <w:sz w:val="19"/>
              </w:rPr>
              <w:t>unset</w:t>
            </w:r>
          </w:p>
        </w:tc>
        <w:tc>
          <w:tcPr>
            <w:tcW w:type="dxa" w:w="3760"/>
          </w:tcPr>
          <w:p>
            <w:r>
              <w:rPr>
                <w:color w:val="202020"/>
                <w:sz w:val="19"/>
              </w:rPr>
              <w:t>Outbound proxy and additional trusted roots for TLS inspection.</w:t>
            </w:r>
          </w:p>
        </w:tc>
      </w:tr>
      <w:tr>
        <w:tc>
          <w:tcPr>
            <w:tcW w:type="dxa" w:w="3900"/>
            <w:shd w:val="clear" w:color="auto" w:fill="F7F9FC"/>
          </w:tcPr>
          <w:p>
            <w:r>
              <w:rPr>
                <w:rFonts w:ascii="Consolas" w:hAnsi="Consolas"/>
                <w:color w:val="202020"/>
                <w:sz w:val="19"/>
              </w:rPr>
              <w:t>DEADLETTER_PAYLOAD_MODE</w:t>
            </w:r>
          </w:p>
        </w:tc>
        <w:tc>
          <w:tcPr>
            <w:tcW w:type="dxa" w:w="1700"/>
            <w:shd w:val="clear" w:color="auto" w:fill="F7F9FC"/>
          </w:tcPr>
          <w:p>
            <w:r>
              <w:rPr>
                <w:color w:val="202020"/>
                <w:sz w:val="19"/>
              </w:rPr>
              <w:t>full</w:t>
            </w:r>
          </w:p>
        </w:tc>
        <w:tc>
          <w:tcPr>
            <w:tcW w:type="dxa" w:w="3760"/>
            <w:shd w:val="clear" w:color="auto" w:fill="F7F9FC"/>
          </w:tcPr>
          <w:p>
            <w:r>
              <w:rPr>
                <w:rFonts w:ascii="Consolas" w:hAnsi="Consolas"/>
                <w:color w:val="202020"/>
                <w:sz w:val="19"/>
              </w:rPr>
              <w:t>redacted</w:t>
            </w:r>
            <w:r>
              <w:rPr>
                <w:color w:val="202020"/>
                <w:sz w:val="19"/>
              </w:rPr>
              <w:t xml:space="preserve"> strips values (incl. financial) from dead-letter records. Recommended with financial governance.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shared chassis settings — SQL backend, HA, sharding, tracing, circuit breakers, classification, Key Vault, proxy/CA — behave identically across every connector in this family. The Common Guide is the authority on them; the table above lists only what you need to recognise them here.</w:t>
            </w:r>
          </w:p>
        </w:tc>
      </w:tr>
    </w:tbl>
    <w:p>
      <w:pPr>
        <w:spacing w:after="40"/>
      </w:pPr>
    </w:p>
    <w:p>
      <w:pPr>
        <w:pStyle w:val="Heading1"/>
      </w:pPr>
      <w:r>
        <w:rPr>
          <w:color w:val="1F3864"/>
        </w:rPr>
        <w:t>14. Glossary</w:t>
      </w:r>
    </w:p>
    <w:p>
      <w:pPr>
        <w:spacing w:after="200"/>
      </w:pPr>
      <w:r>
        <w:rPr>
          <w:color w:val="595959"/>
          <w:sz w:val="23"/>
        </w:rPr>
        <w:t>Clarizen-specific terms only. For shared terms — Microsoft Graph, external item, ACL, Entra ID, checkpoint, dead-letter, circuit breaker, sharding, HA and the rest — see the Common Guide §13 (Master glossary).</w:t>
      </w:r>
    </w:p>
    <w:p>
      <w:pPr>
        <w:spacing w:after="20"/>
        <w:keepNext/>
      </w:pPr>
      <w:r>
        <w:rPr>
          <w:b/>
          <w:color w:val="1F3864"/>
          <w:sz w:val="22"/>
        </w:rPr>
        <w:t>Planview AdaptiveWork (Clarizen)</w:t>
      </w:r>
    </w:p>
    <w:p>
      <w:pPr>
        <w:spacing w:after="20"/>
        <w:ind w:left="240"/>
      </w:pPr>
      <w:r>
        <w:rPr>
          <w:b/>
          <w:color w:val="595959"/>
          <w:sz w:val="19"/>
        </w:rPr>
        <w:t xml:space="preserve">What it is  </w:t>
      </w:r>
      <w:r>
        <w:rPr>
          <w:color w:val="202020"/>
          <w:sz w:val="20"/>
        </w:rPr>
        <w:t>The cloud project- and portfolio-management platform this connector reads from. "Clarizen" is the older product name; "Planview AdaptiveWork" is the current one — the same system, and both names appear in the tooling.</w:t>
      </w:r>
    </w:p>
    <w:p>
      <w:pPr>
        <w:spacing w:after="160"/>
        <w:ind w:left="240"/>
      </w:pPr>
      <w:r>
        <w:rPr>
          <w:b/>
          <w:color w:val="595959"/>
          <w:sz w:val="19"/>
        </w:rPr>
        <w:t xml:space="preserve">Why it matters  </w:t>
      </w:r>
      <w:r>
        <w:rPr>
          <w:color w:val="202020"/>
          <w:sz w:val="20"/>
        </w:rPr>
        <w:t>It is the source of every record the connector indexes; knowing it is a PPM tool tells you what the data is about (projects, tasks, financials).</w:t>
      </w:r>
    </w:p>
    <w:p>
      <w:pPr>
        <w:spacing w:after="20"/>
        <w:keepNext/>
      </w:pPr>
      <w:r>
        <w:rPr>
          <w:b/>
          <w:color w:val="1F3864"/>
          <w:sz w:val="22"/>
        </w:rPr>
        <w:t>CZQL (Clarizen Query Language)</w:t>
      </w:r>
    </w:p>
    <w:p>
      <w:pPr>
        <w:spacing w:after="20"/>
        <w:ind w:left="240"/>
      </w:pPr>
      <w:r>
        <w:rPr>
          <w:b/>
          <w:color w:val="595959"/>
          <w:sz w:val="19"/>
        </w:rPr>
        <w:t xml:space="preserve">What it is  </w:t>
      </w:r>
      <w:r>
        <w:rPr>
          <w:color w:val="202020"/>
          <w:sz w:val="20"/>
        </w:rPr>
        <w:t xml:space="preserve">Clarizen's SQL-like query language. The connector uses it (via the REST API's </w:t>
      </w:r>
      <w:r>
        <w:rPr>
          <w:rFonts w:ascii="Consolas" w:hAnsi="Consolas"/>
          <w:color w:val="202020"/>
          <w:sz w:val="19"/>
        </w:rPr>
        <w:t>data/query</w:t>
      </w:r>
      <w:r>
        <w:rPr>
          <w:color w:val="202020"/>
          <w:sz w:val="20"/>
        </w:rPr>
        <w:t xml:space="preserve"> endpoint) to select fields and page through records, adding a </w:t>
      </w:r>
      <w:r>
        <w:rPr>
          <w:rFonts w:ascii="Consolas" w:hAnsi="Consolas"/>
          <w:color w:val="202020"/>
          <w:sz w:val="19"/>
        </w:rPr>
        <w:t>LastUpdatedOn</w:t>
      </w:r>
      <w:r>
        <w:rPr>
          <w:color w:val="202020"/>
          <w:sz w:val="20"/>
        </w:rPr>
        <w:t xml:space="preserve"> condition for incremental crawls.</w:t>
      </w:r>
    </w:p>
    <w:p>
      <w:pPr>
        <w:spacing w:after="160"/>
        <w:ind w:left="240"/>
      </w:pPr>
      <w:r>
        <w:rPr>
          <w:b/>
          <w:color w:val="595959"/>
          <w:sz w:val="19"/>
        </w:rPr>
        <w:t xml:space="preserve">Why it matters  </w:t>
      </w:r>
      <w:r>
        <w:rPr>
          <w:color w:val="202020"/>
          <w:sz w:val="20"/>
        </w:rPr>
        <w:t>It is how the connector reads live data; a CZQL or paging error in the logs points at the source-read stage, not at Graph.</w:t>
      </w:r>
    </w:p>
    <w:p>
      <w:pPr>
        <w:spacing w:after="20"/>
        <w:keepNext/>
      </w:pPr>
      <w:r>
        <w:rPr>
          <w:b/>
          <w:color w:val="1F3864"/>
          <w:sz w:val="22"/>
        </w:rPr>
        <w:t>TDW / Torch Data Warehouse</w:t>
      </w:r>
    </w:p>
    <w:p>
      <w:pPr>
        <w:spacing w:after="20"/>
        <w:ind w:left="240"/>
      </w:pPr>
      <w:r>
        <w:rPr>
          <w:b/>
          <w:color w:val="595959"/>
          <w:sz w:val="19"/>
        </w:rPr>
        <w:t xml:space="preserve">What it is  </w:t>
      </w:r>
      <w:r>
        <w:rPr>
          <w:color w:val="202020"/>
          <w:sz w:val="20"/>
        </w:rPr>
        <w:t xml:space="preserve">Clarizen's data-warehouse bulk export — nightly CSV/JSON files, one per object type. When </w:t>
      </w:r>
      <w:r>
        <w:rPr>
          <w:rFonts w:ascii="Consolas" w:hAnsi="Consolas"/>
          <w:color w:val="202020"/>
          <w:sz w:val="19"/>
        </w:rPr>
        <w:t>TDW_EXPORT_PATH</w:t>
      </w:r>
      <w:r>
        <w:rPr>
          <w:color w:val="202020"/>
          <w:sz w:val="20"/>
        </w:rPr>
        <w:t xml:space="preserve"> is set, full crawls read these files instead of the live API.</w:t>
      </w:r>
    </w:p>
    <w:p>
      <w:pPr>
        <w:spacing w:after="160"/>
        <w:ind w:left="240"/>
      </w:pPr>
      <w:r>
        <w:rPr>
          <w:b/>
          <w:color w:val="595959"/>
          <w:sz w:val="19"/>
        </w:rPr>
        <w:t xml:space="preserve">Why it matters  </w:t>
      </w:r>
      <w:r>
        <w:rPr>
          <w:color w:val="202020"/>
          <w:sz w:val="20"/>
        </w:rPr>
        <w:t>It lets a full crawl of a large org run without spending API budget; a truncated or missing export is a common cause of a skipped deletion sweep.</w:t>
      </w:r>
    </w:p>
    <w:p>
      <w:pPr>
        <w:spacing w:after="20"/>
        <w:keepNext/>
      </w:pPr>
      <w:r>
        <w:rPr>
          <w:b/>
          <w:color w:val="1F3864"/>
          <w:sz w:val="22"/>
        </w:rPr>
        <w:t>API-budget governor</w:t>
      </w:r>
    </w:p>
    <w:p>
      <w:pPr>
        <w:spacing w:after="20"/>
        <w:ind w:left="240"/>
      </w:pPr>
      <w:r>
        <w:rPr>
          <w:b/>
          <w:color w:val="595959"/>
          <w:sz w:val="19"/>
        </w:rPr>
        <w:t xml:space="preserve">What it is  </w:t>
      </w:r>
      <w:r>
        <w:rPr>
          <w:color w:val="202020"/>
          <w:sz w:val="20"/>
        </w:rPr>
        <w:t>The connector's client-side daily budget (</w:t>
      </w:r>
      <w:r>
        <w:rPr>
          <w:rFonts w:ascii="Consolas" w:hAnsi="Consolas"/>
          <w:color w:val="202020"/>
          <w:sz w:val="19"/>
        </w:rPr>
        <w:t>CLARIZEN_API_CALLS_PER_DAY</w:t>
      </w:r>
      <w:r>
        <w:rPr>
          <w:color w:val="202020"/>
          <w:sz w:val="20"/>
        </w:rPr>
        <w:t>) plus per-minute pacing. On exhaustion the crawl checkpoints and pauses until the UTC-midnight reset.</w:t>
      </w:r>
    </w:p>
    <w:p>
      <w:pPr>
        <w:spacing w:after="160"/>
        <w:ind w:left="240"/>
      </w:pPr>
      <w:r>
        <w:rPr>
          <w:b/>
          <w:color w:val="595959"/>
          <w:sz w:val="19"/>
        </w:rPr>
        <w:t xml:space="preserve">Why it matters  </w:t>
      </w:r>
      <w:r>
        <w:rPr>
          <w:color w:val="202020"/>
          <w:sz w:val="20"/>
        </w:rPr>
        <w:t xml:space="preserve">It stops the connector from starving interactive Clarizen users of the shared org API quota; </w:t>
      </w:r>
      <w:r>
        <w:rPr>
          <w:rFonts w:ascii="Consolas" w:hAnsi="Consolas"/>
          <w:color w:val="202020"/>
          <w:sz w:val="19"/>
        </w:rPr>
        <w:t>api_budget_remaining</w:t>
      </w:r>
      <w:r>
        <w:rPr>
          <w:color w:val="202020"/>
          <w:sz w:val="20"/>
        </w:rPr>
        <w:t xml:space="preserve"> hitting 0 in business hours is your signal to raise the budget or shift the schedule.</w:t>
      </w:r>
    </w:p>
    <w:p>
      <w:pPr>
        <w:spacing w:after="20"/>
        <w:keepNext/>
      </w:pPr>
      <w:r>
        <w:rPr>
          <w:b/>
          <w:color w:val="1F3864"/>
          <w:sz w:val="22"/>
        </w:rPr>
        <w:t>Financial-field governance</w:t>
      </w:r>
    </w:p>
    <w:p>
      <w:pPr>
        <w:spacing w:after="20"/>
        <w:ind w:left="240"/>
      </w:pPr>
      <w:r>
        <w:rPr>
          <w:b/>
          <w:color w:val="595959"/>
          <w:sz w:val="19"/>
        </w:rPr>
        <w:t xml:space="preserve">What it is  </w:t>
      </w:r>
      <w:r>
        <w:rPr>
          <w:color w:val="202020"/>
          <w:sz w:val="20"/>
        </w:rPr>
        <w:t>The connector control that tags, hides or restricts Clarizen financial fields (budget, cost, rates, actuals, revenue) independently of the record they sit on.</w:t>
      </w:r>
    </w:p>
    <w:p>
      <w:pPr>
        <w:spacing w:after="160"/>
        <w:ind w:left="240"/>
      </w:pPr>
      <w:r>
        <w:rPr>
          <w:b/>
          <w:color w:val="595959"/>
          <w:sz w:val="19"/>
        </w:rPr>
        <w:t xml:space="preserve">Why it matters  </w:t>
      </w:r>
      <w:r>
        <w:rPr>
          <w:color w:val="202020"/>
          <w:sz w:val="20"/>
        </w:rPr>
        <w:t>It is how a bank keeps money figures out of the wrong hands while still indexing the project records; a signature feature of this connector.</w:t>
      </w:r>
    </w:p>
    <w:p>
      <w:pPr>
        <w:spacing w:after="20"/>
        <w:keepNext/>
      </w:pPr>
      <w:r>
        <w:rPr>
          <w:b/>
          <w:color w:val="1F3864"/>
          <w:sz w:val="22"/>
        </w:rPr>
        <w:t>FINANCIAL_DATA_MODE</w:t>
      </w:r>
    </w:p>
    <w:p>
      <w:pPr>
        <w:spacing w:after="20"/>
        <w:ind w:left="240"/>
      </w:pPr>
      <w:r>
        <w:rPr>
          <w:b/>
          <w:color w:val="595959"/>
          <w:sz w:val="19"/>
        </w:rPr>
        <w:t xml:space="preserve">What it is  </w:t>
      </w:r>
      <w:r>
        <w:rPr>
          <w:color w:val="202020"/>
          <w:sz w:val="20"/>
        </w:rPr>
        <w:t xml:space="preserve">The single setting that selects the governance policy: </w:t>
      </w:r>
      <w:r>
        <w:rPr>
          <w:rFonts w:ascii="Consolas" w:hAnsi="Consolas"/>
          <w:color w:val="202020"/>
          <w:sz w:val="19"/>
        </w:rPr>
        <w:t>tag</w:t>
      </w:r>
      <w:r>
        <w:rPr>
          <w:color w:val="202020"/>
          <w:sz w:val="20"/>
        </w:rPr>
        <w:t xml:space="preserve"> (label only), </w:t>
      </w:r>
      <w:r>
        <w:rPr>
          <w:rFonts w:ascii="Consolas" w:hAnsi="Consolas"/>
          <w:color w:val="202020"/>
          <w:sz w:val="19"/>
        </w:rPr>
        <w:t>filter</w:t>
      </w:r>
      <w:r>
        <w:rPr>
          <w:color w:val="202020"/>
          <w:sz w:val="20"/>
        </w:rPr>
        <w:t xml:space="preserve"> (strip the values), or </w:t>
      </w:r>
      <w:r>
        <w:rPr>
          <w:rFonts w:ascii="Consolas" w:hAnsi="Consolas"/>
          <w:color w:val="202020"/>
          <w:sz w:val="19"/>
        </w:rPr>
        <w:t>acl</w:t>
      </w:r>
      <w:r>
        <w:rPr>
          <w:color w:val="202020"/>
          <w:sz w:val="20"/>
        </w:rPr>
        <w:t xml:space="preserve"> (restrict items to the finance group). </w:t>
      </w:r>
      <w:r>
        <w:rPr>
          <w:rFonts w:ascii="Consolas" w:hAnsi="Consolas"/>
          <w:color w:val="202020"/>
          <w:sz w:val="19"/>
        </w:rPr>
        <w:t>acl</w:t>
      </w:r>
      <w:r>
        <w:rPr>
          <w:color w:val="202020"/>
          <w:sz w:val="20"/>
        </w:rPr>
        <w:t xml:space="preserve"> requires </w:t>
      </w:r>
      <w:r>
        <w:rPr>
          <w:rFonts w:ascii="Consolas" w:hAnsi="Consolas"/>
          <w:color w:val="202020"/>
          <w:sz w:val="19"/>
        </w:rPr>
        <w:t>FINANCIAL_DATA_GROUP_ID</w:t>
      </w:r>
      <w:r>
        <w:rPr>
          <w:color w:val="202020"/>
          <w:sz w:val="20"/>
        </w:rPr>
        <w:t>.</w:t>
      </w:r>
    </w:p>
    <w:p>
      <w:pPr>
        <w:spacing w:after="160"/>
        <w:ind w:left="240"/>
      </w:pPr>
      <w:r>
        <w:rPr>
          <w:b/>
          <w:color w:val="595959"/>
          <w:sz w:val="19"/>
        </w:rPr>
        <w:t xml:space="preserve">Why it matters  </w:t>
      </w:r>
      <w:r>
        <w:rPr>
          <w:color w:val="202020"/>
          <w:sz w:val="20"/>
        </w:rPr>
        <w:t xml:space="preserve">It is the one knob you change to move between labelling, hiding and locking down financial data; verify it with </w:t>
      </w:r>
      <w:r>
        <w:rPr>
          <w:rFonts w:ascii="Consolas" w:hAnsi="Consolas"/>
          <w:color w:val="202020"/>
          <w:sz w:val="19"/>
        </w:rPr>
        <w:t>validate-config</w:t>
      </w:r>
      <w:r>
        <w:rPr>
          <w:color w:val="202020"/>
          <w:sz w:val="20"/>
        </w:rPr>
        <w:t xml:space="preserve"> after any change.</w:t>
      </w:r>
    </w:p>
    <w:p>
      <w:pPr>
        <w:spacing w:after="20"/>
        <w:keepNext/>
      </w:pPr>
      <w:r>
        <w:rPr>
          <w:b/>
          <w:color w:val="1F3864"/>
          <w:sz w:val="22"/>
        </w:rPr>
        <w:t>HMAC webhook</w:t>
      </w:r>
    </w:p>
    <w:p>
      <w:pPr>
        <w:spacing w:after="20"/>
        <w:ind w:left="240"/>
      </w:pPr>
      <w:r>
        <w:rPr>
          <w:b/>
          <w:color w:val="595959"/>
          <w:sz w:val="19"/>
        </w:rPr>
        <w:t xml:space="preserve">What it is  </w:t>
      </w:r>
      <w:r>
        <w:rPr>
          <w:color w:val="202020"/>
          <w:sz w:val="20"/>
        </w:rPr>
        <w:t>An inbound change notification whose authenticity is proven by an HMAC-SHA256 signature over the raw body, validated (constant-time) before the payload is parsed. A configured port with no secret fails closed.</w:t>
      </w:r>
    </w:p>
    <w:p>
      <w:pPr>
        <w:spacing w:after="160"/>
        <w:ind w:left="240"/>
      </w:pPr>
      <w:r>
        <w:rPr>
          <w:b/>
          <w:color w:val="595959"/>
          <w:sz w:val="19"/>
        </w:rPr>
        <w:t xml:space="preserve">Why it matters  </w:t>
      </w:r>
      <w:r>
        <w:rPr>
          <w:color w:val="202020"/>
          <w:sz w:val="20"/>
        </w:rPr>
        <w:t>It gives near-real-time updates safely; a rise in rejected events means a secret-rotation mismatch or a forgery attempt, not a data problem.</w:t>
      </w:r>
    </w:p>
    <w:p>
      <w:pPr>
        <w:spacing w:after="20"/>
        <w:keepNext/>
      </w:pPr>
      <w:r>
        <w:rPr>
          <w:b/>
          <w:color w:val="1F3864"/>
          <w:sz w:val="22"/>
        </w:rPr>
        <w:t>Deletion sweep</w:t>
      </w:r>
    </w:p>
    <w:p>
      <w:pPr>
        <w:spacing w:after="20"/>
        <w:ind w:left="240"/>
      </w:pPr>
      <w:r>
        <w:rPr>
          <w:b/>
          <w:color w:val="595959"/>
          <w:sz w:val="19"/>
        </w:rPr>
        <w:t xml:space="preserve">What it is  </w:t>
      </w:r>
      <w:r>
        <w:rPr>
          <w:color w:val="202020"/>
          <w:sz w:val="20"/>
        </w:rPr>
        <w:t>The full-crawl existence check that compares the ingested-item inventory against the source and withdraws records that no longer exist in Clarizen (Clarizen has no deletion feed), protected by two mass-deletion guards.</w:t>
      </w:r>
    </w:p>
    <w:p>
      <w:pPr>
        <w:spacing w:after="160"/>
        <w:ind w:left="240"/>
      </w:pPr>
      <w:r>
        <w:rPr>
          <w:b/>
          <w:color w:val="595959"/>
          <w:sz w:val="19"/>
        </w:rPr>
        <w:t xml:space="preserve">Why it matters  </w:t>
      </w:r>
      <w:r>
        <w:rPr>
          <w:color w:val="202020"/>
          <w:sz w:val="20"/>
        </w:rPr>
        <w:t xml:space="preserve">It is why deletions in Clarizen eventually disappear from Copilot; a </w:t>
      </w:r>
      <w:r>
        <w:rPr>
          <w:rFonts w:ascii="Consolas" w:hAnsi="Consolas"/>
          <w:color w:val="202020"/>
          <w:sz w:val="19"/>
        </w:rPr>
        <w:t>deletion_sweep_skipped</w:t>
      </w:r>
      <w:r>
        <w:rPr>
          <w:color w:val="202020"/>
          <w:sz w:val="20"/>
        </w:rPr>
        <w:t xml:space="preserve"> alert means a guard caught an implausibly large delete.</w:t>
      </w:r>
    </w:p>
    <w:p>
      <w:pPr>
        <w:spacing w:after="20"/>
        <w:keepNext/>
      </w:pPr>
      <w:r>
        <w:rPr>
          <w:b/>
          <w:color w:val="1F3864"/>
          <w:sz w:val="22"/>
        </w:rPr>
        <w:t>Delta cursor</w:t>
      </w:r>
    </w:p>
    <w:p>
      <w:pPr>
        <w:spacing w:after="20"/>
        <w:ind w:left="240"/>
      </w:pPr>
      <w:r>
        <w:rPr>
          <w:b/>
          <w:color w:val="595959"/>
          <w:sz w:val="19"/>
        </w:rPr>
        <w:t xml:space="preserve">What it is  </w:t>
      </w:r>
      <w:r>
        <w:rPr>
          <w:color w:val="202020"/>
          <w:sz w:val="20"/>
        </w:rPr>
        <w:t xml:space="preserve">The </w:t>
      </w:r>
      <w:r>
        <w:rPr>
          <w:rFonts w:ascii="Consolas" w:hAnsi="Consolas"/>
          <w:color w:val="202020"/>
          <w:sz w:val="19"/>
        </w:rPr>
        <w:t>LastUpdatedOn &gt; &lt;last-sync&gt;</w:t>
      </w:r>
      <w:r>
        <w:rPr>
          <w:color w:val="202020"/>
          <w:sz w:val="20"/>
        </w:rPr>
        <w:t xml:space="preserve"> condition an incremental crawl adds so it only fetches records changed since the previous run.</w:t>
      </w:r>
    </w:p>
    <w:p>
      <w:pPr>
        <w:spacing w:after="160"/>
        <w:ind w:left="240"/>
      </w:pPr>
      <w:r>
        <w:rPr>
          <w:b/>
          <w:color w:val="595959"/>
          <w:sz w:val="19"/>
        </w:rPr>
        <w:t xml:space="preserve">Why it matters  </w:t>
      </w:r>
      <w:r>
        <w:rPr>
          <w:color w:val="202020"/>
          <w:sz w:val="20"/>
        </w:rPr>
        <w:t>It keeps incremental crawls cheap and fast; a lost cursor (state corruption) just makes the next incremental behave like a first run.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Clarizen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