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FF2C07">
      <w:pPr>
        <w:spacing w:line="240" w:lineRule="auto"/>
        <w:jc w:val="both"/>
        <w:rPr>
          <w:rFonts w:cstheme="minorHAnsi"/>
        </w:rPr>
      </w:pPr>
      <w:r w:rsidRPr="00652EFA">
        <w:rPr>
          <w:rFonts w:cstheme="minorHAnsi"/>
        </w:rPr>
        <w:t xml:space="preserve">Joe </w:t>
      </w:r>
      <w:proofErr w:type="spellStart"/>
      <w:r w:rsidRPr="00652EFA">
        <w:rPr>
          <w:rFonts w:cstheme="minorHAnsi"/>
        </w:rPr>
        <w:t>Standerfer</w:t>
      </w:r>
      <w:proofErr w:type="spellEnd"/>
      <w:r w:rsidRPr="00652EFA">
        <w:rPr>
          <w:rFonts w:cstheme="minorHAnsi"/>
        </w:rPr>
        <w:t xml:space="preserve">,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FF2C07">
      <w:pPr>
        <w:spacing w:line="240" w:lineRule="auto"/>
        <w:jc w:val="both"/>
        <w:rPr>
          <w:rFonts w:cstheme="minorHAnsi"/>
        </w:rPr>
      </w:pPr>
      <w:r w:rsidRPr="00652EFA">
        <w:rPr>
          <w:rFonts w:cstheme="minorHAnsi"/>
        </w:rPr>
        <w:t>Marketing Analytics 95-832</w:t>
      </w:r>
    </w:p>
    <w:p w14:paraId="4DB060CC" w14:textId="1CDF946E" w:rsidR="00B115A8" w:rsidRPr="00652EFA" w:rsidRDefault="00B115A8" w:rsidP="00FF2C07">
      <w:pPr>
        <w:spacing w:line="240" w:lineRule="auto"/>
        <w:jc w:val="both"/>
        <w:rPr>
          <w:rFonts w:cstheme="minorHAnsi"/>
        </w:rPr>
      </w:pPr>
      <w:r w:rsidRPr="00652EFA">
        <w:rPr>
          <w:rFonts w:cstheme="minorHAnsi"/>
        </w:rPr>
        <w:t>Assignment 2: Movie Topic Modeling</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w:t>
      </w:r>
      <w:r w:rsidRPr="00652EFA">
        <w:rPr>
          <w:rFonts w:cstheme="minorHAnsi"/>
        </w:rPr>
        <w:lastRenderedPageBreak/>
        <w:t>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464057AE" w:rsidR="00AA7193" w:rsidRPr="00F4072B" w:rsidRDefault="00EF573B" w:rsidP="00EF573B">
      <w:pPr>
        <w:spacing w:after="0" w:line="480" w:lineRule="auto"/>
        <w:jc w:val="both"/>
        <w:rPr>
          <w:rFonts w:cstheme="minorHAnsi"/>
        </w:rPr>
      </w:pPr>
      <w:r>
        <w:rPr>
          <w:rFonts w:cstheme="minorHAnsi"/>
        </w:rPr>
        <w:t xml:space="preserve">       </w:t>
      </w:r>
      <w:r w:rsidR="000D0A49">
        <w:rPr>
          <w:rFonts w:eastAsia="Times New Roman" w:cstheme="minorHAnsi"/>
          <w:color w:val="000000"/>
          <w:shd w:val="clear" w:color="auto" w:fill="FFFFFF"/>
        </w:rPr>
        <w:t>Using the</w:t>
      </w:r>
      <w:r w:rsidR="000D0A49" w:rsidRPr="00D5795C">
        <w:rPr>
          <w:rFonts w:eastAsia="Times New Roman" w:cstheme="minorHAnsi"/>
          <w:color w:val="000000"/>
          <w:shd w:val="clear" w:color="auto" w:fill="FFFFFF"/>
        </w:rPr>
        <w:t xml:space="preserve"> weekly launch dates for </w:t>
      </w:r>
      <w:r w:rsidR="000D0A49">
        <w:rPr>
          <w:rFonts w:eastAsia="Times New Roman" w:cstheme="minorHAnsi"/>
          <w:color w:val="000000"/>
          <w:shd w:val="clear" w:color="auto" w:fill="FFFFFF"/>
        </w:rPr>
        <w:t xml:space="preserve">movies in </w:t>
      </w:r>
      <w:r w:rsidR="000D0A49" w:rsidRPr="00D5795C">
        <w:rPr>
          <w:rFonts w:eastAsia="Times New Roman" w:cstheme="minorHAnsi"/>
          <w:color w:val="000000"/>
          <w:shd w:val="clear" w:color="auto" w:fill="FFFFFF"/>
        </w:rPr>
        <w:t xml:space="preserve">2014, </w:t>
      </w:r>
      <w:r w:rsidR="000D0A49">
        <w:rPr>
          <w:rFonts w:eastAsia="Times New Roman" w:cstheme="minorHAnsi"/>
          <w:color w:val="000000"/>
          <w:shd w:val="clear" w:color="auto" w:fill="FFFFFF"/>
        </w:rPr>
        <w:t xml:space="preserve">we </w:t>
      </w:r>
      <w:r w:rsidR="000D0A49" w:rsidRPr="00D5795C">
        <w:rPr>
          <w:rFonts w:eastAsia="Times New Roman" w:cstheme="minorHAnsi"/>
          <w:color w:val="000000"/>
          <w:shd w:val="clear" w:color="auto" w:fill="FFFFFF"/>
        </w:rPr>
        <w:t>computed the average similarity</w:t>
      </w:r>
      <w:r w:rsidR="000D0A49">
        <w:rPr>
          <w:rFonts w:eastAsia="Times New Roman" w:cstheme="minorHAnsi"/>
          <w:color w:val="000000"/>
          <w:shd w:val="clear" w:color="auto" w:fill="FFFFFF"/>
        </w:rPr>
        <w:t xml:space="preserve"> for each week</w:t>
      </w:r>
      <w:r w:rsidR="000D0A49" w:rsidRPr="00D5795C">
        <w:rPr>
          <w:rFonts w:eastAsia="Times New Roman" w:cstheme="minorHAnsi"/>
          <w:color w:val="000000"/>
          <w:shd w:val="clear" w:color="auto" w:fill="FFFFFF"/>
        </w:rPr>
        <w:t xml:space="preserve"> using a decaying function. </w:t>
      </w:r>
      <w:r w:rsidR="000D0A49">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0D0A49">
        <w:rPr>
          <w:rFonts w:eastAsia="Times New Roman" w:cstheme="minorHAnsi"/>
          <w:color w:val="000000"/>
          <w:shd w:val="clear" w:color="auto" w:fill="FFFFFF"/>
        </w:rPr>
        <w:t xml:space="preserve"> (Figure 7)</w:t>
      </w:r>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 xml:space="preserve">The distance </w:t>
      </w:r>
      <w:r w:rsidR="000D0A49">
        <w:rPr>
          <w:rFonts w:eastAsia="Times New Roman" w:cstheme="minorHAnsi"/>
          <w:color w:val="000000"/>
          <w:shd w:val="clear" w:color="auto" w:fill="FFFFFF"/>
        </w:rPr>
        <w:t xml:space="preserve">for each week was the sum of all the individual movies.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released.  </w:t>
      </w:r>
    </w:p>
    <w:p w14:paraId="1AD897DE" w14:textId="29C91508" w:rsidR="00062E93" w:rsidRDefault="00321514" w:rsidP="00EF573B">
      <w:pPr>
        <w:spacing w:line="480" w:lineRule="auto"/>
        <w:ind w:firstLine="720"/>
        <w:jc w:val="both"/>
        <w:rPr>
          <w:rFonts w:cstheme="minorHAnsi"/>
        </w:rPr>
      </w:pPr>
      <w:r w:rsidRPr="00652EFA">
        <w:rPr>
          <w:rFonts w:cstheme="minorHAnsi"/>
        </w:rPr>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w:t>
      </w:r>
      <w:r w:rsidRPr="00652EFA">
        <w:rPr>
          <w:rFonts w:cstheme="minorHAnsi"/>
        </w:rPr>
        <w:lastRenderedPageBreak/>
        <w:t xml:space="preserve">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w:t>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30944CCA" w:rsidR="00797DA1"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high historical revenue. However, The Maze Runner does not appear to be a family-oriented film, which is what typical</w:t>
      </w:r>
      <w:r w:rsidR="00C9322F">
        <w:rPr>
          <w:rFonts w:cstheme="minorHAnsi"/>
        </w:rPr>
        <w:t>ly</w:t>
      </w:r>
      <w:r w:rsidR="00321514" w:rsidRPr="00652EFA">
        <w:rPr>
          <w:rFonts w:cstheme="minorHAnsi"/>
        </w:rPr>
        <w:t xml:space="preserve"> performs well in the holiday season. </w:t>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4452C0EB" w14:textId="02A7763E" w:rsidR="00FF2C07" w:rsidRPr="00652EFA" w:rsidRDefault="00FF2C07" w:rsidP="00FF2C07">
      <w:pPr>
        <w:spacing w:after="0" w:line="480" w:lineRule="auto"/>
        <w:ind w:firstLine="720"/>
        <w:jc w:val="both"/>
        <w:textAlignment w:val="baseline"/>
        <w:rPr>
          <w:rFonts w:cstheme="minorHAnsi"/>
        </w:rPr>
      </w:pPr>
      <w:r>
        <w:rPr>
          <w:rFonts w:cstheme="minorHAnsi"/>
        </w:rPr>
        <w:t>T</w:t>
      </w:r>
      <w:r>
        <w:rPr>
          <w:rFonts w:cstheme="minorHAnsi"/>
        </w:rPr>
        <w:t xml:space="preserve">opic modeling with 15 topics instead of 10 returned similar results to our original analysis, though weeks 50-52 were slightly more attractive options in this approach. Figure 9 shows the top 10 weeks using a 15-topics distribution model.  Based on the various approaches taken, week 37 remains the most ideal option available. </w:t>
      </w:r>
    </w:p>
    <w:p w14:paraId="6C8EF600" w14:textId="77777777" w:rsidR="000D0A49" w:rsidRDefault="008824E7" w:rsidP="000C2404">
      <w:pPr>
        <w:spacing w:after="0" w:line="480" w:lineRule="auto"/>
        <w:jc w:val="both"/>
        <w:textAlignment w:val="baseline"/>
        <w:rPr>
          <w:rFonts w:cstheme="minorHAnsi"/>
        </w:rPr>
      </w:pPr>
      <w:r>
        <w:rPr>
          <w:rFonts w:cstheme="minorHAnsi"/>
        </w:rPr>
        <w:t xml:space="preserve">            </w:t>
      </w:r>
      <w:r w:rsidR="00EE608A">
        <w:rPr>
          <w:rFonts w:cstheme="minorHAnsi"/>
        </w:rPr>
        <w:t xml:space="preserve">As an alternative to topic modeling, we tried using K-means clustering to determine movie groupings.  </w:t>
      </w:r>
      <w:r w:rsidR="000D0A49">
        <w:rPr>
          <w:rFonts w:cstheme="minorHAnsi"/>
        </w:rPr>
        <w:t>The</w:t>
      </w:r>
      <w:r w:rsidR="00845FD4">
        <w:rPr>
          <w:rFonts w:cstheme="minorHAnsi"/>
        </w:rPr>
        <w:t xml:space="preserve"> dataset </w:t>
      </w:r>
      <w:r w:rsidR="000D0A49">
        <w:rPr>
          <w:rFonts w:cstheme="minorHAnsi"/>
        </w:rPr>
        <w:t xml:space="preserve">includes a wide </w:t>
      </w:r>
      <w:r w:rsidR="00A57E81">
        <w:rPr>
          <w:rFonts w:cstheme="minorHAnsi"/>
        </w:rPr>
        <w:t>range of features</w:t>
      </w:r>
      <w:r w:rsidR="000D0A49">
        <w:rPr>
          <w:rFonts w:cstheme="minorHAnsi"/>
        </w:rPr>
        <w:t xml:space="preserve"> and as a result we used Variance Inflation Scores to </w:t>
      </w:r>
      <w:r w:rsidR="009F1DAE">
        <w:rPr>
          <w:rFonts w:cstheme="minorHAnsi"/>
        </w:rPr>
        <w:t>eliminate</w:t>
      </w:r>
      <w:r w:rsidR="001E1CF0">
        <w:rPr>
          <w:rFonts w:cstheme="minorHAnsi"/>
        </w:rPr>
        <w:t xml:space="preserve"> highly correlated</w:t>
      </w:r>
      <w:r w:rsidR="000D0A49">
        <w:rPr>
          <w:rFonts w:cstheme="minorHAnsi"/>
        </w:rPr>
        <w:t xml:space="preserve"> variables</w:t>
      </w:r>
      <w:r w:rsidR="001E1CF0">
        <w:rPr>
          <w:rFonts w:cstheme="minorHAnsi"/>
        </w:rPr>
        <w:t>.</w:t>
      </w:r>
      <w:r w:rsidR="003C6397">
        <w:rPr>
          <w:rFonts w:cstheme="minorHAnsi"/>
        </w:rPr>
        <w:t xml:space="preserve"> </w:t>
      </w:r>
      <w:r w:rsidR="000D0A49">
        <w:rPr>
          <w:rFonts w:cstheme="minorHAnsi"/>
        </w:rPr>
        <w:t xml:space="preserve">The elbow method did not yield a definitive optimal k (Figure 10), so we also reviewed the </w:t>
      </w:r>
      <w:r w:rsidR="003C6397">
        <w:rPr>
          <w:rFonts w:cstheme="minorHAnsi"/>
        </w:rPr>
        <w:t>Silhou</w:t>
      </w:r>
      <w:r w:rsidR="006754DC">
        <w:rPr>
          <w:rFonts w:cstheme="minorHAnsi"/>
        </w:rPr>
        <w:t>e</w:t>
      </w:r>
      <w:r w:rsidR="003C6397">
        <w:rPr>
          <w:rFonts w:cstheme="minorHAnsi"/>
        </w:rPr>
        <w:t xml:space="preserve">tte score metric </w:t>
      </w:r>
      <w:r w:rsidR="000D0A49">
        <w:rPr>
          <w:rFonts w:cstheme="minorHAnsi"/>
        </w:rPr>
        <w:t>9</w:t>
      </w:r>
      <w:r w:rsidR="003C6397">
        <w:rPr>
          <w:rFonts w:cstheme="minorHAnsi"/>
        </w:rPr>
        <w:t>Figure 11</w:t>
      </w:r>
      <w:r w:rsidR="000D0A49">
        <w:rPr>
          <w:rFonts w:cstheme="minorHAnsi"/>
        </w:rPr>
        <w:t>).</w:t>
      </w:r>
      <w:r w:rsidR="003C6397">
        <w:rPr>
          <w:rFonts w:cstheme="minorHAnsi"/>
        </w:rPr>
        <w:t xml:space="preserve"> </w:t>
      </w:r>
      <w:r w:rsidR="000D0A49">
        <w:rPr>
          <w:rFonts w:cstheme="minorHAnsi"/>
        </w:rPr>
        <w:t xml:space="preserve">Here, we </w:t>
      </w:r>
      <w:r w:rsidR="003C6397">
        <w:rPr>
          <w:rFonts w:cstheme="minorHAnsi"/>
        </w:rPr>
        <w:t xml:space="preserve">see that </w:t>
      </w:r>
      <w:r w:rsidR="000D0A49">
        <w:rPr>
          <w:rFonts w:cstheme="minorHAnsi"/>
        </w:rPr>
        <w:t>10</w:t>
      </w:r>
      <w:r w:rsidR="003C6397">
        <w:rPr>
          <w:rFonts w:cstheme="minorHAnsi"/>
        </w:rPr>
        <w:t xml:space="preserve"> </w:t>
      </w:r>
      <w:r w:rsidR="000D0A49">
        <w:rPr>
          <w:rFonts w:cstheme="minorHAnsi"/>
        </w:rPr>
        <w:t xml:space="preserve">appears to be </w:t>
      </w:r>
      <w:r w:rsidR="003C6397">
        <w:rPr>
          <w:rFonts w:cstheme="minorHAnsi"/>
        </w:rPr>
        <w:t>an optimal value</w:t>
      </w:r>
      <w:r w:rsidR="000D0A49">
        <w:rPr>
          <w:rFonts w:cstheme="minorHAnsi"/>
        </w:rPr>
        <w:t xml:space="preserve">, with the </w:t>
      </w:r>
      <w:r w:rsidR="003C6397">
        <w:rPr>
          <w:rFonts w:cstheme="minorHAnsi"/>
        </w:rPr>
        <w:t>highest score of 0.2. The scores plateau</w:t>
      </w:r>
      <w:r w:rsidR="000D0A49">
        <w:rPr>
          <w:rFonts w:cstheme="minorHAnsi"/>
        </w:rPr>
        <w:t>ed</w:t>
      </w:r>
      <w:r w:rsidR="003C6397">
        <w:rPr>
          <w:rFonts w:cstheme="minorHAnsi"/>
        </w:rPr>
        <w:t xml:space="preserve"> on </w:t>
      </w:r>
      <w:r w:rsidR="000D0A49">
        <w:rPr>
          <w:rFonts w:cstheme="minorHAnsi"/>
        </w:rPr>
        <w:t xml:space="preserve">higher </w:t>
      </w:r>
      <w:r w:rsidR="003C6397">
        <w:rPr>
          <w:rFonts w:cstheme="minorHAnsi"/>
        </w:rPr>
        <w:t xml:space="preserve">value of K. </w:t>
      </w:r>
    </w:p>
    <w:p w14:paraId="66711225" w14:textId="3BD1781C" w:rsidR="00EE608A" w:rsidRDefault="00EE608A" w:rsidP="00FF2C07">
      <w:pPr>
        <w:spacing w:after="0" w:line="480" w:lineRule="auto"/>
        <w:ind w:firstLine="720"/>
        <w:jc w:val="both"/>
        <w:textAlignment w:val="baseline"/>
        <w:rPr>
          <w:rFonts w:cstheme="minorHAnsi"/>
        </w:rPr>
      </w:pPr>
      <w:r>
        <w:rPr>
          <w:rFonts w:cstheme="minorHAnsi"/>
        </w:rPr>
        <w:t>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Pr="00EE608A">
        <w:rPr>
          <w:rFonts w:cstheme="minorHAnsi"/>
          <w:vertAlign w:val="superscript"/>
        </w:rPr>
        <w:t>th</w:t>
      </w:r>
      <w:r>
        <w:rPr>
          <w:rFonts w:cstheme="minorHAnsi"/>
        </w:rPr>
        <w:t xml:space="preserve"> of J</w:t>
      </w:r>
      <w:bookmarkStart w:id="0" w:name="_GoBack"/>
      <w:bookmarkEnd w:id="0"/>
      <w:r>
        <w:rPr>
          <w:rFonts w:cstheme="minorHAnsi"/>
        </w:rPr>
        <w:t xml:space="preserve">uly holiday.  However, this conclusion did not align with our topic modeling approach or historical revenue estimates for the genre. </w:t>
      </w:r>
      <w:r w:rsidR="00FF2C07">
        <w:rPr>
          <w:rFonts w:cstheme="minorHAnsi"/>
        </w:rPr>
        <w:t>In addition, applying PCA to the resulting clusters (Figure 12)</w:t>
      </w:r>
      <w:r w:rsidR="000C2404">
        <w:rPr>
          <w:rFonts w:cstheme="minorHAnsi"/>
        </w:rPr>
        <w:t xml:space="preserve"> does not result in distinct </w:t>
      </w:r>
      <w:r w:rsidR="00FF2C07">
        <w:rPr>
          <w:rFonts w:cstheme="minorHAnsi"/>
        </w:rPr>
        <w:t>groups</w:t>
      </w:r>
      <w:r w:rsidR="000D0A49">
        <w:rPr>
          <w:rFonts w:cstheme="minorHAnsi"/>
        </w:rPr>
        <w:t xml:space="preserve">.  As a result, </w:t>
      </w:r>
      <w:r w:rsidR="000C2404">
        <w:rPr>
          <w:rFonts w:cstheme="minorHAnsi"/>
        </w:rPr>
        <w:t>we would not suggest using K-means as an approach to address this problem.</w:t>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2225857B" w:rsidR="004951E5" w:rsidRDefault="004951E5" w:rsidP="001D53E5">
      <w:pPr>
        <w:spacing w:line="480" w:lineRule="auto"/>
        <w:jc w:val="both"/>
        <w:rPr>
          <w:rFonts w:cstheme="minorHAnsi"/>
        </w:rPr>
      </w:pP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0828C5" w:rsidR="00954E1B" w:rsidRDefault="00102033" w:rsidP="001D53E5">
      <w:pPr>
        <w:spacing w:line="480" w:lineRule="auto"/>
        <w:jc w:val="both"/>
        <w:rPr>
          <w:rFonts w:cstheme="minorHAnsi"/>
        </w:rPr>
      </w:pPr>
      <w:r>
        <w:rPr>
          <w:rFonts w:cstheme="minorHAnsi"/>
          <w:noProof/>
        </w:rPr>
        <w:lastRenderedPageBreak/>
        <w:drawing>
          <wp:inline distT="0" distB="0" distL="0" distR="0" wp14:anchorId="12B5B55C" wp14:editId="446AEA88">
            <wp:extent cx="382905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bowgraph.PNG"/>
                    <pic:cNvPicPr/>
                  </pic:nvPicPr>
                  <pic:blipFill rotWithShape="1">
                    <a:blip r:embed="rId14">
                      <a:extLst>
                        <a:ext uri="{28A0092B-C50C-407E-A947-70E740481C1C}">
                          <a14:useLocalDpi xmlns:a14="http://schemas.microsoft.com/office/drawing/2010/main" val="0"/>
                        </a:ext>
                      </a:extLst>
                    </a:blip>
                    <a:srcRect l="11179" r="7113" b="24945"/>
                    <a:stretch/>
                  </pic:blipFill>
                  <pic:spPr bwMode="auto">
                    <a:xfrm>
                      <a:off x="0" y="0"/>
                      <a:ext cx="3829382" cy="2591024"/>
                    </a:xfrm>
                    <a:prstGeom prst="rect">
                      <a:avLst/>
                    </a:prstGeom>
                    <a:ln>
                      <a:noFill/>
                    </a:ln>
                    <a:extLst>
                      <a:ext uri="{53640926-AAD7-44D8-BBD7-CCE9431645EC}">
                        <a14:shadowObscured xmlns:a14="http://schemas.microsoft.com/office/drawing/2010/main"/>
                      </a:ext>
                    </a:extLst>
                  </pic:spPr>
                </pic:pic>
              </a:graphicData>
            </a:graphic>
          </wp:inline>
        </w:drawing>
      </w:r>
    </w:p>
    <w:p w14:paraId="5210C0BE" w14:textId="54B440C4" w:rsidR="00102033" w:rsidRDefault="00102033" w:rsidP="001D53E5">
      <w:pPr>
        <w:spacing w:line="480" w:lineRule="auto"/>
        <w:jc w:val="both"/>
        <w:rPr>
          <w:rFonts w:cstheme="minorHAnsi"/>
        </w:rPr>
      </w:pPr>
      <w:r>
        <w:rPr>
          <w:rFonts w:cstheme="minorHAnsi"/>
        </w:rPr>
        <w:t>Figure 10</w:t>
      </w:r>
    </w:p>
    <w:p w14:paraId="604BB47F" w14:textId="5358631F" w:rsidR="00D23D8A" w:rsidRDefault="00D23D8A" w:rsidP="001D53E5">
      <w:pPr>
        <w:spacing w:line="480" w:lineRule="auto"/>
        <w:jc w:val="both"/>
        <w:rPr>
          <w:rFonts w:cstheme="minorHAnsi"/>
        </w:rPr>
      </w:pPr>
    </w:p>
    <w:p w14:paraId="00DF8730" w14:textId="06BC75ED" w:rsidR="00D23D8A" w:rsidRDefault="00D23D8A" w:rsidP="001D53E5">
      <w:pPr>
        <w:spacing w:line="480" w:lineRule="auto"/>
        <w:jc w:val="both"/>
        <w:rPr>
          <w:rFonts w:cstheme="minorHAnsi"/>
        </w:rPr>
      </w:pPr>
      <w:r>
        <w:rPr>
          <w:rFonts w:cstheme="minorHAnsi"/>
          <w:noProof/>
        </w:rPr>
        <w:drawing>
          <wp:inline distT="0" distB="0" distL="0" distR="0" wp14:anchorId="6E3453D6" wp14:editId="40EE082D">
            <wp:extent cx="5029636" cy="1623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lhouettescore.PNG"/>
                    <pic:cNvPicPr/>
                  </pic:nvPicPr>
                  <pic:blipFill>
                    <a:blip r:embed="rId15">
                      <a:extLst>
                        <a:ext uri="{28A0092B-C50C-407E-A947-70E740481C1C}">
                          <a14:useLocalDpi xmlns:a14="http://schemas.microsoft.com/office/drawing/2010/main" val="0"/>
                        </a:ext>
                      </a:extLst>
                    </a:blip>
                    <a:stretch>
                      <a:fillRect/>
                    </a:stretch>
                  </pic:blipFill>
                  <pic:spPr>
                    <a:xfrm>
                      <a:off x="0" y="0"/>
                      <a:ext cx="5029636" cy="1623201"/>
                    </a:xfrm>
                    <a:prstGeom prst="rect">
                      <a:avLst/>
                    </a:prstGeom>
                  </pic:spPr>
                </pic:pic>
              </a:graphicData>
            </a:graphic>
          </wp:inline>
        </w:drawing>
      </w:r>
    </w:p>
    <w:p w14:paraId="0704B4D5" w14:textId="147E9734" w:rsidR="00D23D8A" w:rsidRDefault="00D23D8A" w:rsidP="001D53E5">
      <w:pPr>
        <w:spacing w:line="480" w:lineRule="auto"/>
        <w:jc w:val="both"/>
        <w:rPr>
          <w:rFonts w:cstheme="minorHAnsi"/>
        </w:rPr>
      </w:pPr>
      <w:r>
        <w:rPr>
          <w:rFonts w:cstheme="minorHAnsi"/>
        </w:rPr>
        <w:t>Figure 11</w:t>
      </w:r>
    </w:p>
    <w:p w14:paraId="40C2868F" w14:textId="0B74CCD6" w:rsidR="00954E1B" w:rsidRDefault="00954E1B" w:rsidP="001D53E5">
      <w:pPr>
        <w:spacing w:line="480" w:lineRule="auto"/>
        <w:jc w:val="both"/>
        <w:rPr>
          <w:rFonts w:cstheme="minorHAnsi"/>
        </w:rPr>
      </w:pPr>
    </w:p>
    <w:p w14:paraId="1AE2EB09" w14:textId="2E4C5A14" w:rsidR="007932D0" w:rsidRDefault="007932D0" w:rsidP="001D53E5">
      <w:pPr>
        <w:spacing w:line="480" w:lineRule="auto"/>
        <w:jc w:val="both"/>
        <w:rPr>
          <w:rFonts w:cstheme="minorHAnsi"/>
        </w:rPr>
      </w:pPr>
      <w:r>
        <w:rPr>
          <w:rFonts w:cstheme="minorHAnsi"/>
          <w:noProof/>
        </w:rPr>
        <w:lastRenderedPageBreak/>
        <w:drawing>
          <wp:inline distT="0" distB="0" distL="0" distR="0" wp14:anchorId="0DC46C42" wp14:editId="42681722">
            <wp:extent cx="4526672" cy="255292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clusters.PNG"/>
                    <pic:cNvPicPr/>
                  </pic:nvPicPr>
                  <pic:blipFill>
                    <a:blip r:embed="rId16">
                      <a:extLst>
                        <a:ext uri="{28A0092B-C50C-407E-A947-70E740481C1C}">
                          <a14:useLocalDpi xmlns:a14="http://schemas.microsoft.com/office/drawing/2010/main" val="0"/>
                        </a:ext>
                      </a:extLst>
                    </a:blip>
                    <a:stretch>
                      <a:fillRect/>
                    </a:stretch>
                  </pic:blipFill>
                  <pic:spPr>
                    <a:xfrm>
                      <a:off x="0" y="0"/>
                      <a:ext cx="4526672" cy="2552921"/>
                    </a:xfrm>
                    <a:prstGeom prst="rect">
                      <a:avLst/>
                    </a:prstGeom>
                  </pic:spPr>
                </pic:pic>
              </a:graphicData>
            </a:graphic>
          </wp:inline>
        </w:drawing>
      </w:r>
    </w:p>
    <w:p w14:paraId="42288C3B" w14:textId="577B5F5C" w:rsidR="007932D0" w:rsidRPr="00652EFA" w:rsidRDefault="007932D0" w:rsidP="001D53E5">
      <w:pPr>
        <w:spacing w:line="480" w:lineRule="auto"/>
        <w:jc w:val="both"/>
        <w:rPr>
          <w:rFonts w:cstheme="minorHAnsi"/>
        </w:rPr>
      </w:pPr>
      <w:r>
        <w:rPr>
          <w:rFonts w:cstheme="minorHAnsi"/>
        </w:rPr>
        <w:t>Figure 12</w:t>
      </w:r>
    </w:p>
    <w:sectPr w:rsidR="007932D0" w:rsidRPr="0065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14905"/>
    <w:rsid w:val="00062E93"/>
    <w:rsid w:val="00070F2C"/>
    <w:rsid w:val="00096D3B"/>
    <w:rsid w:val="000A0E66"/>
    <w:rsid w:val="000B7A17"/>
    <w:rsid w:val="000C2404"/>
    <w:rsid w:val="000D0A49"/>
    <w:rsid w:val="00102033"/>
    <w:rsid w:val="00113343"/>
    <w:rsid w:val="001673FA"/>
    <w:rsid w:val="00170A60"/>
    <w:rsid w:val="001743C0"/>
    <w:rsid w:val="00181BCE"/>
    <w:rsid w:val="001B46DF"/>
    <w:rsid w:val="001D53E5"/>
    <w:rsid w:val="001D581A"/>
    <w:rsid w:val="001E1CF0"/>
    <w:rsid w:val="001F2C66"/>
    <w:rsid w:val="0023750E"/>
    <w:rsid w:val="00251EC7"/>
    <w:rsid w:val="00251EE0"/>
    <w:rsid w:val="00267A00"/>
    <w:rsid w:val="00276650"/>
    <w:rsid w:val="002A3FA0"/>
    <w:rsid w:val="002B1ED1"/>
    <w:rsid w:val="00305E7A"/>
    <w:rsid w:val="00321514"/>
    <w:rsid w:val="003B5B27"/>
    <w:rsid w:val="003C6397"/>
    <w:rsid w:val="004219E1"/>
    <w:rsid w:val="00493725"/>
    <w:rsid w:val="004951E5"/>
    <w:rsid w:val="004D07F2"/>
    <w:rsid w:val="00512A3F"/>
    <w:rsid w:val="00530927"/>
    <w:rsid w:val="00550E1E"/>
    <w:rsid w:val="005820C1"/>
    <w:rsid w:val="005E6617"/>
    <w:rsid w:val="00607462"/>
    <w:rsid w:val="006122B2"/>
    <w:rsid w:val="00652EFA"/>
    <w:rsid w:val="006754DC"/>
    <w:rsid w:val="006806B9"/>
    <w:rsid w:val="006B0464"/>
    <w:rsid w:val="006B1AD1"/>
    <w:rsid w:val="006B6B2D"/>
    <w:rsid w:val="0070028A"/>
    <w:rsid w:val="007213E6"/>
    <w:rsid w:val="00731BD4"/>
    <w:rsid w:val="00736015"/>
    <w:rsid w:val="00766761"/>
    <w:rsid w:val="007762F2"/>
    <w:rsid w:val="00787AF2"/>
    <w:rsid w:val="007932D0"/>
    <w:rsid w:val="00797DA1"/>
    <w:rsid w:val="007C062B"/>
    <w:rsid w:val="007F455E"/>
    <w:rsid w:val="00825CE6"/>
    <w:rsid w:val="00826C57"/>
    <w:rsid w:val="0083232F"/>
    <w:rsid w:val="00845FD4"/>
    <w:rsid w:val="008824E7"/>
    <w:rsid w:val="008A7C5F"/>
    <w:rsid w:val="008B3501"/>
    <w:rsid w:val="008E410F"/>
    <w:rsid w:val="00941318"/>
    <w:rsid w:val="00954E1B"/>
    <w:rsid w:val="009B4573"/>
    <w:rsid w:val="009F1DAE"/>
    <w:rsid w:val="00A37C66"/>
    <w:rsid w:val="00A4202D"/>
    <w:rsid w:val="00A57E81"/>
    <w:rsid w:val="00A75514"/>
    <w:rsid w:val="00AA7193"/>
    <w:rsid w:val="00AD6B70"/>
    <w:rsid w:val="00B115A8"/>
    <w:rsid w:val="00B1696E"/>
    <w:rsid w:val="00B31181"/>
    <w:rsid w:val="00B42FD5"/>
    <w:rsid w:val="00B7794D"/>
    <w:rsid w:val="00BC597E"/>
    <w:rsid w:val="00BD225C"/>
    <w:rsid w:val="00BD4A9D"/>
    <w:rsid w:val="00BD5776"/>
    <w:rsid w:val="00BE5043"/>
    <w:rsid w:val="00C124F2"/>
    <w:rsid w:val="00C47D94"/>
    <w:rsid w:val="00C9322F"/>
    <w:rsid w:val="00CA3C57"/>
    <w:rsid w:val="00CE4CC6"/>
    <w:rsid w:val="00CF174D"/>
    <w:rsid w:val="00D11863"/>
    <w:rsid w:val="00D23D8A"/>
    <w:rsid w:val="00D5795C"/>
    <w:rsid w:val="00D616C9"/>
    <w:rsid w:val="00D74598"/>
    <w:rsid w:val="00D8451C"/>
    <w:rsid w:val="00DC4864"/>
    <w:rsid w:val="00DD07A7"/>
    <w:rsid w:val="00E1182C"/>
    <w:rsid w:val="00E612A8"/>
    <w:rsid w:val="00E62735"/>
    <w:rsid w:val="00E706BA"/>
    <w:rsid w:val="00EB37E1"/>
    <w:rsid w:val="00EE608A"/>
    <w:rsid w:val="00EF477F"/>
    <w:rsid w:val="00EF573B"/>
    <w:rsid w:val="00F4072B"/>
    <w:rsid w:val="00F44313"/>
    <w:rsid w:val="00F72F7F"/>
    <w:rsid w:val="00F9483C"/>
    <w:rsid w:val="00FA00D8"/>
    <w:rsid w:val="00FB3A7F"/>
    <w:rsid w:val="00FF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43</cp:revision>
  <dcterms:created xsi:type="dcterms:W3CDTF">2019-04-01T00:35:00Z</dcterms:created>
  <dcterms:modified xsi:type="dcterms:W3CDTF">2019-04-01T17:15:00Z</dcterms:modified>
</cp:coreProperties>
</file>