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019B294C" w:rsidR="00C75F8A" w:rsidRPr="00A52F3E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5911C7E4" w14:textId="7B9D5EEA" w:rsidR="004A66BF" w:rsidRPr="00A52F3E" w:rsidRDefault="00CB7469" w:rsidP="007F7CE4">
      <w:pPr>
        <w:spacing w:after="180" w:line="240" w:lineRule="auto"/>
        <w:rPr>
          <w:rFonts w:ascii="Arial" w:hAnsi="Arial" w:cs="Arial"/>
          <w:sz w:val="20"/>
          <w:szCs w:val="20"/>
        </w:rPr>
      </w:pPr>
      <w:hyperlink r:id="rId8" w:history="1">
        <w:r w:rsidR="007B2C23" w:rsidRPr="00B90D09">
          <w:rPr>
            <w:rStyle w:val="Hyperlink"/>
            <w:rFonts w:ascii="Arial" w:hAnsi="Arial" w:cs="Arial"/>
            <w:sz w:val="20"/>
            <w:szCs w:val="20"/>
          </w:rPr>
          <w:t>joseph_steeleperkins@yahoo.co.uk</w:t>
        </w:r>
      </w:hyperlink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Century Gothic" w:hAnsi="Century Gothic"/>
          <w:sz w:val="16"/>
          <w:szCs w:val="16"/>
        </w:rPr>
        <w:tab/>
      </w:r>
      <w:r w:rsidR="00A52F3E" w:rsidRPr="00A52F3E">
        <w:rPr>
          <w:rFonts w:ascii="Arial" w:hAnsi="Arial" w:cs="Arial"/>
          <w:sz w:val="20"/>
          <w:szCs w:val="20"/>
        </w:rPr>
        <w:tab/>
      </w:r>
      <w:r w:rsidR="00A52F3E" w:rsidRPr="00A52F3E">
        <w:rPr>
          <w:rFonts w:ascii="Arial" w:hAnsi="Arial" w:cs="Arial"/>
          <w:sz w:val="20"/>
          <w:szCs w:val="20"/>
        </w:rPr>
        <w:tab/>
      </w:r>
      <w:r w:rsidR="004A66BF" w:rsidRPr="00A52F3E">
        <w:rPr>
          <w:rFonts w:ascii="Arial" w:hAnsi="Arial" w:cs="Arial"/>
          <w:sz w:val="20"/>
          <w:szCs w:val="20"/>
        </w:rPr>
        <w:t>07963 702085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5495F858" w14:textId="30ECD00F" w:rsidR="00E93D6F" w:rsidRDefault="004E6245" w:rsidP="00DE4C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certificated d</w:t>
      </w:r>
      <w:r w:rsidR="00986366">
        <w:rPr>
          <w:rFonts w:ascii="Arial" w:hAnsi="Arial" w:cs="Arial"/>
          <w:sz w:val="20"/>
          <w:szCs w:val="20"/>
        </w:rPr>
        <w:t>atabase</w:t>
      </w:r>
      <w:r w:rsidR="00AA7394">
        <w:rPr>
          <w:rFonts w:ascii="Arial" w:hAnsi="Arial" w:cs="Arial"/>
          <w:sz w:val="20"/>
          <w:szCs w:val="20"/>
        </w:rPr>
        <w:t xml:space="preserve"> developer</w:t>
      </w:r>
      <w:r w:rsidR="002A2873">
        <w:rPr>
          <w:rFonts w:ascii="Arial" w:hAnsi="Arial" w:cs="Arial"/>
          <w:sz w:val="20"/>
          <w:szCs w:val="20"/>
        </w:rPr>
        <w:t xml:space="preserve"> with</w:t>
      </w:r>
      <w:r w:rsidR="006363A2">
        <w:rPr>
          <w:rFonts w:ascii="Arial" w:hAnsi="Arial" w:cs="Arial"/>
          <w:sz w:val="20"/>
          <w:szCs w:val="20"/>
        </w:rPr>
        <w:t xml:space="preserve"> </w:t>
      </w:r>
      <w:r w:rsidR="004C2A34">
        <w:rPr>
          <w:rFonts w:ascii="Arial" w:hAnsi="Arial" w:cs="Arial"/>
          <w:sz w:val="20"/>
          <w:szCs w:val="20"/>
        </w:rPr>
        <w:t xml:space="preserve">11 </w:t>
      </w:r>
      <w:r w:rsidR="006363A2">
        <w:rPr>
          <w:rFonts w:ascii="Arial" w:hAnsi="Arial" w:cs="Arial"/>
          <w:sz w:val="20"/>
          <w:szCs w:val="20"/>
        </w:rPr>
        <w:t>years of SQL Ser</w:t>
      </w:r>
      <w:r w:rsidR="00D77966">
        <w:rPr>
          <w:rFonts w:ascii="Arial" w:hAnsi="Arial" w:cs="Arial"/>
          <w:sz w:val="20"/>
          <w:szCs w:val="20"/>
        </w:rPr>
        <w:t>ver</w:t>
      </w:r>
      <w:r w:rsidR="00986366">
        <w:rPr>
          <w:rFonts w:ascii="Arial" w:hAnsi="Arial" w:cs="Arial"/>
          <w:sz w:val="20"/>
          <w:szCs w:val="20"/>
        </w:rPr>
        <w:t xml:space="preserve"> and </w:t>
      </w:r>
      <w:r w:rsidR="00D77966">
        <w:rPr>
          <w:rFonts w:ascii="Arial" w:hAnsi="Arial" w:cs="Arial"/>
          <w:sz w:val="20"/>
          <w:szCs w:val="20"/>
        </w:rPr>
        <w:t>SSIS experience</w:t>
      </w:r>
      <w:r w:rsidR="006363A2">
        <w:rPr>
          <w:rFonts w:ascii="Arial" w:hAnsi="Arial" w:cs="Arial"/>
          <w:sz w:val="20"/>
          <w:szCs w:val="20"/>
        </w:rPr>
        <w:t xml:space="preserve">. </w:t>
      </w:r>
      <w:r w:rsidR="004C03DF">
        <w:rPr>
          <w:rFonts w:ascii="Arial" w:hAnsi="Arial" w:cs="Arial"/>
          <w:sz w:val="20"/>
          <w:szCs w:val="20"/>
        </w:rPr>
        <w:t>Designed</w:t>
      </w:r>
      <w:r w:rsidR="006262AC">
        <w:rPr>
          <w:rFonts w:ascii="Arial" w:hAnsi="Arial" w:cs="Arial"/>
          <w:sz w:val="20"/>
          <w:szCs w:val="20"/>
        </w:rPr>
        <w:t xml:space="preserve">, </w:t>
      </w:r>
      <w:r w:rsidR="004C03DF">
        <w:rPr>
          <w:rFonts w:ascii="Arial" w:hAnsi="Arial" w:cs="Arial"/>
          <w:sz w:val="20"/>
          <w:szCs w:val="20"/>
        </w:rPr>
        <w:t>d</w:t>
      </w:r>
      <w:r w:rsidR="00AC44D4">
        <w:rPr>
          <w:rFonts w:ascii="Arial" w:hAnsi="Arial" w:cs="Arial"/>
          <w:sz w:val="20"/>
          <w:szCs w:val="20"/>
        </w:rPr>
        <w:t>eveloped</w:t>
      </w:r>
      <w:r w:rsidR="006262AC">
        <w:rPr>
          <w:rFonts w:ascii="Arial" w:hAnsi="Arial" w:cs="Arial"/>
          <w:sz w:val="20"/>
          <w:szCs w:val="20"/>
        </w:rPr>
        <w:t xml:space="preserve"> and </w:t>
      </w:r>
      <w:r w:rsidR="002125D4">
        <w:rPr>
          <w:rFonts w:ascii="Arial" w:hAnsi="Arial" w:cs="Arial"/>
          <w:sz w:val="20"/>
          <w:szCs w:val="20"/>
        </w:rPr>
        <w:t>implemented</w:t>
      </w:r>
      <w:r w:rsidR="008A258D">
        <w:rPr>
          <w:rFonts w:ascii="Arial" w:hAnsi="Arial" w:cs="Arial"/>
          <w:sz w:val="20"/>
          <w:szCs w:val="20"/>
        </w:rPr>
        <w:t xml:space="preserve"> data warehouse</w:t>
      </w:r>
      <w:r w:rsidR="00D77966">
        <w:rPr>
          <w:rFonts w:ascii="Arial" w:hAnsi="Arial" w:cs="Arial"/>
          <w:sz w:val="20"/>
          <w:szCs w:val="20"/>
        </w:rPr>
        <w:t>, data marts</w:t>
      </w:r>
      <w:r w:rsidR="008E08F8">
        <w:rPr>
          <w:rFonts w:ascii="Arial" w:hAnsi="Arial" w:cs="Arial"/>
          <w:sz w:val="20"/>
          <w:szCs w:val="20"/>
        </w:rPr>
        <w:t xml:space="preserve"> and reporting tools</w:t>
      </w:r>
      <w:r w:rsidR="00D77966">
        <w:rPr>
          <w:rFonts w:ascii="Arial" w:hAnsi="Arial" w:cs="Arial"/>
          <w:sz w:val="20"/>
          <w:szCs w:val="20"/>
        </w:rPr>
        <w:t xml:space="preserve"> </w:t>
      </w:r>
      <w:r w:rsidR="008E08F8">
        <w:rPr>
          <w:rFonts w:ascii="Arial" w:hAnsi="Arial" w:cs="Arial"/>
          <w:sz w:val="20"/>
          <w:szCs w:val="20"/>
        </w:rPr>
        <w:t>that support BI activities</w:t>
      </w:r>
      <w:r w:rsidR="00AA7394">
        <w:rPr>
          <w:rFonts w:ascii="Arial" w:hAnsi="Arial" w:cs="Arial"/>
          <w:sz w:val="20"/>
          <w:szCs w:val="20"/>
        </w:rPr>
        <w:t>.</w:t>
      </w:r>
      <w:r w:rsidR="008E08F8">
        <w:rPr>
          <w:rFonts w:ascii="Arial" w:hAnsi="Arial" w:cs="Arial"/>
          <w:sz w:val="20"/>
          <w:szCs w:val="20"/>
        </w:rPr>
        <w:t xml:space="preserve"> Involved in entire software life-cycle from capturing requirements, specifying technical design to build and deployment.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9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9"/>
        <w:gridCol w:w="4589"/>
      </w:tblGrid>
      <w:tr w:rsidR="00910078" w14:paraId="32AE9310" w14:textId="77777777" w:rsidTr="00B33EFB">
        <w:trPr>
          <w:trHeight w:val="567"/>
        </w:trPr>
        <w:tc>
          <w:tcPr>
            <w:tcW w:w="4589" w:type="dxa"/>
          </w:tcPr>
          <w:p w14:paraId="3B3E951F" w14:textId="6FB95CB8" w:rsidR="00910078" w:rsidRPr="007B68A8" w:rsidRDefault="00910078" w:rsidP="00E95D3C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SQL Server/T-SQL</w:t>
            </w:r>
          </w:p>
          <w:p w14:paraId="2DB7CC99" w14:textId="61843470" w:rsidR="00910078" w:rsidRPr="00905A36" w:rsidRDefault="00910078" w:rsidP="00905A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9" w:type="dxa"/>
          </w:tcPr>
          <w:p w14:paraId="7F30D16F" w14:textId="0FBD0D02" w:rsidR="00910078" w:rsidRDefault="00910078" w:rsidP="00E95D3C">
            <w:pPr>
              <w:rPr>
                <w:rFonts w:ascii="Arial" w:hAnsi="Arial" w:cs="Arial"/>
                <w:b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</w:tr>
      <w:tr w:rsidR="00910078" w14:paraId="314D6755" w14:textId="77777777" w:rsidTr="00B33EFB">
        <w:trPr>
          <w:trHeight w:val="567"/>
        </w:trPr>
        <w:tc>
          <w:tcPr>
            <w:tcW w:w="4589" w:type="dxa"/>
          </w:tcPr>
          <w:p w14:paraId="6E4C9BC9" w14:textId="4EBC2F0E" w:rsidR="00910078" w:rsidRPr="00905A36" w:rsidRDefault="008E08F8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4589" w:type="dxa"/>
          </w:tcPr>
          <w:p w14:paraId="0C015918" w14:textId="6EFDCCD8" w:rsidR="00910078" w:rsidRPr="00905A36" w:rsidRDefault="00AA7394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ETL</w:t>
            </w:r>
          </w:p>
        </w:tc>
      </w:tr>
      <w:tr w:rsidR="00910078" w14:paraId="64ACBEC6" w14:textId="77777777" w:rsidTr="00B33EFB">
        <w:trPr>
          <w:trHeight w:val="567"/>
        </w:trPr>
        <w:tc>
          <w:tcPr>
            <w:tcW w:w="4589" w:type="dxa"/>
          </w:tcPr>
          <w:p w14:paraId="0181FB6E" w14:textId="24661450" w:rsidR="00910078" w:rsidRPr="00905A36" w:rsidRDefault="008E08F8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  <w:tc>
          <w:tcPr>
            <w:tcW w:w="4589" w:type="dxa"/>
          </w:tcPr>
          <w:p w14:paraId="72974C60" w14:textId="7D122508" w:rsidR="00910078" w:rsidRPr="00905A36" w:rsidRDefault="008A6B5E" w:rsidP="00905A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SSRS</w:t>
            </w:r>
          </w:p>
        </w:tc>
      </w:tr>
      <w:tr w:rsidR="00910078" w14:paraId="0C142F5F" w14:textId="77777777" w:rsidTr="00B33EFB">
        <w:trPr>
          <w:trHeight w:val="567"/>
        </w:trPr>
        <w:tc>
          <w:tcPr>
            <w:tcW w:w="4589" w:type="dxa"/>
          </w:tcPr>
          <w:p w14:paraId="5AD362C8" w14:textId="229A3F9D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  <w:tc>
          <w:tcPr>
            <w:tcW w:w="4589" w:type="dxa"/>
          </w:tcPr>
          <w:p w14:paraId="7BA4147A" w14:textId="767D8D1A" w:rsidR="0051392E" w:rsidRPr="0051392E" w:rsidRDefault="0051392E" w:rsidP="0051392E">
            <w:pPr>
              <w:rPr>
                <w:rFonts w:ascii="Arial" w:hAnsi="Arial" w:cs="Arial"/>
                <w:sz w:val="20"/>
                <w:szCs w:val="20"/>
              </w:rPr>
            </w:pPr>
            <w:r w:rsidRPr="0051392E">
              <w:rPr>
                <w:rFonts w:ascii="Arial" w:hAnsi="Arial" w:cs="Arial"/>
                <w:sz w:val="20"/>
                <w:szCs w:val="20"/>
              </w:rPr>
              <w:t>SAP BusinessObjects BI Suite</w:t>
            </w:r>
          </w:p>
          <w:p w14:paraId="7A816E11" w14:textId="15ABD200" w:rsidR="00910078" w:rsidRPr="007B68A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078" w14:paraId="5889D148" w14:textId="77777777" w:rsidTr="00B33EFB">
        <w:trPr>
          <w:trHeight w:val="567"/>
        </w:trPr>
        <w:tc>
          <w:tcPr>
            <w:tcW w:w="4589" w:type="dxa"/>
          </w:tcPr>
          <w:p w14:paraId="50ACCEC7" w14:textId="3E5DB768" w:rsidR="00910078" w:rsidRPr="007B68A8" w:rsidRDefault="00C71F85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C71F85">
              <w:rPr>
                <w:rFonts w:ascii="Arial" w:hAnsi="Arial" w:cs="Arial"/>
                <w:sz w:val="20"/>
                <w:szCs w:val="20"/>
              </w:rPr>
              <w:t>Software Development Life Cycle</w:t>
            </w:r>
            <w:r>
              <w:rPr>
                <w:rFonts w:ascii="Arial" w:hAnsi="Arial" w:cs="Arial"/>
                <w:sz w:val="20"/>
                <w:szCs w:val="20"/>
              </w:rPr>
              <w:t xml:space="preserve"> (SDLC)</w:t>
            </w:r>
          </w:p>
        </w:tc>
        <w:tc>
          <w:tcPr>
            <w:tcW w:w="4589" w:type="dxa"/>
          </w:tcPr>
          <w:p w14:paraId="108575FF" w14:textId="52FB1F93" w:rsidR="00910078" w:rsidRPr="007B68A8" w:rsidRDefault="008A6B5E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</w:tr>
      <w:tr w:rsidR="00910078" w14:paraId="0EFD89D7" w14:textId="77777777" w:rsidTr="00B33EFB">
        <w:trPr>
          <w:trHeight w:val="567"/>
        </w:trPr>
        <w:tc>
          <w:tcPr>
            <w:tcW w:w="4589" w:type="dxa"/>
          </w:tcPr>
          <w:p w14:paraId="3CA5B020" w14:textId="28CEFF85" w:rsidR="00910078" w:rsidRPr="00E95D3C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>Data modelling</w:t>
            </w:r>
          </w:p>
        </w:tc>
        <w:tc>
          <w:tcPr>
            <w:tcW w:w="4589" w:type="dxa"/>
          </w:tcPr>
          <w:p w14:paraId="3B629E28" w14:textId="4E3013C1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E95D3C">
              <w:rPr>
                <w:rFonts w:ascii="Arial" w:hAnsi="Arial" w:cs="Arial"/>
                <w:sz w:val="20"/>
                <w:szCs w:val="20"/>
              </w:rPr>
              <w:t xml:space="preserve">Database </w:t>
            </w:r>
            <w:r>
              <w:rPr>
                <w:rFonts w:ascii="Arial" w:hAnsi="Arial" w:cs="Arial"/>
                <w:sz w:val="20"/>
                <w:szCs w:val="20"/>
              </w:rPr>
              <w:t xml:space="preserve">design, </w:t>
            </w:r>
            <w:r w:rsidRPr="00E95D3C">
              <w:rPr>
                <w:rFonts w:ascii="Arial" w:hAnsi="Arial" w:cs="Arial"/>
                <w:sz w:val="20"/>
                <w:szCs w:val="20"/>
              </w:rPr>
              <w:t>development and management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(Data Warehouse and RDBMS)</w:t>
            </w:r>
          </w:p>
        </w:tc>
      </w:tr>
      <w:tr w:rsidR="00910078" w14:paraId="567378A2" w14:textId="77777777" w:rsidTr="00B33EFB">
        <w:trPr>
          <w:trHeight w:val="567"/>
        </w:trPr>
        <w:tc>
          <w:tcPr>
            <w:tcW w:w="4589" w:type="dxa"/>
          </w:tcPr>
          <w:p w14:paraId="4AB81507" w14:textId="6DAAEC53" w:rsidR="00910078" w:rsidRPr="00910078" w:rsidRDefault="00910078" w:rsidP="00910078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  <w:tc>
          <w:tcPr>
            <w:tcW w:w="4589" w:type="dxa"/>
          </w:tcPr>
          <w:p w14:paraId="130B88E2" w14:textId="5293AF8C" w:rsidR="00910078" w:rsidRDefault="00910078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Agile methodology</w:t>
            </w:r>
          </w:p>
        </w:tc>
      </w:tr>
    </w:tbl>
    <w:p w14:paraId="576D2688" w14:textId="77777777" w:rsidR="004A66BF" w:rsidRDefault="004A66BF" w:rsidP="00630980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7A10C6FF" w14:textId="0097B7A7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478DC111" w14:textId="08315EF6" w:rsidR="003F4582" w:rsidRDefault="004A66BF" w:rsidP="008E57AB">
      <w:pPr>
        <w:spacing w:after="60"/>
        <w:rPr>
          <w:rFonts w:ascii="Arial" w:hAnsi="Arial" w:cs="Arial"/>
          <w:b/>
        </w:rPr>
      </w:pPr>
      <w:r w:rsidRPr="00BE1F06">
        <w:rPr>
          <w:rFonts w:ascii="Arial" w:hAnsi="Arial" w:cs="Arial"/>
          <w:b/>
        </w:rPr>
        <w:t>Reed Business Information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 w:rsidRPr="008E57AB">
        <w:rPr>
          <w:rFonts w:ascii="Arial" w:hAnsi="Arial" w:cs="Arial"/>
          <w:b/>
        </w:rPr>
        <w:t>Development Manager</w:t>
      </w:r>
      <w:r w:rsidR="0099597D" w:rsidRPr="008E57AB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2F7530" w:rsidRPr="008E57AB">
        <w:rPr>
          <w:rFonts w:ascii="Arial" w:hAnsi="Arial" w:cs="Arial"/>
          <w:b/>
        </w:rPr>
        <w:t>2016-2018</w:t>
      </w:r>
    </w:p>
    <w:p w14:paraId="163ED923" w14:textId="3E653A65" w:rsidR="00517C91" w:rsidRPr="005C5AFB" w:rsidRDefault="005C5AFB" w:rsidP="003F4582">
      <w:pPr>
        <w:spacing w:before="120" w:after="60"/>
        <w:rPr>
          <w:rFonts w:ascii="Arial" w:hAnsi="Arial" w:cs="Arial"/>
        </w:rPr>
      </w:pPr>
      <w:r w:rsidRPr="0099597D">
        <w:rPr>
          <w:rFonts w:ascii="Arial" w:hAnsi="Arial" w:cs="Arial"/>
          <w:sz w:val="20"/>
          <w:szCs w:val="20"/>
        </w:rPr>
        <w:t>Responsible for data warehouse development and BusinessObjects support. Managed offshore development team, a Support Analyst and developers in other teams. Acted a</w:t>
      </w:r>
      <w:r w:rsidR="00173343">
        <w:rPr>
          <w:rFonts w:ascii="Arial" w:hAnsi="Arial" w:cs="Arial"/>
          <w:sz w:val="20"/>
          <w:szCs w:val="20"/>
        </w:rPr>
        <w:t>s subject matter expert</w:t>
      </w:r>
      <w:r w:rsidRPr="0099597D">
        <w:rPr>
          <w:rFonts w:ascii="Arial" w:hAnsi="Arial" w:cs="Arial"/>
          <w:sz w:val="20"/>
          <w:szCs w:val="20"/>
        </w:rPr>
        <w:t xml:space="preserve"> to other </w:t>
      </w:r>
      <w:r w:rsidR="00113E2F" w:rsidRPr="0099597D">
        <w:rPr>
          <w:rFonts w:ascii="Arial" w:hAnsi="Arial" w:cs="Arial"/>
          <w:sz w:val="20"/>
          <w:szCs w:val="20"/>
        </w:rPr>
        <w:t>teams and projects. Managed off-shore operations team</w:t>
      </w:r>
      <w:r w:rsidR="004A7F6B" w:rsidRPr="0099597D">
        <w:rPr>
          <w:rFonts w:ascii="Arial" w:hAnsi="Arial" w:cs="Arial"/>
          <w:sz w:val="20"/>
          <w:szCs w:val="20"/>
        </w:rPr>
        <w:t xml:space="preserve"> and contractor</w:t>
      </w:r>
      <w:r w:rsidR="004A7F6B">
        <w:rPr>
          <w:rFonts w:ascii="Arial" w:hAnsi="Arial" w:cs="Arial"/>
        </w:rPr>
        <w:t>.</w:t>
      </w:r>
    </w:p>
    <w:p w14:paraId="1581F99A" w14:textId="04CC4AB1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compliance activities for </w:t>
      </w:r>
      <w:r w:rsidR="00AE200F">
        <w:rPr>
          <w:rFonts w:ascii="Arial" w:hAnsi="Arial" w:cs="Arial"/>
          <w:sz w:val="20"/>
          <w:szCs w:val="20"/>
        </w:rPr>
        <w:t xml:space="preserve">the </w:t>
      </w:r>
      <w:r w:rsidR="006F1A07" w:rsidRPr="007B68A8">
        <w:rPr>
          <w:rFonts w:ascii="Arial" w:hAnsi="Arial" w:cs="Arial"/>
          <w:sz w:val="20"/>
          <w:szCs w:val="20"/>
        </w:rPr>
        <w:t xml:space="preserve">marketing data warehouse and data marts. The activities were completed </w:t>
      </w:r>
      <w:r w:rsidR="00AB7071">
        <w:rPr>
          <w:rFonts w:ascii="Arial" w:hAnsi="Arial" w:cs="Arial"/>
          <w:sz w:val="20"/>
          <w:szCs w:val="20"/>
        </w:rPr>
        <w:t xml:space="preserve">according </w:t>
      </w:r>
      <w:r w:rsidR="00A52F3E">
        <w:rPr>
          <w:rFonts w:ascii="Arial" w:hAnsi="Arial" w:cs="Arial"/>
          <w:sz w:val="20"/>
          <w:szCs w:val="20"/>
        </w:rPr>
        <w:t>to requirements</w:t>
      </w:r>
      <w:r w:rsidR="006F1A07" w:rsidRPr="007B68A8">
        <w:rPr>
          <w:rFonts w:ascii="Arial" w:hAnsi="Arial" w:cs="Arial"/>
          <w:sz w:val="20"/>
          <w:szCs w:val="20"/>
        </w:rPr>
        <w:t xml:space="preserve">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329404B2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Defined, documented and implemented development workflow and Git branching</w:t>
      </w:r>
      <w:r w:rsidR="009102D2">
        <w:rPr>
          <w:rFonts w:ascii="Arial" w:hAnsi="Arial" w:cs="Arial"/>
          <w:sz w:val="20"/>
          <w:szCs w:val="20"/>
        </w:rPr>
        <w:t xml:space="preserve"> strategy</w:t>
      </w:r>
      <w:r w:rsidRPr="007B68A8">
        <w:rPr>
          <w:rFonts w:ascii="Arial" w:hAnsi="Arial" w:cs="Arial"/>
          <w:sz w:val="20"/>
          <w:szCs w:val="20"/>
        </w:rPr>
        <w:t xml:space="preserve">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 xml:space="preserve">decreased </w:t>
      </w:r>
      <w:r w:rsidR="00CD5C94">
        <w:rPr>
          <w:rFonts w:ascii="Arial" w:hAnsi="Arial" w:cs="Arial"/>
          <w:sz w:val="20"/>
          <w:szCs w:val="20"/>
        </w:rPr>
        <w:t xml:space="preserve">the </w:t>
      </w:r>
      <w:r w:rsidR="000238CA">
        <w:rPr>
          <w:rFonts w:ascii="Arial" w:hAnsi="Arial" w:cs="Arial"/>
          <w:sz w:val="20"/>
          <w:szCs w:val="20"/>
        </w:rPr>
        <w:t xml:space="preserve">incidents of </w:t>
      </w:r>
      <w:r w:rsidR="00487878">
        <w:rPr>
          <w:rFonts w:ascii="Arial" w:hAnsi="Arial" w:cs="Arial"/>
          <w:sz w:val="20"/>
          <w:szCs w:val="20"/>
        </w:rPr>
        <w:t>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</w:t>
      </w:r>
      <w:r w:rsidR="00173343">
        <w:rPr>
          <w:rFonts w:ascii="Arial" w:hAnsi="Arial" w:cs="Arial"/>
          <w:sz w:val="20"/>
          <w:szCs w:val="20"/>
        </w:rPr>
        <w:t>increase</w:t>
      </w:r>
      <w:r w:rsidR="00DE4C33">
        <w:rPr>
          <w:rFonts w:ascii="Arial" w:hAnsi="Arial" w:cs="Arial"/>
          <w:sz w:val="20"/>
          <w:szCs w:val="20"/>
        </w:rPr>
        <w:t xml:space="preserve"> from monthly to weekly.</w:t>
      </w:r>
    </w:p>
    <w:p w14:paraId="0B274885" w14:textId="276F8615" w:rsidR="00011782" w:rsidRDefault="00011782" w:rsidP="00011782">
      <w:pPr>
        <w:pStyle w:val="ListParagraph"/>
        <w:numPr>
          <w:ilvl w:val="0"/>
          <w:numId w:val="5"/>
        </w:num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On-boarded 3 </w:t>
      </w:r>
      <w:r w:rsidR="003F4582">
        <w:rPr>
          <w:rFonts w:ascii="Arial" w:hAnsi="Arial" w:cs="Arial"/>
          <w:sz w:val="20"/>
          <w:szCs w:val="20"/>
        </w:rPr>
        <w:t>offshore</w:t>
      </w:r>
      <w:r>
        <w:rPr>
          <w:rFonts w:ascii="Arial" w:hAnsi="Arial" w:cs="Arial"/>
          <w:sz w:val="20"/>
          <w:szCs w:val="20"/>
        </w:rPr>
        <w:t xml:space="preserve"> developers to a project development team within 2 weeks, enabling delivery within 30 days.</w:t>
      </w:r>
    </w:p>
    <w:p w14:paraId="0BB90A4F" w14:textId="76F2A6C0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Managed development of integrat</w:t>
      </w:r>
      <w:r w:rsidR="00A52F3E">
        <w:rPr>
          <w:rFonts w:ascii="Arial" w:hAnsi="Arial" w:cs="Arial"/>
          <w:sz w:val="20"/>
          <w:szCs w:val="20"/>
        </w:rPr>
        <w:t>ion</w:t>
      </w:r>
      <w:r w:rsidRPr="007B68A8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</w:t>
      </w:r>
      <w:r w:rsidR="00A52F3E">
        <w:rPr>
          <w:rFonts w:ascii="Arial" w:hAnsi="Arial" w:cs="Arial"/>
          <w:sz w:val="20"/>
          <w:szCs w:val="20"/>
        </w:rPr>
        <w:t>s</w:t>
      </w:r>
      <w:r w:rsidRPr="007B68A8">
        <w:rPr>
          <w:rFonts w:ascii="Arial" w:hAnsi="Arial" w:cs="Arial"/>
          <w:sz w:val="20"/>
          <w:szCs w:val="20"/>
        </w:rPr>
        <w:t xml:space="preserve"> platform</w:t>
      </w:r>
      <w:r w:rsidR="007B68A8">
        <w:rPr>
          <w:rFonts w:ascii="Arial" w:hAnsi="Arial" w:cs="Arial"/>
          <w:sz w:val="20"/>
          <w:szCs w:val="20"/>
        </w:rPr>
        <w:t>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>eleased</w:t>
      </w:r>
      <w:r w:rsidR="00D468F4">
        <w:rPr>
          <w:rFonts w:ascii="Arial" w:hAnsi="Arial" w:cs="Arial"/>
          <w:sz w:val="20"/>
          <w:szCs w:val="20"/>
        </w:rPr>
        <w:t xml:space="preserve"> on time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</w:t>
      </w:r>
      <w:r w:rsidR="002D3A5A">
        <w:rPr>
          <w:rFonts w:ascii="Arial" w:hAnsi="Arial" w:cs="Arial"/>
          <w:sz w:val="20"/>
          <w:szCs w:val="20"/>
        </w:rPr>
        <w:t xml:space="preserve">s had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685DAE20" w:rsidR="000550FF" w:rsidRDefault="005F2AA5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8E57AB">
        <w:rPr>
          <w:rFonts w:ascii="Arial" w:hAnsi="Arial" w:cs="Arial"/>
          <w:sz w:val="20"/>
          <w:szCs w:val="20"/>
        </w:rPr>
        <w:t>data</w:t>
      </w:r>
      <w:r w:rsidR="00E87502"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="00E87502"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="00E87502"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="00E87502"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</w:t>
      </w:r>
      <w:r w:rsidR="008B686D">
        <w:rPr>
          <w:rFonts w:ascii="Arial" w:hAnsi="Arial" w:cs="Arial"/>
          <w:sz w:val="20"/>
          <w:szCs w:val="20"/>
        </w:rPr>
        <w:t>cut-over date</w:t>
      </w:r>
      <w:r w:rsidR="00A52F3E">
        <w:rPr>
          <w:rFonts w:ascii="Arial" w:hAnsi="Arial" w:cs="Arial"/>
          <w:sz w:val="20"/>
          <w:szCs w:val="20"/>
        </w:rPr>
        <w:t xml:space="preserve"> and </w:t>
      </w:r>
      <w:r w:rsidR="004A7F6B">
        <w:rPr>
          <w:rFonts w:ascii="Arial" w:hAnsi="Arial" w:cs="Arial"/>
          <w:sz w:val="20"/>
          <w:szCs w:val="20"/>
        </w:rPr>
        <w:t>ensured</w:t>
      </w:r>
      <w:r w:rsidR="008B686D" w:rsidRPr="008B686D">
        <w:rPr>
          <w:rFonts w:ascii="Arial" w:hAnsi="Arial" w:cs="Arial"/>
          <w:sz w:val="20"/>
          <w:szCs w:val="20"/>
        </w:rPr>
        <w:t xml:space="preserve"> RBI</w:t>
      </w:r>
      <w:r w:rsidR="004A7F6B">
        <w:rPr>
          <w:rFonts w:ascii="Arial" w:hAnsi="Arial" w:cs="Arial"/>
          <w:sz w:val="20"/>
          <w:szCs w:val="20"/>
        </w:rPr>
        <w:t xml:space="preserve"> met its</w:t>
      </w:r>
      <w:r w:rsidR="008B686D">
        <w:rPr>
          <w:rFonts w:ascii="Arial" w:hAnsi="Arial" w:cs="Arial"/>
          <w:sz w:val="20"/>
          <w:szCs w:val="20"/>
        </w:rPr>
        <w:t xml:space="preserve"> </w:t>
      </w:r>
      <w:r w:rsidR="00A52F3E">
        <w:rPr>
          <w:rFonts w:ascii="Arial" w:hAnsi="Arial" w:cs="Arial"/>
          <w:sz w:val="20"/>
          <w:szCs w:val="20"/>
        </w:rPr>
        <w:t>contractual</w:t>
      </w:r>
      <w:r w:rsidR="008B686D">
        <w:rPr>
          <w:rFonts w:ascii="Arial" w:hAnsi="Arial" w:cs="Arial"/>
          <w:sz w:val="20"/>
          <w:szCs w:val="20"/>
        </w:rPr>
        <w:t xml:space="preserve"> commitment</w:t>
      </w:r>
      <w:r w:rsidR="00166E07">
        <w:rPr>
          <w:rFonts w:ascii="Arial" w:hAnsi="Arial" w:cs="Arial"/>
          <w:sz w:val="20"/>
          <w:szCs w:val="20"/>
        </w:rPr>
        <w:t>s</w:t>
      </w:r>
      <w:r w:rsidR="008B686D">
        <w:rPr>
          <w:rFonts w:ascii="Arial" w:hAnsi="Arial" w:cs="Arial"/>
          <w:sz w:val="20"/>
          <w:szCs w:val="20"/>
        </w:rPr>
        <w:t>.</w:t>
      </w:r>
    </w:p>
    <w:p w14:paraId="6A130F54" w14:textId="5B080B80" w:rsidR="002F46AD" w:rsidRDefault="002F46AD">
      <w:pPr>
        <w:rPr>
          <w:rFonts w:ascii="Arial" w:hAnsi="Arial" w:cs="Arial"/>
          <w:sz w:val="20"/>
          <w:szCs w:val="20"/>
        </w:rPr>
      </w:pPr>
    </w:p>
    <w:p w14:paraId="66DF6188" w14:textId="78729126" w:rsidR="00875C4B" w:rsidRPr="00875C4B" w:rsidRDefault="0099597D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Reed Business Information </w:t>
      </w:r>
      <w:r>
        <w:rPr>
          <w:rFonts w:ascii="Arial" w:hAnsi="Arial" w:cs="Arial"/>
          <w:b/>
        </w:rPr>
        <w:tab/>
      </w:r>
      <w:r w:rsidR="002A2873">
        <w:rPr>
          <w:rFonts w:ascii="Arial" w:hAnsi="Arial" w:cs="Arial"/>
          <w:b/>
        </w:rPr>
        <w:t>Lead Database Developer</w:t>
      </w:r>
      <w:r w:rsidR="002A2873">
        <w:rPr>
          <w:rFonts w:ascii="Arial" w:hAnsi="Arial" w:cs="Arial"/>
          <w:b/>
        </w:rPr>
        <w:tab/>
      </w:r>
      <w:r w:rsidR="002A2873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</w:t>
      </w:r>
      <w:r w:rsidR="002A2873">
        <w:rPr>
          <w:rFonts w:ascii="Arial" w:hAnsi="Arial" w:cs="Arial"/>
          <w:b/>
        </w:rPr>
        <w:t>2016</w:t>
      </w:r>
    </w:p>
    <w:p w14:paraId="3C248129" w14:textId="17DF01A1" w:rsidR="003B2A59" w:rsidRPr="0099597D" w:rsidRDefault="00673B31" w:rsidP="003B2A59">
      <w:pPr>
        <w:spacing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4A7F6B" w:rsidRPr="0099597D">
        <w:rPr>
          <w:rFonts w:ascii="Arial" w:hAnsi="Arial" w:cs="Arial"/>
          <w:sz w:val="20"/>
          <w:szCs w:val="20"/>
        </w:rPr>
        <w:t xml:space="preserve"> data warehouse development and BusinessObjects implementation and support. </w:t>
      </w:r>
      <w:r w:rsidR="004466D9" w:rsidRPr="0099597D">
        <w:rPr>
          <w:rFonts w:ascii="Arial" w:hAnsi="Arial" w:cs="Arial"/>
          <w:sz w:val="20"/>
          <w:szCs w:val="20"/>
        </w:rPr>
        <w:t>M</w:t>
      </w:r>
      <w:r w:rsidR="004A7F6B" w:rsidRPr="0099597D">
        <w:rPr>
          <w:rFonts w:ascii="Arial" w:hAnsi="Arial" w:cs="Arial"/>
          <w:sz w:val="20"/>
          <w:szCs w:val="20"/>
        </w:rPr>
        <w:t>anaged off-shore development team. Hired and managed Support Analyst</w:t>
      </w:r>
      <w:r w:rsidR="006807DC">
        <w:rPr>
          <w:rFonts w:ascii="Arial" w:hAnsi="Arial" w:cs="Arial"/>
          <w:sz w:val="20"/>
          <w:szCs w:val="20"/>
        </w:rPr>
        <w:t xml:space="preserve"> and </w:t>
      </w:r>
      <w:r w:rsidR="004A7F6B" w:rsidRPr="0099597D">
        <w:rPr>
          <w:rFonts w:ascii="Arial" w:hAnsi="Arial" w:cs="Arial"/>
          <w:sz w:val="20"/>
          <w:szCs w:val="20"/>
        </w:rPr>
        <w:t>various contractors.</w:t>
      </w:r>
    </w:p>
    <w:p w14:paraId="38F4276C" w14:textId="7AE6B87E" w:rsidR="007F774D" w:rsidRDefault="007F774D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Set up an </w:t>
      </w:r>
      <w:r w:rsidR="003F4582">
        <w:rPr>
          <w:rFonts w:ascii="Arial" w:hAnsi="Arial" w:cs="Arial"/>
          <w:sz w:val="20"/>
          <w:szCs w:val="20"/>
        </w:rPr>
        <w:t>offshore</w:t>
      </w:r>
      <w:r>
        <w:rPr>
          <w:rFonts w:ascii="Arial" w:hAnsi="Arial" w:cs="Arial"/>
          <w:sz w:val="20"/>
          <w:szCs w:val="20"/>
        </w:rPr>
        <w:t xml:space="preserve"> development team</w:t>
      </w:r>
      <w:r w:rsidR="005A3A76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significantly </w:t>
      </w:r>
      <w:r w:rsidR="005A3A76">
        <w:rPr>
          <w:rFonts w:ascii="Arial" w:hAnsi="Arial" w:cs="Arial"/>
          <w:sz w:val="20"/>
          <w:szCs w:val="20"/>
        </w:rPr>
        <w:t>increasing</w:t>
      </w:r>
      <w:r>
        <w:rPr>
          <w:rFonts w:ascii="Arial" w:hAnsi="Arial" w:cs="Arial"/>
          <w:sz w:val="20"/>
          <w:szCs w:val="20"/>
        </w:rPr>
        <w:t xml:space="preserve"> the amount of development that could be delivered</w:t>
      </w:r>
      <w:r w:rsidR="005A3A76">
        <w:rPr>
          <w:rFonts w:ascii="Arial" w:hAnsi="Arial" w:cs="Arial"/>
          <w:sz w:val="20"/>
          <w:szCs w:val="20"/>
        </w:rPr>
        <w:t>. E</w:t>
      </w:r>
      <w:r w:rsidR="004A7F6B">
        <w:rPr>
          <w:rFonts w:ascii="Arial" w:hAnsi="Arial" w:cs="Arial"/>
          <w:sz w:val="20"/>
          <w:szCs w:val="20"/>
        </w:rPr>
        <w:t xml:space="preserve">nsured </w:t>
      </w:r>
      <w:r w:rsidR="0099597D">
        <w:rPr>
          <w:rFonts w:ascii="Arial" w:hAnsi="Arial" w:cs="Arial"/>
          <w:sz w:val="20"/>
          <w:szCs w:val="20"/>
        </w:rPr>
        <w:t>integration of a key business</w:t>
      </w:r>
      <w:r w:rsidR="005A3A76">
        <w:rPr>
          <w:rFonts w:ascii="Arial" w:hAnsi="Arial" w:cs="Arial"/>
          <w:sz w:val="20"/>
          <w:szCs w:val="20"/>
        </w:rPr>
        <w:t xml:space="preserve"> into the data warehouse within 6 months.</w:t>
      </w:r>
    </w:p>
    <w:p w14:paraId="24D595F0" w14:textId="7742F31B" w:rsidR="00F42160" w:rsidRDefault="004C03DF" w:rsidP="007F774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</w:t>
      </w:r>
      <w:r w:rsidR="0051392E">
        <w:rPr>
          <w:rFonts w:ascii="Arial" w:hAnsi="Arial" w:cs="Arial"/>
          <w:sz w:val="20"/>
          <w:szCs w:val="20"/>
        </w:rPr>
        <w:t xml:space="preserve"> </w:t>
      </w:r>
      <w:r w:rsidR="0051392E" w:rsidRPr="007B68A8">
        <w:rPr>
          <w:rFonts w:ascii="Arial" w:hAnsi="Arial" w:cs="Arial"/>
          <w:sz w:val="20"/>
          <w:szCs w:val="20"/>
        </w:rPr>
        <w:t xml:space="preserve">SAP </w:t>
      </w:r>
      <w:r w:rsidR="0051392E" w:rsidRPr="0051392E">
        <w:rPr>
          <w:rFonts w:ascii="Arial" w:hAnsi="Arial" w:cs="Arial"/>
          <w:sz w:val="20"/>
          <w:szCs w:val="20"/>
        </w:rPr>
        <w:t>BusinessObjects</w:t>
      </w:r>
      <w:r w:rsidR="0051392E">
        <w:rPr>
          <w:rFonts w:ascii="Arial" w:hAnsi="Arial" w:cs="Arial"/>
          <w:sz w:val="20"/>
          <w:szCs w:val="20"/>
        </w:rPr>
        <w:t xml:space="preserve"> giving marketing users access</w:t>
      </w:r>
      <w:r w:rsidR="009C35AD">
        <w:rPr>
          <w:rFonts w:ascii="Arial" w:hAnsi="Arial" w:cs="Arial"/>
          <w:sz w:val="20"/>
          <w:szCs w:val="20"/>
        </w:rPr>
        <w:t xml:space="preserve"> to advance</w:t>
      </w:r>
      <w:r w:rsidR="004466D9">
        <w:rPr>
          <w:rFonts w:ascii="Arial" w:hAnsi="Arial" w:cs="Arial"/>
          <w:sz w:val="20"/>
          <w:szCs w:val="20"/>
        </w:rPr>
        <w:t>d</w:t>
      </w:r>
      <w:r w:rsidR="009C35AD">
        <w:rPr>
          <w:rFonts w:ascii="Arial" w:hAnsi="Arial" w:cs="Arial"/>
          <w:sz w:val="20"/>
          <w:szCs w:val="20"/>
        </w:rPr>
        <w:t xml:space="preserve"> BI tools for the first time.</w:t>
      </w:r>
    </w:p>
    <w:p w14:paraId="42B9B1EB" w14:textId="6ED8803B" w:rsidR="004A7F6B" w:rsidRDefault="004A7F6B" w:rsidP="004A7F6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 and migrated backlog. Set up workflow, Kanban board and reports. This enabled workflow to be better managed and gave stakeholders a clear view of items’ progress.</w:t>
      </w:r>
    </w:p>
    <w:p w14:paraId="49F47858" w14:textId="3F57A427" w:rsidR="004A7F6B" w:rsidRDefault="004A7F6B" w:rsidP="003936F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develop</w:t>
      </w:r>
      <w:r w:rsidR="004C03D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a solution to integrate data warehouse into Qualtrics. </w:t>
      </w:r>
      <w:r w:rsidR="004466D9">
        <w:rPr>
          <w:rFonts w:ascii="Arial" w:hAnsi="Arial" w:cs="Arial"/>
          <w:sz w:val="20"/>
          <w:szCs w:val="20"/>
        </w:rPr>
        <w:t>This e</w:t>
      </w:r>
      <w:r>
        <w:rPr>
          <w:rFonts w:ascii="Arial" w:hAnsi="Arial" w:cs="Arial"/>
          <w:sz w:val="20"/>
          <w:szCs w:val="20"/>
        </w:rPr>
        <w:t>nabled the implementation of continuous-NPS which increased the frequency of product feedback from 2 to 24 times a year.</w:t>
      </w:r>
    </w:p>
    <w:p w14:paraId="20415465" w14:textId="77EF81A7" w:rsidR="005F2AA5" w:rsidRPr="003936F2" w:rsidRDefault="005F2AA5" w:rsidP="003936F2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Led development on an improved process for deriving a single </w:t>
      </w:r>
      <w:r w:rsidR="00986366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 xml:space="preserve"> view. Improved </w:t>
      </w:r>
      <w:r w:rsidR="002F46AD">
        <w:rPr>
          <w:rFonts w:ascii="Arial" w:hAnsi="Arial" w:cs="Arial"/>
          <w:sz w:val="20"/>
          <w:szCs w:val="20"/>
        </w:rPr>
        <w:t>matching rate</w:t>
      </w:r>
      <w:r>
        <w:rPr>
          <w:rFonts w:ascii="Arial" w:hAnsi="Arial" w:cs="Arial"/>
          <w:sz w:val="20"/>
          <w:szCs w:val="20"/>
        </w:rPr>
        <w:t xml:space="preserve"> to over 99% accuracy.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277AE9C4" w:rsidR="00571D6D" w:rsidRDefault="003936F2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Reed Business Information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>Database Developer</w:t>
      </w:r>
      <w:r w:rsidR="00571D6D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571D6D" w:rsidRPr="00875C4B">
        <w:rPr>
          <w:rFonts w:ascii="Arial" w:hAnsi="Arial" w:cs="Arial"/>
          <w:b/>
        </w:rPr>
        <w:tab/>
      </w:r>
      <w:r w:rsidR="00571D6D"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="00571D6D"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460D90DA" w14:textId="36C133B0" w:rsidR="006C1763" w:rsidRPr="00AE5033" w:rsidRDefault="005A3A76" w:rsidP="00571D6D">
      <w:pPr>
        <w:spacing w:after="60"/>
        <w:rPr>
          <w:rFonts w:ascii="Arial" w:hAnsi="Arial" w:cs="Arial"/>
          <w:sz w:val="20"/>
          <w:szCs w:val="20"/>
        </w:rPr>
      </w:pPr>
      <w:r w:rsidRPr="00AE5033">
        <w:rPr>
          <w:rFonts w:ascii="Arial" w:hAnsi="Arial" w:cs="Arial"/>
          <w:sz w:val="20"/>
          <w:szCs w:val="20"/>
        </w:rPr>
        <w:t>Initially r</w:t>
      </w:r>
      <w:r w:rsidR="006C1763" w:rsidRPr="00AE5033">
        <w:rPr>
          <w:rFonts w:ascii="Arial" w:hAnsi="Arial" w:cs="Arial"/>
          <w:sz w:val="20"/>
          <w:szCs w:val="20"/>
        </w:rPr>
        <w:t xml:space="preserve">esponsible for </w:t>
      </w:r>
      <w:r w:rsidRPr="00AE5033">
        <w:rPr>
          <w:rFonts w:ascii="Arial" w:hAnsi="Arial" w:cs="Arial"/>
          <w:sz w:val="20"/>
          <w:szCs w:val="20"/>
        </w:rPr>
        <w:t xml:space="preserve">the </w:t>
      </w:r>
      <w:r w:rsidR="006C1763" w:rsidRPr="00AE5033">
        <w:rPr>
          <w:rFonts w:ascii="Arial" w:hAnsi="Arial" w:cs="Arial"/>
          <w:sz w:val="20"/>
          <w:szCs w:val="20"/>
        </w:rPr>
        <w:t xml:space="preserve">redevelopment of an Oracle data warehouse and then </w:t>
      </w:r>
      <w:r w:rsidR="0099597D" w:rsidRPr="00AE5033">
        <w:rPr>
          <w:rFonts w:ascii="Arial" w:hAnsi="Arial" w:cs="Arial"/>
          <w:sz w:val="20"/>
          <w:szCs w:val="20"/>
        </w:rPr>
        <w:t xml:space="preserve">its </w:t>
      </w:r>
      <w:r w:rsidRPr="00AE5033">
        <w:rPr>
          <w:rFonts w:ascii="Arial" w:hAnsi="Arial" w:cs="Arial"/>
          <w:sz w:val="20"/>
          <w:szCs w:val="20"/>
        </w:rPr>
        <w:t>recreation</w:t>
      </w:r>
      <w:r w:rsidR="0099597D" w:rsidRPr="00AE5033">
        <w:rPr>
          <w:rFonts w:ascii="Arial" w:hAnsi="Arial" w:cs="Arial"/>
          <w:sz w:val="20"/>
          <w:szCs w:val="20"/>
        </w:rPr>
        <w:t xml:space="preserve"> in SQL Server.</w:t>
      </w:r>
    </w:p>
    <w:p w14:paraId="0076DF59" w14:textId="2D8CCB6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037C67">
        <w:rPr>
          <w:rFonts w:ascii="Arial" w:hAnsi="Arial" w:cs="Arial"/>
          <w:sz w:val="20"/>
          <w:szCs w:val="20"/>
        </w:rPr>
        <w:t>Designed</w:t>
      </w:r>
      <w:r w:rsidRPr="005D2F8E">
        <w:rPr>
          <w:rFonts w:ascii="Arial" w:hAnsi="Arial" w:cs="Arial"/>
          <w:sz w:val="20"/>
          <w:szCs w:val="20"/>
        </w:rPr>
        <w:t xml:space="preserve"> and developed robust ETL capabilities</w:t>
      </w:r>
      <w:r>
        <w:rPr>
          <w:rFonts w:ascii="Arial" w:hAnsi="Arial" w:cs="Arial"/>
          <w:sz w:val="20"/>
          <w:szCs w:val="20"/>
        </w:rPr>
        <w:t xml:space="preserve"> and </w:t>
      </w:r>
      <w:r w:rsidR="007F774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optimised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</w:t>
      </w:r>
      <w:r w:rsidR="005129C6">
        <w:rPr>
          <w:rFonts w:ascii="Arial" w:hAnsi="Arial" w:cs="Arial"/>
          <w:sz w:val="20"/>
          <w:szCs w:val="20"/>
        </w:rPr>
        <w:t xml:space="preserve">the </w:t>
      </w:r>
      <w:r w:rsidR="00503BF7">
        <w:rPr>
          <w:rFonts w:ascii="Arial" w:hAnsi="Arial" w:cs="Arial"/>
          <w:sz w:val="20"/>
          <w:szCs w:val="20"/>
        </w:rPr>
        <w:t xml:space="preserve">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</w:t>
      </w:r>
      <w:r w:rsidR="003936F2">
        <w:rPr>
          <w:rFonts w:ascii="Arial" w:hAnsi="Arial" w:cs="Arial"/>
          <w:sz w:val="20"/>
          <w:szCs w:val="20"/>
        </w:rPr>
        <w:t xml:space="preserve">monthly </w:t>
      </w:r>
      <w:r w:rsidR="00503BF7">
        <w:rPr>
          <w:rFonts w:ascii="Arial" w:hAnsi="Arial" w:cs="Arial"/>
          <w:sz w:val="20"/>
          <w:szCs w:val="20"/>
        </w:rPr>
        <w:t>saving</w:t>
      </w:r>
      <w:r w:rsidR="007F774D">
        <w:rPr>
          <w:rFonts w:ascii="Arial" w:hAnsi="Arial" w:cs="Arial"/>
          <w:sz w:val="20"/>
          <w:szCs w:val="20"/>
        </w:rPr>
        <w:t xml:space="preserve"> 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r w:rsidR="005129C6">
        <w:rPr>
          <w:rFonts w:ascii="Arial" w:hAnsi="Arial" w:cs="Arial"/>
          <w:sz w:val="20"/>
          <w:szCs w:val="20"/>
        </w:rPr>
        <w:t>e.g.</w:t>
      </w:r>
      <w:r w:rsidR="00503BF7">
        <w:rPr>
          <w:rFonts w:ascii="Arial" w:hAnsi="Arial" w:cs="Arial"/>
          <w:sz w:val="20"/>
          <w:szCs w:val="20"/>
        </w:rPr>
        <w:t xml:space="preserve"> single</w:t>
      </w:r>
      <w:r w:rsidR="003E165E">
        <w:rPr>
          <w:rFonts w:ascii="Arial" w:hAnsi="Arial" w:cs="Arial"/>
          <w:sz w:val="20"/>
          <w:szCs w:val="20"/>
        </w:rPr>
        <w:t xml:space="preserve"> </w:t>
      </w:r>
      <w:r w:rsidR="00503BF7">
        <w:rPr>
          <w:rFonts w:ascii="Arial" w:hAnsi="Arial" w:cs="Arial"/>
          <w:sz w:val="20"/>
          <w:szCs w:val="20"/>
        </w:rPr>
        <w:t>customer view.)</w:t>
      </w:r>
    </w:p>
    <w:p w14:paraId="4FCA1B0E" w14:textId="7B876755" w:rsidR="00F42160" w:rsidRPr="00F42160" w:rsidRDefault="00F42160" w:rsidP="00F42160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warehouse wit</w:t>
      </w:r>
      <w:r w:rsidR="00AE5033">
        <w:rPr>
          <w:rFonts w:ascii="Arial" w:hAnsi="Arial" w:cs="Arial"/>
          <w:sz w:val="20"/>
          <w:szCs w:val="20"/>
        </w:rPr>
        <w:t xml:space="preserve">h </w:t>
      </w:r>
      <w:r w:rsidRPr="00F42160">
        <w:rPr>
          <w:rFonts w:ascii="Arial" w:hAnsi="Arial" w:cs="Arial"/>
          <w:sz w:val="20"/>
          <w:szCs w:val="20"/>
        </w:rPr>
        <w:t>15 data sources including Salesforce, Eloqua, ExactTarget, Qualtrics and Dun &amp; Bradstreet</w:t>
      </w:r>
      <w:r>
        <w:rPr>
          <w:rFonts w:ascii="Arial" w:hAnsi="Arial" w:cs="Arial"/>
          <w:sz w:val="20"/>
          <w:szCs w:val="20"/>
        </w:rPr>
        <w:t>.</w:t>
      </w:r>
    </w:p>
    <w:p w14:paraId="32EF094D" w14:textId="5DD1050B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 w:rsidR="007F774D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>generic load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facility</w:t>
      </w:r>
      <w:r w:rsidR="00CE1CBB">
        <w:rPr>
          <w:rFonts w:ascii="Arial" w:hAnsi="Arial" w:cs="Arial"/>
          <w:sz w:val="20"/>
          <w:szCs w:val="20"/>
        </w:rPr>
        <w:t xml:space="preserve"> </w:t>
      </w:r>
      <w:r w:rsidR="007F774D">
        <w:rPr>
          <w:rFonts w:ascii="Arial" w:hAnsi="Arial" w:cs="Arial"/>
          <w:sz w:val="20"/>
          <w:szCs w:val="20"/>
        </w:rPr>
        <w:t>for</w:t>
      </w:r>
      <w:r w:rsidR="00CE1CBB">
        <w:rPr>
          <w:rFonts w:ascii="Arial" w:hAnsi="Arial" w:cs="Arial"/>
          <w:sz w:val="20"/>
          <w:szCs w:val="20"/>
        </w:rPr>
        <w:t xml:space="preserve"> the data warehouse</w:t>
      </w:r>
      <w:r w:rsidR="003936F2">
        <w:rPr>
          <w:rFonts w:ascii="Arial" w:hAnsi="Arial" w:cs="Arial"/>
          <w:sz w:val="20"/>
          <w:szCs w:val="20"/>
        </w:rPr>
        <w:t xml:space="preserve"> enabling sou</w:t>
      </w:r>
      <w:r w:rsidR="00CE1CBB">
        <w:rPr>
          <w:rFonts w:ascii="Arial" w:hAnsi="Arial" w:cs="Arial"/>
          <w:sz w:val="20"/>
          <w:szCs w:val="20"/>
        </w:rPr>
        <w:t>rce</w:t>
      </w:r>
      <w:r w:rsidR="003936F2">
        <w:rPr>
          <w:rFonts w:ascii="Arial" w:hAnsi="Arial" w:cs="Arial"/>
          <w:sz w:val="20"/>
          <w:szCs w:val="20"/>
        </w:rPr>
        <w:t>s</w:t>
      </w:r>
      <w:r w:rsidR="00CE1CBB">
        <w:rPr>
          <w:rFonts w:ascii="Arial" w:hAnsi="Arial" w:cs="Arial"/>
          <w:sz w:val="20"/>
          <w:szCs w:val="20"/>
        </w:rPr>
        <w:t xml:space="preserve"> to be</w:t>
      </w:r>
      <w:r w:rsidR="007F774D">
        <w:rPr>
          <w:rFonts w:ascii="Arial" w:hAnsi="Arial" w:cs="Arial"/>
          <w:sz w:val="20"/>
          <w:szCs w:val="20"/>
        </w:rPr>
        <w:t xml:space="preserve"> rapidly</w:t>
      </w:r>
      <w:r w:rsidR="00CE1CBB">
        <w:rPr>
          <w:rFonts w:ascii="Arial" w:hAnsi="Arial" w:cs="Arial"/>
          <w:sz w:val="20"/>
          <w:szCs w:val="20"/>
        </w:rPr>
        <w:t xml:space="preserve"> integrated</w:t>
      </w:r>
      <w:r w:rsidR="006638CF">
        <w:rPr>
          <w:rFonts w:ascii="Arial" w:hAnsi="Arial" w:cs="Arial"/>
          <w:sz w:val="20"/>
          <w:szCs w:val="20"/>
        </w:rPr>
        <w:t>.</w:t>
      </w:r>
      <w:r w:rsidR="003936F2">
        <w:rPr>
          <w:rFonts w:ascii="Arial" w:hAnsi="Arial" w:cs="Arial"/>
          <w:sz w:val="20"/>
          <w:szCs w:val="20"/>
        </w:rPr>
        <w:t xml:space="preserve"> </w:t>
      </w:r>
      <w:r w:rsidR="002F46AD">
        <w:rPr>
          <w:rFonts w:ascii="Arial" w:hAnsi="Arial" w:cs="Arial"/>
          <w:sz w:val="20"/>
          <w:szCs w:val="20"/>
        </w:rPr>
        <w:t>Allowed sources to be</w:t>
      </w:r>
      <w:r w:rsidR="003936F2">
        <w:rPr>
          <w:rFonts w:ascii="Arial" w:hAnsi="Arial" w:cs="Arial"/>
          <w:sz w:val="20"/>
          <w:szCs w:val="20"/>
        </w:rPr>
        <w:t xml:space="preserve"> integrated within 2 weeks </w:t>
      </w:r>
      <w:r w:rsidR="002F46AD">
        <w:rPr>
          <w:rFonts w:ascii="Arial" w:hAnsi="Arial" w:cs="Arial"/>
          <w:sz w:val="20"/>
          <w:szCs w:val="20"/>
        </w:rPr>
        <w:t xml:space="preserve">and </w:t>
      </w:r>
      <w:r w:rsidR="003936F2">
        <w:rPr>
          <w:rFonts w:ascii="Arial" w:hAnsi="Arial" w:cs="Arial"/>
          <w:sz w:val="20"/>
          <w:szCs w:val="20"/>
        </w:rPr>
        <w:t>with no data warehouse development.</w:t>
      </w:r>
    </w:p>
    <w:p w14:paraId="6EBF6D81" w14:textId="77777777" w:rsidR="00AE5033" w:rsidRPr="00AE5033" w:rsidRDefault="00AE5033" w:rsidP="00AE5033">
      <w:pPr>
        <w:spacing w:after="60"/>
        <w:rPr>
          <w:rFonts w:ascii="Arial" w:hAnsi="Arial" w:cs="Arial"/>
          <w:sz w:val="20"/>
          <w:szCs w:val="20"/>
        </w:rPr>
      </w:pPr>
    </w:p>
    <w:p w14:paraId="5F662812" w14:textId="77777777" w:rsidR="00AE5033" w:rsidRPr="008F11C4" w:rsidRDefault="00AE5033" w:rsidP="00AE5033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2010, 2017</w:t>
      </w:r>
    </w:p>
    <w:p w14:paraId="6D1C1A38" w14:textId="1CE6586A" w:rsidR="00AE5033" w:rsidRDefault="00AE5033" w:rsidP="00AE503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Established requirements, designed and developed backend database and front-end forms. This enabled both clients to expand</w:t>
      </w:r>
      <w:r w:rsidRPr="00EC1FC3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their businesses.</w:t>
      </w:r>
    </w:p>
    <w:p w14:paraId="4BDA88F7" w14:textId="77777777" w:rsidR="00AE5033" w:rsidRPr="00AE5033" w:rsidRDefault="00AE5033" w:rsidP="00AE5033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5F01D1FF" w:rsidR="006638CF" w:rsidRPr="006638CF" w:rsidRDefault="003936F2" w:rsidP="006638CF">
      <w:pPr>
        <w:spacing w:after="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</w:rPr>
        <w:t>Complinet</w:t>
      </w:r>
      <w:proofErr w:type="spellEnd"/>
      <w:r w:rsidRPr="0034051C">
        <w:rPr>
          <w:rFonts w:ascii="Arial" w:hAnsi="Arial" w:cs="Arial"/>
          <w:b/>
        </w:rPr>
        <w:t xml:space="preserve"> 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34051C"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34051C"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 w:rsidR="0034051C"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30B3A873" w14:textId="77777777" w:rsidR="0099597D" w:rsidRDefault="0099597D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02CADC8C" w:rsidR="007F7CE4" w:rsidRPr="007F7CE4" w:rsidRDefault="0099597D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Sweet &amp; Maxwell</w:t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>Database Manager</w:t>
      </w:r>
      <w:r w:rsidR="007F7CE4"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ab/>
      </w:r>
      <w:r w:rsidR="007F7CE4" w:rsidRPr="00875C4B">
        <w:rPr>
          <w:rFonts w:ascii="Arial" w:hAnsi="Arial" w:cs="Arial"/>
          <w:b/>
        </w:rPr>
        <w:tab/>
      </w:r>
      <w:r w:rsidR="007F7CE4" w:rsidRPr="00875C4B">
        <w:rPr>
          <w:rFonts w:ascii="Arial" w:hAnsi="Arial" w:cs="Arial"/>
          <w:b/>
        </w:rPr>
        <w:tab/>
      </w:r>
      <w:r w:rsidR="007F7CE4">
        <w:rPr>
          <w:rFonts w:ascii="Arial" w:hAnsi="Arial" w:cs="Arial"/>
          <w:b/>
        </w:rPr>
        <w:t>2000</w:t>
      </w:r>
      <w:r w:rsidR="007F7CE4" w:rsidRPr="00875C4B">
        <w:rPr>
          <w:rFonts w:ascii="Arial" w:hAnsi="Arial" w:cs="Arial"/>
          <w:b/>
        </w:rPr>
        <w:t>-</w:t>
      </w:r>
      <w:r w:rsidR="007F7CE4">
        <w:rPr>
          <w:rFonts w:ascii="Arial" w:hAnsi="Arial" w:cs="Arial"/>
          <w:b/>
        </w:rPr>
        <w:t>2003</w:t>
      </w:r>
    </w:p>
    <w:p w14:paraId="1C0469C5" w14:textId="39584764" w:rsidR="001354EC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</w:t>
      </w:r>
      <w:r w:rsidR="00AF71F3">
        <w:rPr>
          <w:rFonts w:ascii="Arial" w:hAnsi="Arial" w:cs="Arial"/>
          <w:b/>
        </w:rPr>
        <w:t>ederation of Master Builders</w:t>
      </w:r>
      <w:r w:rsidRPr="00875C4B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 xml:space="preserve">Membership Administrator </w:t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 w:rsidR="0099597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3994553B" w14:textId="77777777" w:rsidR="00AE5033" w:rsidRDefault="00AE5033" w:rsidP="00A9766A">
      <w:pPr>
        <w:spacing w:after="60"/>
        <w:rPr>
          <w:rFonts w:ascii="Arial" w:hAnsi="Arial" w:cs="Arial"/>
          <w:b/>
        </w:rPr>
      </w:pPr>
    </w:p>
    <w:p w14:paraId="7411D5CE" w14:textId="05055B83" w:rsidR="00A96B53" w:rsidRPr="00A9766A" w:rsidRDefault="00A96B53" w:rsidP="00A9766A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Pr="008E57AB">
        <w:rPr>
          <w:rFonts w:ascii="Arial" w:hAnsi="Arial" w:cs="Arial"/>
          <w:b/>
        </w:rPr>
        <w:t>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2019</w:t>
      </w:r>
    </w:p>
    <w:p w14:paraId="6B4434F3" w14:textId="31BDDACD" w:rsidR="00A96B53" w:rsidRDefault="00A96B53" w:rsidP="00A96B5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151189">
        <w:rPr>
          <w:rFonts w:ascii="Arial" w:hAnsi="Arial" w:cs="Arial"/>
          <w:sz w:val="20"/>
          <w:szCs w:val="20"/>
        </w:rPr>
        <w:t xml:space="preserve">Created a robust and optimised deployment solution for </w:t>
      </w:r>
      <w:r>
        <w:rPr>
          <w:rFonts w:ascii="Arial" w:hAnsi="Arial" w:cs="Arial"/>
          <w:sz w:val="20"/>
          <w:szCs w:val="20"/>
        </w:rPr>
        <w:t xml:space="preserve">SQL </w:t>
      </w:r>
      <w:r w:rsidRPr="00151189">
        <w:rPr>
          <w:rFonts w:ascii="Arial" w:hAnsi="Arial" w:cs="Arial"/>
          <w:sz w:val="20"/>
          <w:szCs w:val="20"/>
        </w:rPr>
        <w:t>database</w:t>
      </w:r>
      <w:r>
        <w:rPr>
          <w:rFonts w:ascii="Arial" w:hAnsi="Arial" w:cs="Arial"/>
          <w:sz w:val="20"/>
          <w:szCs w:val="20"/>
        </w:rPr>
        <w:t>s</w:t>
      </w:r>
      <w:r w:rsidRPr="001511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based on</w:t>
      </w:r>
      <w:r w:rsidRPr="00151189">
        <w:rPr>
          <w:rFonts w:ascii="Arial" w:hAnsi="Arial" w:cs="Arial"/>
          <w:sz w:val="20"/>
          <w:szCs w:val="20"/>
        </w:rPr>
        <w:t xml:space="preserve"> the principles of continuous delivery and test-based development.</w:t>
      </w:r>
      <w:r>
        <w:rPr>
          <w:rFonts w:ascii="Arial" w:hAnsi="Arial" w:cs="Arial"/>
          <w:sz w:val="20"/>
          <w:szCs w:val="20"/>
        </w:rPr>
        <w:t xml:space="preserve"> Gained </w:t>
      </w:r>
      <w:r w:rsidR="0099597D">
        <w:rPr>
          <w:rFonts w:ascii="Arial" w:hAnsi="Arial" w:cs="Arial"/>
          <w:sz w:val="20"/>
          <w:szCs w:val="20"/>
        </w:rPr>
        <w:t>good</w:t>
      </w:r>
      <w:r>
        <w:rPr>
          <w:rFonts w:ascii="Arial" w:hAnsi="Arial" w:cs="Arial"/>
          <w:sz w:val="20"/>
          <w:szCs w:val="20"/>
        </w:rPr>
        <w:t xml:space="preserve"> understanding of DevOps software development practices.</w:t>
      </w:r>
    </w:p>
    <w:p w14:paraId="7C4F3256" w14:textId="228A6FB6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  <w:r w:rsidR="00153A81">
        <w:rPr>
          <w:rFonts w:ascii="Arial" w:hAnsi="Arial" w:cs="Arial"/>
          <w:b/>
          <w:sz w:val="24"/>
          <w:szCs w:val="24"/>
        </w:rPr>
        <w:t xml:space="preserve"> and Qualifications</w:t>
      </w:r>
    </w:p>
    <w:p w14:paraId="0C3D49A5" w14:textId="460A9263" w:rsidR="00153A81" w:rsidRDefault="00153A81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 – Microsoft Certification 70-463 - Implementing a Data Warehouse with Microsoft SQL Server</w:t>
      </w:r>
    </w:p>
    <w:p w14:paraId="2CB1AF7C" w14:textId="45103CF0" w:rsidR="006A0D22" w:rsidRPr="00EC1FC3" w:rsidRDefault="00153A81" w:rsidP="00EC1FC3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1997 - </w:t>
      </w:r>
      <w:r w:rsidR="006F1A07" w:rsidRPr="00EF0EE5">
        <w:rPr>
          <w:rFonts w:ascii="Arial" w:hAnsi="Arial" w:cs="Arial"/>
          <w:sz w:val="20"/>
          <w:szCs w:val="20"/>
        </w:rPr>
        <w:t>BSc Psychology and Computing – Bournemouth Universit</w:t>
      </w:r>
      <w:r w:rsidR="00EC1FC3">
        <w:rPr>
          <w:rFonts w:ascii="Arial" w:hAnsi="Arial" w:cs="Arial"/>
          <w:sz w:val="20"/>
          <w:szCs w:val="20"/>
        </w:rPr>
        <w:t>y, 2.1</w:t>
      </w:r>
    </w:p>
    <w:sectPr w:rsidR="006A0D22" w:rsidRPr="00EC1FC3" w:rsidSect="006F1A07"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7873A" w14:textId="77777777" w:rsidR="00CB7469" w:rsidRDefault="00CB7469" w:rsidP="00333187">
      <w:pPr>
        <w:spacing w:after="0" w:line="240" w:lineRule="auto"/>
      </w:pPr>
      <w:r>
        <w:separator/>
      </w:r>
    </w:p>
  </w:endnote>
  <w:endnote w:type="continuationSeparator" w:id="0">
    <w:p w14:paraId="15EF514F" w14:textId="77777777" w:rsidR="00CB7469" w:rsidRDefault="00CB7469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452FDD" w:rsidRDefault="00452FDD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A0EE" w14:textId="77777777" w:rsidR="00CB7469" w:rsidRDefault="00CB7469" w:rsidP="00333187">
      <w:pPr>
        <w:spacing w:after="0" w:line="240" w:lineRule="auto"/>
      </w:pPr>
      <w:r>
        <w:separator/>
      </w:r>
    </w:p>
  </w:footnote>
  <w:footnote w:type="continuationSeparator" w:id="0">
    <w:p w14:paraId="6659CF75" w14:textId="77777777" w:rsidR="00CB7469" w:rsidRDefault="00CB7469" w:rsidP="00333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F4479"/>
    <w:multiLevelType w:val="hybridMultilevel"/>
    <w:tmpl w:val="4738B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D2FB3"/>
    <w:multiLevelType w:val="hybridMultilevel"/>
    <w:tmpl w:val="50DA1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1782"/>
    <w:rsid w:val="000157E5"/>
    <w:rsid w:val="000238CA"/>
    <w:rsid w:val="00033CC3"/>
    <w:rsid w:val="00037C67"/>
    <w:rsid w:val="000419CB"/>
    <w:rsid w:val="00053B41"/>
    <w:rsid w:val="000550FF"/>
    <w:rsid w:val="000667AD"/>
    <w:rsid w:val="00071278"/>
    <w:rsid w:val="00085C35"/>
    <w:rsid w:val="000B1069"/>
    <w:rsid w:val="000C28CA"/>
    <w:rsid w:val="000C4256"/>
    <w:rsid w:val="000C6CDC"/>
    <w:rsid w:val="000D0640"/>
    <w:rsid w:val="000D2F7A"/>
    <w:rsid w:val="000D30D0"/>
    <w:rsid w:val="000D6D0E"/>
    <w:rsid w:val="000E1885"/>
    <w:rsid w:val="000E50C2"/>
    <w:rsid w:val="00104141"/>
    <w:rsid w:val="00106885"/>
    <w:rsid w:val="00113E2F"/>
    <w:rsid w:val="00114600"/>
    <w:rsid w:val="0012251F"/>
    <w:rsid w:val="0012272C"/>
    <w:rsid w:val="001354EC"/>
    <w:rsid w:val="001369A1"/>
    <w:rsid w:val="00151189"/>
    <w:rsid w:val="0015225B"/>
    <w:rsid w:val="00153A81"/>
    <w:rsid w:val="001628FC"/>
    <w:rsid w:val="00164E47"/>
    <w:rsid w:val="001666CF"/>
    <w:rsid w:val="00166E07"/>
    <w:rsid w:val="001678C4"/>
    <w:rsid w:val="00173343"/>
    <w:rsid w:val="00177AA3"/>
    <w:rsid w:val="00186014"/>
    <w:rsid w:val="00191F4A"/>
    <w:rsid w:val="001B09D7"/>
    <w:rsid w:val="001B0D91"/>
    <w:rsid w:val="001B2C0F"/>
    <w:rsid w:val="001C34E6"/>
    <w:rsid w:val="001C7EF1"/>
    <w:rsid w:val="001D02BC"/>
    <w:rsid w:val="001D47A6"/>
    <w:rsid w:val="001D4C20"/>
    <w:rsid w:val="001E1E90"/>
    <w:rsid w:val="002003F6"/>
    <w:rsid w:val="002125D4"/>
    <w:rsid w:val="0021538E"/>
    <w:rsid w:val="00224781"/>
    <w:rsid w:val="002311C5"/>
    <w:rsid w:val="00235A17"/>
    <w:rsid w:val="00235A51"/>
    <w:rsid w:val="002428A3"/>
    <w:rsid w:val="0024772E"/>
    <w:rsid w:val="00267009"/>
    <w:rsid w:val="00286769"/>
    <w:rsid w:val="002978CA"/>
    <w:rsid w:val="002A2873"/>
    <w:rsid w:val="002A3040"/>
    <w:rsid w:val="002B481C"/>
    <w:rsid w:val="002B6861"/>
    <w:rsid w:val="002C0896"/>
    <w:rsid w:val="002C1CD5"/>
    <w:rsid w:val="002C3A74"/>
    <w:rsid w:val="002D1803"/>
    <w:rsid w:val="002D3A5A"/>
    <w:rsid w:val="002E384C"/>
    <w:rsid w:val="002E3A76"/>
    <w:rsid w:val="002F46AD"/>
    <w:rsid w:val="002F7530"/>
    <w:rsid w:val="00301B71"/>
    <w:rsid w:val="00304854"/>
    <w:rsid w:val="00307A2D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7AA"/>
    <w:rsid w:val="003618DF"/>
    <w:rsid w:val="00362840"/>
    <w:rsid w:val="00364380"/>
    <w:rsid w:val="003740B1"/>
    <w:rsid w:val="003776D6"/>
    <w:rsid w:val="00383602"/>
    <w:rsid w:val="00383EB6"/>
    <w:rsid w:val="003936F2"/>
    <w:rsid w:val="00397692"/>
    <w:rsid w:val="003A098A"/>
    <w:rsid w:val="003A4BE4"/>
    <w:rsid w:val="003A79FE"/>
    <w:rsid w:val="003B2A59"/>
    <w:rsid w:val="003C07D3"/>
    <w:rsid w:val="003C4DA5"/>
    <w:rsid w:val="003C7A6D"/>
    <w:rsid w:val="003D576B"/>
    <w:rsid w:val="003E165E"/>
    <w:rsid w:val="003E2F1C"/>
    <w:rsid w:val="003F4582"/>
    <w:rsid w:val="00400FF3"/>
    <w:rsid w:val="0040276C"/>
    <w:rsid w:val="00406FE5"/>
    <w:rsid w:val="00421968"/>
    <w:rsid w:val="0044301E"/>
    <w:rsid w:val="004466D9"/>
    <w:rsid w:val="00452FDD"/>
    <w:rsid w:val="00460F3D"/>
    <w:rsid w:val="0046505C"/>
    <w:rsid w:val="0046682A"/>
    <w:rsid w:val="00470716"/>
    <w:rsid w:val="0047480C"/>
    <w:rsid w:val="00475CFA"/>
    <w:rsid w:val="00477BAD"/>
    <w:rsid w:val="00487878"/>
    <w:rsid w:val="00490CE2"/>
    <w:rsid w:val="004A66BF"/>
    <w:rsid w:val="004A7868"/>
    <w:rsid w:val="004A7F6B"/>
    <w:rsid w:val="004B05E5"/>
    <w:rsid w:val="004C03DF"/>
    <w:rsid w:val="004C2A34"/>
    <w:rsid w:val="004D15F7"/>
    <w:rsid w:val="004D5731"/>
    <w:rsid w:val="004D7273"/>
    <w:rsid w:val="004E6245"/>
    <w:rsid w:val="004F1415"/>
    <w:rsid w:val="004F246C"/>
    <w:rsid w:val="004F3817"/>
    <w:rsid w:val="00503BF7"/>
    <w:rsid w:val="005129C6"/>
    <w:rsid w:val="0051392E"/>
    <w:rsid w:val="00517C91"/>
    <w:rsid w:val="005210FE"/>
    <w:rsid w:val="00523447"/>
    <w:rsid w:val="00534494"/>
    <w:rsid w:val="005604D1"/>
    <w:rsid w:val="00571D6D"/>
    <w:rsid w:val="005879DB"/>
    <w:rsid w:val="005914ED"/>
    <w:rsid w:val="005A3A76"/>
    <w:rsid w:val="005B357C"/>
    <w:rsid w:val="005C29AA"/>
    <w:rsid w:val="005C5AFB"/>
    <w:rsid w:val="005D2F8E"/>
    <w:rsid w:val="005E0FA1"/>
    <w:rsid w:val="005F2AA5"/>
    <w:rsid w:val="00604C5D"/>
    <w:rsid w:val="00614B79"/>
    <w:rsid w:val="006173DF"/>
    <w:rsid w:val="006229AC"/>
    <w:rsid w:val="00622BFE"/>
    <w:rsid w:val="00624279"/>
    <w:rsid w:val="006262AC"/>
    <w:rsid w:val="00630980"/>
    <w:rsid w:val="006363A2"/>
    <w:rsid w:val="0064073E"/>
    <w:rsid w:val="00640A87"/>
    <w:rsid w:val="0064273F"/>
    <w:rsid w:val="00642857"/>
    <w:rsid w:val="00651E30"/>
    <w:rsid w:val="00655B45"/>
    <w:rsid w:val="00656A4A"/>
    <w:rsid w:val="00660423"/>
    <w:rsid w:val="006638CF"/>
    <w:rsid w:val="00671890"/>
    <w:rsid w:val="00671E13"/>
    <w:rsid w:val="00673B31"/>
    <w:rsid w:val="00677226"/>
    <w:rsid w:val="006807DC"/>
    <w:rsid w:val="00697472"/>
    <w:rsid w:val="006A0D22"/>
    <w:rsid w:val="006A7CB3"/>
    <w:rsid w:val="006B172E"/>
    <w:rsid w:val="006B3BC2"/>
    <w:rsid w:val="006B4050"/>
    <w:rsid w:val="006C1763"/>
    <w:rsid w:val="006C53B5"/>
    <w:rsid w:val="006D1246"/>
    <w:rsid w:val="006F1A07"/>
    <w:rsid w:val="00702585"/>
    <w:rsid w:val="00704F24"/>
    <w:rsid w:val="00707A25"/>
    <w:rsid w:val="00711CC2"/>
    <w:rsid w:val="00724943"/>
    <w:rsid w:val="007347B8"/>
    <w:rsid w:val="00740880"/>
    <w:rsid w:val="0075370C"/>
    <w:rsid w:val="00762CFF"/>
    <w:rsid w:val="007A256F"/>
    <w:rsid w:val="007A347D"/>
    <w:rsid w:val="007B2C23"/>
    <w:rsid w:val="007B68A8"/>
    <w:rsid w:val="007C6CAC"/>
    <w:rsid w:val="007D4B9B"/>
    <w:rsid w:val="007D6B35"/>
    <w:rsid w:val="007E1757"/>
    <w:rsid w:val="007E596A"/>
    <w:rsid w:val="007F07C2"/>
    <w:rsid w:val="007F774D"/>
    <w:rsid w:val="007F7CE4"/>
    <w:rsid w:val="00802E43"/>
    <w:rsid w:val="0080537F"/>
    <w:rsid w:val="00812982"/>
    <w:rsid w:val="00820744"/>
    <w:rsid w:val="00821B98"/>
    <w:rsid w:val="00837F1D"/>
    <w:rsid w:val="00841353"/>
    <w:rsid w:val="00852FA3"/>
    <w:rsid w:val="00853D7F"/>
    <w:rsid w:val="008631AD"/>
    <w:rsid w:val="00865B58"/>
    <w:rsid w:val="00866316"/>
    <w:rsid w:val="00875C4B"/>
    <w:rsid w:val="00880F3D"/>
    <w:rsid w:val="00881334"/>
    <w:rsid w:val="0088181C"/>
    <w:rsid w:val="00896B83"/>
    <w:rsid w:val="008A258D"/>
    <w:rsid w:val="008A32D8"/>
    <w:rsid w:val="008A6B5E"/>
    <w:rsid w:val="008B205D"/>
    <w:rsid w:val="008B238D"/>
    <w:rsid w:val="008B686D"/>
    <w:rsid w:val="008B6B32"/>
    <w:rsid w:val="008C26AD"/>
    <w:rsid w:val="008C31F5"/>
    <w:rsid w:val="008D0982"/>
    <w:rsid w:val="008D788C"/>
    <w:rsid w:val="008E08F8"/>
    <w:rsid w:val="008E341C"/>
    <w:rsid w:val="008E57AB"/>
    <w:rsid w:val="008F11C4"/>
    <w:rsid w:val="008F309B"/>
    <w:rsid w:val="008F6187"/>
    <w:rsid w:val="00905A36"/>
    <w:rsid w:val="009079A9"/>
    <w:rsid w:val="00910078"/>
    <w:rsid w:val="009102D2"/>
    <w:rsid w:val="0091392E"/>
    <w:rsid w:val="009216BB"/>
    <w:rsid w:val="0092662B"/>
    <w:rsid w:val="00932A55"/>
    <w:rsid w:val="009367F2"/>
    <w:rsid w:val="0094291E"/>
    <w:rsid w:val="0094405E"/>
    <w:rsid w:val="009458C6"/>
    <w:rsid w:val="009620B3"/>
    <w:rsid w:val="00986366"/>
    <w:rsid w:val="0099169F"/>
    <w:rsid w:val="009927E8"/>
    <w:rsid w:val="00994FE9"/>
    <w:rsid w:val="0099597D"/>
    <w:rsid w:val="009A7568"/>
    <w:rsid w:val="009B509C"/>
    <w:rsid w:val="009C35AD"/>
    <w:rsid w:val="009C514F"/>
    <w:rsid w:val="009C76C4"/>
    <w:rsid w:val="009D0836"/>
    <w:rsid w:val="009D3AC0"/>
    <w:rsid w:val="009D4387"/>
    <w:rsid w:val="009E3FD2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43FA1"/>
    <w:rsid w:val="00A52F3E"/>
    <w:rsid w:val="00A549AA"/>
    <w:rsid w:val="00A6159A"/>
    <w:rsid w:val="00A63303"/>
    <w:rsid w:val="00A654FA"/>
    <w:rsid w:val="00A6744B"/>
    <w:rsid w:val="00A720CC"/>
    <w:rsid w:val="00A858C1"/>
    <w:rsid w:val="00A96B53"/>
    <w:rsid w:val="00A96C24"/>
    <w:rsid w:val="00A9766A"/>
    <w:rsid w:val="00A97B6B"/>
    <w:rsid w:val="00AA7394"/>
    <w:rsid w:val="00AB7071"/>
    <w:rsid w:val="00AC44D4"/>
    <w:rsid w:val="00AC5929"/>
    <w:rsid w:val="00AC5F1C"/>
    <w:rsid w:val="00AC6F47"/>
    <w:rsid w:val="00AD6AAC"/>
    <w:rsid w:val="00AD6AF7"/>
    <w:rsid w:val="00AE129E"/>
    <w:rsid w:val="00AE200F"/>
    <w:rsid w:val="00AE3CC3"/>
    <w:rsid w:val="00AE5033"/>
    <w:rsid w:val="00AE631B"/>
    <w:rsid w:val="00AF71F3"/>
    <w:rsid w:val="00B00B0B"/>
    <w:rsid w:val="00B073AB"/>
    <w:rsid w:val="00B2005E"/>
    <w:rsid w:val="00B21FDD"/>
    <w:rsid w:val="00B3036B"/>
    <w:rsid w:val="00B31725"/>
    <w:rsid w:val="00B31F4C"/>
    <w:rsid w:val="00B33EFB"/>
    <w:rsid w:val="00B42E73"/>
    <w:rsid w:val="00B5681D"/>
    <w:rsid w:val="00B614FA"/>
    <w:rsid w:val="00B6345E"/>
    <w:rsid w:val="00B82BA8"/>
    <w:rsid w:val="00B84EF1"/>
    <w:rsid w:val="00B94FE6"/>
    <w:rsid w:val="00BA4D0F"/>
    <w:rsid w:val="00BC5D0E"/>
    <w:rsid w:val="00BD153B"/>
    <w:rsid w:val="00BD7D7A"/>
    <w:rsid w:val="00BE1F06"/>
    <w:rsid w:val="00BE4A66"/>
    <w:rsid w:val="00BE6865"/>
    <w:rsid w:val="00BE6C63"/>
    <w:rsid w:val="00BF6409"/>
    <w:rsid w:val="00C00775"/>
    <w:rsid w:val="00C072CD"/>
    <w:rsid w:val="00C16E40"/>
    <w:rsid w:val="00C22649"/>
    <w:rsid w:val="00C27C96"/>
    <w:rsid w:val="00C41DEC"/>
    <w:rsid w:val="00C42833"/>
    <w:rsid w:val="00C44B3C"/>
    <w:rsid w:val="00C44CE3"/>
    <w:rsid w:val="00C63ACC"/>
    <w:rsid w:val="00C71F85"/>
    <w:rsid w:val="00C75F8A"/>
    <w:rsid w:val="00C82EBC"/>
    <w:rsid w:val="00C9035C"/>
    <w:rsid w:val="00C94BC1"/>
    <w:rsid w:val="00C96F73"/>
    <w:rsid w:val="00C97840"/>
    <w:rsid w:val="00CA4F39"/>
    <w:rsid w:val="00CB1BF1"/>
    <w:rsid w:val="00CB7469"/>
    <w:rsid w:val="00CC7D4F"/>
    <w:rsid w:val="00CD5C94"/>
    <w:rsid w:val="00CD7E47"/>
    <w:rsid w:val="00CE1CBB"/>
    <w:rsid w:val="00CE2EB7"/>
    <w:rsid w:val="00D0073E"/>
    <w:rsid w:val="00D05EF4"/>
    <w:rsid w:val="00D157CC"/>
    <w:rsid w:val="00D34808"/>
    <w:rsid w:val="00D44ECF"/>
    <w:rsid w:val="00D468F4"/>
    <w:rsid w:val="00D544F0"/>
    <w:rsid w:val="00D77966"/>
    <w:rsid w:val="00D77AE8"/>
    <w:rsid w:val="00D90E66"/>
    <w:rsid w:val="00D95336"/>
    <w:rsid w:val="00DA507A"/>
    <w:rsid w:val="00DC10D0"/>
    <w:rsid w:val="00DC20F3"/>
    <w:rsid w:val="00DD323A"/>
    <w:rsid w:val="00DD35CD"/>
    <w:rsid w:val="00DD5094"/>
    <w:rsid w:val="00DE2874"/>
    <w:rsid w:val="00DE4C33"/>
    <w:rsid w:val="00E015FA"/>
    <w:rsid w:val="00E158A2"/>
    <w:rsid w:val="00E2041B"/>
    <w:rsid w:val="00E2497C"/>
    <w:rsid w:val="00E4077D"/>
    <w:rsid w:val="00E50776"/>
    <w:rsid w:val="00E51192"/>
    <w:rsid w:val="00E52D12"/>
    <w:rsid w:val="00E549C3"/>
    <w:rsid w:val="00E550B0"/>
    <w:rsid w:val="00E71324"/>
    <w:rsid w:val="00E8674F"/>
    <w:rsid w:val="00E87502"/>
    <w:rsid w:val="00E93D6F"/>
    <w:rsid w:val="00E94A57"/>
    <w:rsid w:val="00E95D3C"/>
    <w:rsid w:val="00EB330A"/>
    <w:rsid w:val="00EC1FC3"/>
    <w:rsid w:val="00ED0982"/>
    <w:rsid w:val="00EE3165"/>
    <w:rsid w:val="00EF0EE5"/>
    <w:rsid w:val="00F02B88"/>
    <w:rsid w:val="00F119C5"/>
    <w:rsid w:val="00F20DDA"/>
    <w:rsid w:val="00F24051"/>
    <w:rsid w:val="00F40B0B"/>
    <w:rsid w:val="00F42160"/>
    <w:rsid w:val="00F52A15"/>
    <w:rsid w:val="00F669B4"/>
    <w:rsid w:val="00F66C07"/>
    <w:rsid w:val="00F72CCB"/>
    <w:rsid w:val="00F7463F"/>
    <w:rsid w:val="00F76539"/>
    <w:rsid w:val="00F7781B"/>
    <w:rsid w:val="00F90896"/>
    <w:rsid w:val="00FB5450"/>
    <w:rsid w:val="00FB56A6"/>
    <w:rsid w:val="00FB73C0"/>
    <w:rsid w:val="00FC4807"/>
    <w:rsid w:val="00FD55ED"/>
    <w:rsid w:val="00FE154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139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A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_steeleperkins@yahoo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14F6E-0CD4-47CA-8546-0859ACECA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SLSB</dc:creator>
  <cp:lastModifiedBy>joseph_steeleperkins@yahoo.co.uk</cp:lastModifiedBy>
  <cp:revision>5</cp:revision>
  <cp:lastPrinted>2018-11-21T16:09:00Z</cp:lastPrinted>
  <dcterms:created xsi:type="dcterms:W3CDTF">2019-04-01T08:22:00Z</dcterms:created>
  <dcterms:modified xsi:type="dcterms:W3CDTF">2019-04-09T11:16:00Z</dcterms:modified>
</cp:coreProperties>
</file>