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4CB957DA" w:rsidR="006A0D22" w:rsidRDefault="006A0D22" w:rsidP="00DE4C33">
      <w:pPr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Development Manager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years of </w:t>
      </w:r>
      <w:r w:rsidRPr="008B686D">
        <w:rPr>
          <w:rFonts w:ascii="Arial" w:hAnsi="Arial" w:cs="Arial"/>
          <w:sz w:val="20"/>
          <w:szCs w:val="20"/>
        </w:rPr>
        <w:t>experience in leading teams that deliver database solutions. Involved in entire software life-cycle, from supporting requirements gathering, creating technical design to managing build and release/implementation.</w:t>
      </w:r>
      <w:r w:rsidR="009D4387">
        <w:rPr>
          <w:rFonts w:ascii="Arial" w:hAnsi="Arial" w:cs="Arial"/>
          <w:sz w:val="20"/>
          <w:szCs w:val="20"/>
        </w:rPr>
        <w:t xml:space="preserve"> </w:t>
      </w:r>
      <w:r w:rsidRPr="008B686D">
        <w:rPr>
          <w:rFonts w:ascii="Arial" w:hAnsi="Arial" w:cs="Arial"/>
          <w:sz w:val="20"/>
          <w:szCs w:val="20"/>
        </w:rPr>
        <w:t>Passionate about creating optimised and robust deployment pipeline that will deliver fast and error-free.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37335601" w:rsidR="00905A36" w:rsidRPr="007B68A8" w:rsidRDefault="00F52A15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</w:t>
            </w:r>
            <w:r w:rsidR="00905A36">
              <w:rPr>
                <w:rFonts w:ascii="Arial" w:hAnsi="Arial" w:cs="Arial"/>
                <w:sz w:val="20"/>
                <w:szCs w:val="20"/>
              </w:rPr>
              <w:t xml:space="preserve">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5934D627" w:rsidR="00905A36" w:rsidRPr="007B68A8" w:rsidRDefault="008F11C4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58829B0A" w14:textId="77777777" w:rsidR="001D02BC" w:rsidRPr="005D2F8E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periphery data marts.</w:t>
      </w:r>
    </w:p>
    <w:p w14:paraId="2582C339" w14:textId="107A740D" w:rsidR="001D02BC" w:rsidRPr="00D05EF4" w:rsidRDefault="00B200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Fulfilled</w:t>
      </w:r>
      <w:r w:rsidR="001D02BC">
        <w:rPr>
          <w:rFonts w:ascii="Arial" w:hAnsi="Arial" w:cs="Arial"/>
          <w:sz w:val="20"/>
          <w:szCs w:val="20"/>
        </w:rPr>
        <w:t xml:space="preserve"> t</w:t>
      </w:r>
      <w:r w:rsidR="001D02BC" w:rsidRPr="00D05EF4">
        <w:rPr>
          <w:rFonts w:ascii="Arial" w:hAnsi="Arial" w:cs="Arial"/>
          <w:sz w:val="20"/>
          <w:szCs w:val="20"/>
        </w:rPr>
        <w:t xml:space="preserve">echnical product manager </w:t>
      </w:r>
      <w:r>
        <w:rPr>
          <w:rFonts w:ascii="Arial" w:hAnsi="Arial" w:cs="Arial"/>
          <w:sz w:val="20"/>
          <w:szCs w:val="20"/>
        </w:rPr>
        <w:t xml:space="preserve">role </w:t>
      </w:r>
      <w:r w:rsidR="001D02BC">
        <w:rPr>
          <w:rFonts w:ascii="Arial" w:hAnsi="Arial" w:cs="Arial"/>
          <w:sz w:val="20"/>
          <w:szCs w:val="20"/>
        </w:rPr>
        <w:t>throughout system’s life-time.</w:t>
      </w:r>
    </w:p>
    <w:p w14:paraId="2BC35B58" w14:textId="7C7697A1" w:rsidR="001D02BC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2005E">
        <w:rPr>
          <w:rFonts w:ascii="Arial" w:hAnsi="Arial" w:cs="Arial"/>
          <w:sz w:val="20"/>
          <w:szCs w:val="20"/>
        </w:rPr>
        <w:t xml:space="preserve">Managed integrations into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 and Madgex.</w:t>
      </w:r>
    </w:p>
    <w:p w14:paraId="241CAADE" w14:textId="54EF26E2" w:rsidR="00704F24" w:rsidRPr="00704F24" w:rsidRDefault="004F246C" w:rsidP="00704F2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and m</w:t>
      </w:r>
      <w:r w:rsidR="006638CF">
        <w:rPr>
          <w:rFonts w:ascii="Arial" w:hAnsi="Arial" w:cs="Arial"/>
          <w:sz w:val="20"/>
          <w:szCs w:val="20"/>
        </w:rPr>
        <w:t>anaged developers, testers, analysts, business analyst; contractor</w:t>
      </w:r>
      <w:r w:rsidR="004B05E5">
        <w:rPr>
          <w:rFonts w:ascii="Arial" w:hAnsi="Arial" w:cs="Arial"/>
          <w:sz w:val="20"/>
          <w:szCs w:val="20"/>
        </w:rPr>
        <w:t>s, permanent and off-shore.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  <w:bookmarkStart w:id="0" w:name="_GoBack"/>
      <w:bookmarkEnd w:id="0"/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7C8F8B6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7B73C654" w14:textId="0DF2B561" w:rsidR="008E57AB" w:rsidRDefault="00DD5094" w:rsidP="008E57AB">
      <w:pPr>
        <w:pStyle w:val="ListParagraph"/>
        <w:numPr>
          <w:ilvl w:val="0"/>
          <w:numId w:val="5"/>
        </w:numPr>
        <w:spacing w:after="60"/>
        <w:ind w:left="357" w:hanging="357"/>
        <w:rPr>
          <w:rFonts w:ascii="Arial" w:hAnsi="Arial" w:cs="Arial"/>
          <w:sz w:val="20"/>
        </w:rPr>
      </w:pPr>
      <w:r w:rsidRPr="00F24051">
        <w:rPr>
          <w:rFonts w:ascii="Arial" w:hAnsi="Arial" w:cs="Arial"/>
          <w:sz w:val="20"/>
        </w:rPr>
        <w:t>C</w:t>
      </w:r>
      <w:r w:rsidR="00330A85" w:rsidRPr="00F24051">
        <w:rPr>
          <w:rFonts w:ascii="Arial" w:hAnsi="Arial" w:cs="Arial"/>
          <w:sz w:val="20"/>
        </w:rPr>
        <w:t xml:space="preserve">reated a robust and </w:t>
      </w:r>
      <w:r w:rsidR="00330A85" w:rsidRPr="00F24051">
        <w:rPr>
          <w:rFonts w:ascii="Arial" w:hAnsi="Arial" w:cs="Arial"/>
          <w:sz w:val="20"/>
          <w:szCs w:val="20"/>
        </w:rPr>
        <w:t>optimised</w:t>
      </w:r>
      <w:r w:rsidR="00330A85" w:rsidRPr="00F24051">
        <w:rPr>
          <w:rFonts w:ascii="Arial" w:hAnsi="Arial" w:cs="Arial"/>
          <w:sz w:val="20"/>
        </w:rPr>
        <w:t xml:space="preserve"> deployment solution for a SQL database based on the principles of continuous delivery and test-based development.</w:t>
      </w:r>
    </w:p>
    <w:p w14:paraId="3324FADE" w14:textId="77777777" w:rsidR="008E57AB" w:rsidRPr="008E57AB" w:rsidRDefault="008E57AB" w:rsidP="008E57AB">
      <w:pPr>
        <w:spacing w:after="60"/>
        <w:rPr>
          <w:rFonts w:ascii="Arial" w:hAnsi="Arial" w:cs="Arial"/>
          <w:sz w:val="20"/>
        </w:rPr>
      </w:pPr>
    </w:p>
    <w:p w14:paraId="6A4F383A" w14:textId="7776A5A2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Reed Business Information</w:t>
      </w:r>
    </w:p>
    <w:p w14:paraId="1DBD2D6B" w14:textId="53FEA350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>CSG</w:t>
      </w:r>
      <w:r w:rsidR="00B073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0560254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4322529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branching. </w:t>
      </w:r>
      <w:r w:rsidR="00DE4C33">
        <w:rPr>
          <w:rFonts w:ascii="Arial" w:hAnsi="Arial" w:cs="Arial"/>
          <w:sz w:val="20"/>
          <w:szCs w:val="20"/>
        </w:rPr>
        <w:t>Increased stability and allowed deployments to go from monthly to weekly.</w:t>
      </w:r>
    </w:p>
    <w:p w14:paraId="3DE72743" w14:textId="4F4F942A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7F7CE4">
        <w:rPr>
          <w:rFonts w:ascii="Arial" w:hAnsi="Arial" w:cs="Arial"/>
          <w:sz w:val="20"/>
          <w:szCs w:val="20"/>
        </w:rPr>
        <w:t>the analytics platform</w:t>
      </w:r>
      <w:r w:rsidR="005604D1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  <w:r w:rsidR="007F7CE4">
        <w:rPr>
          <w:rFonts w:ascii="Arial" w:hAnsi="Arial" w:cs="Arial"/>
          <w:sz w:val="20"/>
          <w:szCs w:val="20"/>
        </w:rPr>
        <w:t xml:space="preserve"> The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7B8FE0F1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ETL project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79E1D9BD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launch of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32470838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0F7DF5DD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Marketing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285D6B56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B2005E">
        <w:rPr>
          <w:rFonts w:ascii="Arial" w:hAnsi="Arial" w:cs="Arial"/>
          <w:sz w:val="20"/>
          <w:szCs w:val="20"/>
        </w:rPr>
        <w:t xml:space="preserve">Required to enable third-part support and </w:t>
      </w:r>
      <w:r w:rsidR="00571D6D">
        <w:rPr>
          <w:rFonts w:ascii="Arial" w:hAnsi="Arial" w:cs="Arial"/>
          <w:sz w:val="20"/>
          <w:szCs w:val="20"/>
        </w:rPr>
        <w:t xml:space="preserve">for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2F9ACB0D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</w:t>
      </w:r>
      <w:r w:rsidR="00B2005E">
        <w:rPr>
          <w:rFonts w:ascii="Arial" w:hAnsi="Arial" w:cs="Arial"/>
          <w:sz w:val="20"/>
          <w:szCs w:val="20"/>
        </w:rPr>
        <w:t>, migrated</w:t>
      </w:r>
      <w:r>
        <w:rPr>
          <w:rFonts w:ascii="Arial" w:hAnsi="Arial" w:cs="Arial"/>
          <w:sz w:val="20"/>
          <w:szCs w:val="20"/>
        </w:rPr>
        <w:t xml:space="preserve"> backlog, set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the control of development workflow and gave stakeholders </w:t>
      </w:r>
      <w:r w:rsidR="00571D6D">
        <w:rPr>
          <w:rFonts w:ascii="Arial" w:hAnsi="Arial" w:cs="Arial"/>
          <w:sz w:val="20"/>
          <w:szCs w:val="20"/>
        </w:rPr>
        <w:t xml:space="preserve">clearer </w:t>
      </w:r>
      <w:r w:rsidR="002F7530">
        <w:rPr>
          <w:rFonts w:ascii="Arial" w:hAnsi="Arial" w:cs="Arial"/>
          <w:sz w:val="20"/>
          <w:szCs w:val="20"/>
        </w:rPr>
        <w:t>view on progress.</w:t>
      </w:r>
    </w:p>
    <w:p w14:paraId="7F728BCB" w14:textId="48455A06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2F75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0B6EE40A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Marketing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9F7511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r w:rsidR="006638CF">
        <w:rPr>
          <w:rFonts w:ascii="Arial" w:hAnsi="Arial" w:cs="Arial"/>
          <w:sz w:val="20"/>
          <w:szCs w:val="20"/>
        </w:rPr>
        <w:t>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36952B7D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  <w:r w:rsidR="006638CF">
        <w:rPr>
          <w:rFonts w:ascii="Arial" w:hAnsi="Arial" w:cs="Arial"/>
          <w:sz w:val="20"/>
          <w:szCs w:val="20"/>
        </w:rPr>
        <w:t>with no development on warehouse side.</w:t>
      </w:r>
    </w:p>
    <w:p w14:paraId="13B223C5" w14:textId="32756C51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2010,2017</w:t>
      </w:r>
    </w:p>
    <w:p w14:paraId="6E9B2470" w14:textId="0048470C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Created backend database, front-end and deployed using drop-box.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0F913489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FMB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F76539">
      <w:pP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054AF95E" w14:textId="16DF248F" w:rsidR="00F76539" w:rsidRPr="00EF0EE5" w:rsidRDefault="006F1A07" w:rsidP="007F7CE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98626" w14:textId="77777777" w:rsidR="000A4CF2" w:rsidRDefault="000A4CF2" w:rsidP="00333187">
      <w:pPr>
        <w:spacing w:after="0" w:line="240" w:lineRule="auto"/>
      </w:pPr>
      <w:r>
        <w:separator/>
      </w:r>
    </w:p>
  </w:endnote>
  <w:endnote w:type="continuationSeparator" w:id="0">
    <w:p w14:paraId="55BF1615" w14:textId="77777777" w:rsidR="000A4CF2" w:rsidRDefault="000A4CF2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D9F87" w14:textId="77777777" w:rsidR="000A4CF2" w:rsidRDefault="000A4CF2" w:rsidP="00333187">
      <w:pPr>
        <w:spacing w:after="0" w:line="240" w:lineRule="auto"/>
      </w:pPr>
      <w:r>
        <w:separator/>
      </w:r>
    </w:p>
  </w:footnote>
  <w:footnote w:type="continuationSeparator" w:id="0">
    <w:p w14:paraId="255B4602" w14:textId="77777777" w:rsidR="000A4CF2" w:rsidRDefault="000A4CF2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"/>
      <w:gridCol w:w="2510"/>
      <w:gridCol w:w="539"/>
      <w:gridCol w:w="3275"/>
      <w:gridCol w:w="539"/>
      <w:gridCol w:w="1525"/>
    </w:tblGrid>
    <w:tr w:rsidR="00CB1BF1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77777777" w:rsidR="00CB1BF1" w:rsidRDefault="00CB1BF1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email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7777777" w:rsidR="00CB1BF1" w:rsidRPr="0088181C" w:rsidRDefault="00CB1BF1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191F4A">
            <w:rPr>
              <w:rFonts w:ascii="Century Gothic" w:hAnsi="Century Gothic"/>
              <w:color w:val="7F7F7F" w:themeColor="text1" w:themeTint="80"/>
              <w:sz w:val="12"/>
            </w:rPr>
            <w:t>https://ww</w:t>
          </w:r>
          <w:r>
            <w:rPr>
              <w:rFonts w:ascii="Century Gothic" w:hAnsi="Century Gothic"/>
              <w:color w:val="7F7F7F" w:themeColor="text1" w:themeTint="80"/>
              <w:sz w:val="12"/>
            </w:rPr>
            <w:t>w.linkedin.com/in/name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77777777" w:rsidR="00CB1BF1" w:rsidRDefault="00CB1BF1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mobile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A4CF2"/>
    <w:rsid w:val="000B1069"/>
    <w:rsid w:val="000C4256"/>
    <w:rsid w:val="000D0640"/>
    <w:rsid w:val="000D30D0"/>
    <w:rsid w:val="000D6D0E"/>
    <w:rsid w:val="000E1885"/>
    <w:rsid w:val="00114600"/>
    <w:rsid w:val="0012251F"/>
    <w:rsid w:val="0012272C"/>
    <w:rsid w:val="001354EC"/>
    <w:rsid w:val="001369A1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7EF1"/>
    <w:rsid w:val="001D02BC"/>
    <w:rsid w:val="001D4C20"/>
    <w:rsid w:val="001E1E90"/>
    <w:rsid w:val="002003F6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79FE"/>
    <w:rsid w:val="003C07D3"/>
    <w:rsid w:val="003C4DA5"/>
    <w:rsid w:val="003C7A6D"/>
    <w:rsid w:val="003D576B"/>
    <w:rsid w:val="00400FF3"/>
    <w:rsid w:val="0040276C"/>
    <w:rsid w:val="0044301E"/>
    <w:rsid w:val="00460F3D"/>
    <w:rsid w:val="00477BAD"/>
    <w:rsid w:val="00490CE2"/>
    <w:rsid w:val="004A7868"/>
    <w:rsid w:val="004B05E5"/>
    <w:rsid w:val="004D7273"/>
    <w:rsid w:val="004F1415"/>
    <w:rsid w:val="004F246C"/>
    <w:rsid w:val="00503BF7"/>
    <w:rsid w:val="005210FE"/>
    <w:rsid w:val="00523447"/>
    <w:rsid w:val="00534494"/>
    <w:rsid w:val="005604D1"/>
    <w:rsid w:val="00571D6D"/>
    <w:rsid w:val="005879DB"/>
    <w:rsid w:val="005914ED"/>
    <w:rsid w:val="005D2F8E"/>
    <w:rsid w:val="00614B79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CE4"/>
    <w:rsid w:val="0080537F"/>
    <w:rsid w:val="00821B98"/>
    <w:rsid w:val="00837F1D"/>
    <w:rsid w:val="0084135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31F5"/>
    <w:rsid w:val="008D788C"/>
    <w:rsid w:val="008E341C"/>
    <w:rsid w:val="008E57AB"/>
    <w:rsid w:val="008F11C4"/>
    <w:rsid w:val="008F6187"/>
    <w:rsid w:val="00905A36"/>
    <w:rsid w:val="0091392E"/>
    <w:rsid w:val="009216BB"/>
    <w:rsid w:val="0092662B"/>
    <w:rsid w:val="00932A55"/>
    <w:rsid w:val="009367F2"/>
    <w:rsid w:val="009927E8"/>
    <w:rsid w:val="009B509C"/>
    <w:rsid w:val="009C76C4"/>
    <w:rsid w:val="009D3AC0"/>
    <w:rsid w:val="009D4387"/>
    <w:rsid w:val="009F081B"/>
    <w:rsid w:val="009F1701"/>
    <w:rsid w:val="009F6492"/>
    <w:rsid w:val="009F7538"/>
    <w:rsid w:val="00A101A9"/>
    <w:rsid w:val="00A115CD"/>
    <w:rsid w:val="00A17F06"/>
    <w:rsid w:val="00A2194A"/>
    <w:rsid w:val="00A549AA"/>
    <w:rsid w:val="00A6159A"/>
    <w:rsid w:val="00A63303"/>
    <w:rsid w:val="00A654FA"/>
    <w:rsid w:val="00A6744B"/>
    <w:rsid w:val="00A720CC"/>
    <w:rsid w:val="00A96C24"/>
    <w:rsid w:val="00AC5F1C"/>
    <w:rsid w:val="00AC6F47"/>
    <w:rsid w:val="00AD6AAC"/>
    <w:rsid w:val="00AD6AF7"/>
    <w:rsid w:val="00AE129E"/>
    <w:rsid w:val="00AE631B"/>
    <w:rsid w:val="00B00B0B"/>
    <w:rsid w:val="00B073AB"/>
    <w:rsid w:val="00B2005E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4A66"/>
    <w:rsid w:val="00BF6409"/>
    <w:rsid w:val="00C00775"/>
    <w:rsid w:val="00C072CD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7AE8"/>
    <w:rsid w:val="00D90E66"/>
    <w:rsid w:val="00D95336"/>
    <w:rsid w:val="00DC20F3"/>
    <w:rsid w:val="00DD5094"/>
    <w:rsid w:val="00DE4C33"/>
    <w:rsid w:val="00E015FA"/>
    <w:rsid w:val="00E158A2"/>
    <w:rsid w:val="00E2041B"/>
    <w:rsid w:val="00E2497C"/>
    <w:rsid w:val="00E4077D"/>
    <w:rsid w:val="00E52D12"/>
    <w:rsid w:val="00E549C3"/>
    <w:rsid w:val="00E71324"/>
    <w:rsid w:val="00E87502"/>
    <w:rsid w:val="00E94A57"/>
    <w:rsid w:val="00ED0982"/>
    <w:rsid w:val="00EE3165"/>
    <w:rsid w:val="00EF0EE5"/>
    <w:rsid w:val="00F02B88"/>
    <w:rsid w:val="00F20DDA"/>
    <w:rsid w:val="00F24051"/>
    <w:rsid w:val="00F40B0B"/>
    <w:rsid w:val="00F52A15"/>
    <w:rsid w:val="00F669B4"/>
    <w:rsid w:val="00F66C07"/>
    <w:rsid w:val="00F76539"/>
    <w:rsid w:val="00F7781B"/>
    <w:rsid w:val="00F90896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B7B62-6EFA-497E-8113-83336E82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26</cp:revision>
  <cp:lastPrinted>2018-11-21T16:09:00Z</cp:lastPrinted>
  <dcterms:created xsi:type="dcterms:W3CDTF">2019-02-15T15:46:00Z</dcterms:created>
  <dcterms:modified xsi:type="dcterms:W3CDTF">2019-02-19T15:37:00Z</dcterms:modified>
</cp:coreProperties>
</file>