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E43D3" w14:textId="444310C7" w:rsidR="000A72EB" w:rsidRDefault="00C62E95">
      <w:pPr>
        <w:spacing w:after="180" w:line="240" w:lineRule="auto"/>
        <w:rPr>
          <w:rFonts w:ascii="Arial" w:eastAsia="Arial" w:hAnsi="Arial" w:cs="Arial"/>
          <w:b/>
          <w:sz w:val="40"/>
          <w:szCs w:val="40"/>
        </w:rPr>
      </w:pPr>
      <w:r>
        <w:rPr>
          <w:rFonts w:ascii="Arial" w:eastAsia="Arial" w:hAnsi="Arial" w:cs="Arial"/>
          <w:b/>
          <w:sz w:val="40"/>
          <w:szCs w:val="40"/>
        </w:rPr>
        <w:t>Joseph Steele-Perkins</w:t>
      </w:r>
    </w:p>
    <w:p w14:paraId="4F2CAC6D" w14:textId="77777777" w:rsidR="000A72EB" w:rsidRDefault="00ED7873">
      <w:pPr>
        <w:spacing w:after="180" w:line="240" w:lineRule="auto"/>
        <w:rPr>
          <w:rFonts w:ascii="Arial" w:eastAsia="Arial" w:hAnsi="Arial" w:cs="Arial"/>
          <w:sz w:val="20"/>
          <w:szCs w:val="20"/>
        </w:rPr>
      </w:pPr>
      <w:hyperlink r:id="rId7">
        <w:r w:rsidR="00C62E95">
          <w:rPr>
            <w:rFonts w:ascii="Arial" w:eastAsia="Arial" w:hAnsi="Arial" w:cs="Arial"/>
            <w:color w:val="0000FF"/>
            <w:sz w:val="20"/>
            <w:szCs w:val="20"/>
            <w:u w:val="single"/>
          </w:rPr>
          <w:t>joseph_steeleperkins@yahoo.co.uk</w:t>
        </w:r>
      </w:hyperlink>
      <w:r w:rsidR="00C62E95">
        <w:rPr>
          <w:rFonts w:ascii="Century Gothic" w:eastAsia="Century Gothic" w:hAnsi="Century Gothic" w:cs="Century Gothic"/>
          <w:sz w:val="16"/>
          <w:szCs w:val="16"/>
        </w:rPr>
        <w:tab/>
      </w:r>
      <w:r w:rsidR="00C62E95">
        <w:rPr>
          <w:rFonts w:ascii="Century Gothic" w:eastAsia="Century Gothic" w:hAnsi="Century Gothic" w:cs="Century Gothic"/>
          <w:sz w:val="16"/>
          <w:szCs w:val="16"/>
        </w:rPr>
        <w:tab/>
      </w:r>
      <w:r w:rsidR="00C62E95">
        <w:rPr>
          <w:rFonts w:ascii="Century Gothic" w:eastAsia="Century Gothic" w:hAnsi="Century Gothic" w:cs="Century Gothic"/>
          <w:sz w:val="16"/>
          <w:szCs w:val="16"/>
        </w:rPr>
        <w:tab/>
      </w:r>
      <w:r w:rsidR="00C62E95">
        <w:rPr>
          <w:rFonts w:ascii="Century Gothic" w:eastAsia="Century Gothic" w:hAnsi="Century Gothic" w:cs="Century Gothic"/>
          <w:sz w:val="16"/>
          <w:szCs w:val="16"/>
        </w:rPr>
        <w:tab/>
      </w:r>
      <w:r w:rsidR="00C62E95">
        <w:rPr>
          <w:rFonts w:ascii="Arial" w:eastAsia="Arial" w:hAnsi="Arial" w:cs="Arial"/>
          <w:sz w:val="20"/>
          <w:szCs w:val="20"/>
        </w:rPr>
        <w:tab/>
      </w:r>
      <w:r w:rsidR="00C62E95">
        <w:rPr>
          <w:rFonts w:ascii="Arial" w:eastAsia="Arial" w:hAnsi="Arial" w:cs="Arial"/>
          <w:sz w:val="20"/>
          <w:szCs w:val="20"/>
        </w:rPr>
        <w:tab/>
        <w:t>07963 702085</w:t>
      </w:r>
    </w:p>
    <w:p w14:paraId="7FDFA2F7" w14:textId="77777777" w:rsidR="000A72EB" w:rsidRDefault="00C62E95">
      <w:pPr>
        <w:pBdr>
          <w:bottom w:val="single" w:sz="4" w:space="1" w:color="000000"/>
        </w:pBdr>
        <w:rPr>
          <w:rFonts w:ascii="Arial" w:eastAsia="Arial" w:hAnsi="Arial" w:cs="Arial"/>
          <w:b/>
          <w:sz w:val="24"/>
          <w:szCs w:val="24"/>
        </w:rPr>
      </w:pPr>
      <w:r>
        <w:rPr>
          <w:rFonts w:ascii="Arial" w:eastAsia="Arial" w:hAnsi="Arial" w:cs="Arial"/>
          <w:b/>
          <w:sz w:val="24"/>
          <w:szCs w:val="24"/>
        </w:rPr>
        <w:t>Professional Summary</w:t>
      </w:r>
    </w:p>
    <w:p w14:paraId="417BE7F9" w14:textId="77777777" w:rsidR="000A72EB" w:rsidRDefault="00C62E95">
      <w:pPr>
        <w:rPr>
          <w:rFonts w:ascii="Arial" w:eastAsia="Arial" w:hAnsi="Arial" w:cs="Arial"/>
          <w:sz w:val="20"/>
          <w:szCs w:val="20"/>
        </w:rPr>
      </w:pPr>
      <w:r>
        <w:rPr>
          <w:rFonts w:ascii="Arial" w:eastAsia="Arial" w:hAnsi="Arial" w:cs="Arial"/>
          <w:sz w:val="20"/>
          <w:szCs w:val="20"/>
        </w:rPr>
        <w:t>Microsoft Certified database developer with 13 years of SQL Server and SSIS experience. Designed and developed an optimised and robust data warehouse, data marts and ETL solutions that support BI activities. 9 years of experience in leading teams.</w:t>
      </w:r>
    </w:p>
    <w:p w14:paraId="497F1A3E" w14:textId="77777777" w:rsidR="000A72EB" w:rsidRDefault="00C62E95">
      <w:pPr>
        <w:pBdr>
          <w:bottom w:val="single" w:sz="4" w:space="1" w:color="000000"/>
        </w:pBdr>
        <w:spacing w:before="240"/>
        <w:rPr>
          <w:rFonts w:ascii="Arial" w:eastAsia="Arial" w:hAnsi="Arial" w:cs="Arial"/>
          <w:b/>
          <w:sz w:val="24"/>
          <w:szCs w:val="24"/>
        </w:rPr>
      </w:pPr>
      <w:r>
        <w:rPr>
          <w:rFonts w:ascii="Arial" w:eastAsia="Arial" w:hAnsi="Arial" w:cs="Arial"/>
          <w:b/>
          <w:sz w:val="24"/>
          <w:szCs w:val="24"/>
        </w:rPr>
        <w:t>Core Competencies</w:t>
      </w:r>
    </w:p>
    <w:tbl>
      <w:tblPr>
        <w:tblStyle w:val="a"/>
        <w:tblW w:w="9178" w:type="dxa"/>
        <w:tblBorders>
          <w:top w:val="nil"/>
          <w:left w:val="nil"/>
          <w:bottom w:val="nil"/>
          <w:right w:val="nil"/>
          <w:insideH w:val="nil"/>
          <w:insideV w:val="nil"/>
        </w:tblBorders>
        <w:tblLayout w:type="fixed"/>
        <w:tblLook w:val="0400" w:firstRow="0" w:lastRow="0" w:firstColumn="0" w:lastColumn="0" w:noHBand="0" w:noVBand="1"/>
      </w:tblPr>
      <w:tblGrid>
        <w:gridCol w:w="4589"/>
        <w:gridCol w:w="4589"/>
      </w:tblGrid>
      <w:tr w:rsidR="000A72EB" w14:paraId="679DCC19" w14:textId="77777777">
        <w:trPr>
          <w:trHeight w:val="567"/>
        </w:trPr>
        <w:tc>
          <w:tcPr>
            <w:tcW w:w="4589" w:type="dxa"/>
          </w:tcPr>
          <w:p w14:paraId="2C1E8DBF" w14:textId="77777777" w:rsidR="000A72EB" w:rsidRDefault="00C62E95">
            <w:pPr>
              <w:rPr>
                <w:rFonts w:ascii="Arial" w:eastAsia="Arial" w:hAnsi="Arial" w:cs="Arial"/>
                <w:sz w:val="20"/>
                <w:szCs w:val="20"/>
              </w:rPr>
            </w:pPr>
            <w:r>
              <w:rPr>
                <w:rFonts w:ascii="Arial" w:eastAsia="Arial" w:hAnsi="Arial" w:cs="Arial"/>
                <w:sz w:val="20"/>
                <w:szCs w:val="20"/>
              </w:rPr>
              <w:t>SQL Server/T-SQL</w:t>
            </w:r>
          </w:p>
          <w:p w14:paraId="2B30AE55" w14:textId="77777777" w:rsidR="000A72EB" w:rsidRDefault="000A72EB">
            <w:pPr>
              <w:rPr>
                <w:rFonts w:ascii="Arial" w:eastAsia="Arial" w:hAnsi="Arial" w:cs="Arial"/>
                <w:sz w:val="20"/>
                <w:szCs w:val="20"/>
              </w:rPr>
            </w:pPr>
          </w:p>
        </w:tc>
        <w:tc>
          <w:tcPr>
            <w:tcW w:w="4589" w:type="dxa"/>
          </w:tcPr>
          <w:p w14:paraId="059CB379" w14:textId="77777777" w:rsidR="000A72EB" w:rsidRDefault="00C62E95">
            <w:pPr>
              <w:rPr>
                <w:rFonts w:ascii="Arial" w:eastAsia="Arial" w:hAnsi="Arial" w:cs="Arial"/>
                <w:b/>
              </w:rPr>
            </w:pPr>
            <w:r>
              <w:rPr>
                <w:rFonts w:ascii="Arial" w:eastAsia="Arial" w:hAnsi="Arial" w:cs="Arial"/>
                <w:sz w:val="20"/>
                <w:szCs w:val="20"/>
              </w:rPr>
              <w:t>SSIS</w:t>
            </w:r>
          </w:p>
        </w:tc>
      </w:tr>
      <w:tr w:rsidR="000A72EB" w14:paraId="44F9F591" w14:textId="77777777">
        <w:trPr>
          <w:trHeight w:val="567"/>
        </w:trPr>
        <w:tc>
          <w:tcPr>
            <w:tcW w:w="4589" w:type="dxa"/>
          </w:tcPr>
          <w:p w14:paraId="2BABBC31" w14:textId="77777777" w:rsidR="000A72EB" w:rsidRDefault="00C62E95">
            <w:pPr>
              <w:rPr>
                <w:rFonts w:ascii="Arial" w:eastAsia="Arial" w:hAnsi="Arial" w:cs="Arial"/>
                <w:sz w:val="20"/>
                <w:szCs w:val="20"/>
              </w:rPr>
            </w:pPr>
            <w:r>
              <w:rPr>
                <w:rFonts w:ascii="Arial" w:eastAsia="Arial" w:hAnsi="Arial" w:cs="Arial"/>
                <w:sz w:val="20"/>
                <w:szCs w:val="20"/>
              </w:rPr>
              <w:t xml:space="preserve">Azure </w:t>
            </w:r>
            <w:proofErr w:type="spellStart"/>
            <w:r>
              <w:rPr>
                <w:rFonts w:ascii="Arial" w:eastAsia="Arial" w:hAnsi="Arial" w:cs="Arial"/>
                <w:sz w:val="20"/>
                <w:szCs w:val="20"/>
              </w:rPr>
              <w:t>Devops</w:t>
            </w:r>
            <w:proofErr w:type="spellEnd"/>
            <w:r>
              <w:rPr>
                <w:rFonts w:ascii="Arial" w:eastAsia="Arial" w:hAnsi="Arial" w:cs="Arial"/>
                <w:sz w:val="20"/>
                <w:szCs w:val="20"/>
              </w:rPr>
              <w:t xml:space="preserve"> (project administration and creating pipelines and releases)</w:t>
            </w:r>
          </w:p>
        </w:tc>
        <w:tc>
          <w:tcPr>
            <w:tcW w:w="4589" w:type="dxa"/>
          </w:tcPr>
          <w:p w14:paraId="765F66DC" w14:textId="77777777" w:rsidR="000A72EB" w:rsidRDefault="00C62E95">
            <w:pPr>
              <w:rPr>
                <w:rFonts w:ascii="Arial" w:eastAsia="Arial" w:hAnsi="Arial" w:cs="Arial"/>
                <w:sz w:val="20"/>
                <w:szCs w:val="20"/>
              </w:rPr>
            </w:pPr>
            <w:r>
              <w:rPr>
                <w:rFonts w:ascii="Arial" w:eastAsia="Arial" w:hAnsi="Arial" w:cs="Arial"/>
                <w:sz w:val="20"/>
                <w:szCs w:val="20"/>
              </w:rPr>
              <w:t>ETL design</w:t>
            </w:r>
          </w:p>
        </w:tc>
      </w:tr>
      <w:tr w:rsidR="000A72EB" w14:paraId="13E3F133" w14:textId="77777777">
        <w:trPr>
          <w:trHeight w:val="567"/>
        </w:trPr>
        <w:tc>
          <w:tcPr>
            <w:tcW w:w="4589" w:type="dxa"/>
          </w:tcPr>
          <w:p w14:paraId="444E8807" w14:textId="77777777" w:rsidR="000A72EB" w:rsidRDefault="00C62E95">
            <w:pPr>
              <w:rPr>
                <w:rFonts w:ascii="Arial" w:eastAsia="Arial" w:hAnsi="Arial" w:cs="Arial"/>
                <w:sz w:val="20"/>
                <w:szCs w:val="20"/>
              </w:rPr>
            </w:pPr>
            <w:r>
              <w:rPr>
                <w:rFonts w:ascii="Arial" w:eastAsia="Arial" w:hAnsi="Arial" w:cs="Arial"/>
                <w:sz w:val="20"/>
                <w:szCs w:val="20"/>
              </w:rPr>
              <w:t>Git Bash/GitLab/</w:t>
            </w:r>
            <w:proofErr w:type="spellStart"/>
            <w:r>
              <w:rPr>
                <w:rFonts w:ascii="Arial" w:eastAsia="Arial" w:hAnsi="Arial" w:cs="Arial"/>
                <w:sz w:val="20"/>
                <w:szCs w:val="20"/>
              </w:rPr>
              <w:t>TortoiseGit</w:t>
            </w:r>
            <w:proofErr w:type="spellEnd"/>
          </w:p>
        </w:tc>
        <w:tc>
          <w:tcPr>
            <w:tcW w:w="4589" w:type="dxa"/>
          </w:tcPr>
          <w:p w14:paraId="13C551E8" w14:textId="77777777" w:rsidR="000A72EB" w:rsidRDefault="00C62E95">
            <w:pPr>
              <w:rPr>
                <w:rFonts w:ascii="Arial" w:eastAsia="Arial" w:hAnsi="Arial" w:cs="Arial"/>
                <w:sz w:val="20"/>
                <w:szCs w:val="20"/>
              </w:rPr>
            </w:pPr>
            <w:r>
              <w:rPr>
                <w:rFonts w:ascii="Arial" w:eastAsia="Arial" w:hAnsi="Arial" w:cs="Arial"/>
                <w:sz w:val="20"/>
                <w:szCs w:val="20"/>
              </w:rPr>
              <w:t>Software Development Life Cycle</w:t>
            </w:r>
          </w:p>
        </w:tc>
      </w:tr>
      <w:tr w:rsidR="000A72EB" w14:paraId="0BBA450D" w14:textId="77777777">
        <w:trPr>
          <w:trHeight w:val="567"/>
        </w:trPr>
        <w:tc>
          <w:tcPr>
            <w:tcW w:w="4589" w:type="dxa"/>
          </w:tcPr>
          <w:p w14:paraId="2AA8E2AF" w14:textId="77777777" w:rsidR="000A72EB" w:rsidRDefault="00C62E95">
            <w:pPr>
              <w:rPr>
                <w:rFonts w:ascii="Arial" w:eastAsia="Arial" w:hAnsi="Arial" w:cs="Arial"/>
                <w:sz w:val="20"/>
                <w:szCs w:val="20"/>
              </w:rPr>
            </w:pPr>
            <w:r>
              <w:rPr>
                <w:rFonts w:ascii="Arial" w:eastAsia="Arial" w:hAnsi="Arial" w:cs="Arial"/>
                <w:sz w:val="20"/>
                <w:szCs w:val="20"/>
              </w:rPr>
              <w:t>Managing stakeholder relationships</w:t>
            </w:r>
          </w:p>
        </w:tc>
        <w:tc>
          <w:tcPr>
            <w:tcW w:w="4589" w:type="dxa"/>
          </w:tcPr>
          <w:p w14:paraId="2C0D0D0C" w14:textId="77777777" w:rsidR="000A72EB" w:rsidRDefault="00C62E95">
            <w:pPr>
              <w:rPr>
                <w:rFonts w:ascii="Arial" w:eastAsia="Arial" w:hAnsi="Arial" w:cs="Arial"/>
                <w:sz w:val="20"/>
                <w:szCs w:val="20"/>
              </w:rPr>
            </w:pPr>
            <w:r>
              <w:rPr>
                <w:rFonts w:ascii="Arial" w:eastAsia="Arial" w:hAnsi="Arial" w:cs="Arial"/>
                <w:sz w:val="20"/>
                <w:szCs w:val="20"/>
              </w:rPr>
              <w:t>Database design, development and management (Data Warehouse and RDBMS)</w:t>
            </w:r>
          </w:p>
        </w:tc>
      </w:tr>
      <w:tr w:rsidR="000A72EB" w14:paraId="073098D6" w14:textId="77777777">
        <w:trPr>
          <w:trHeight w:val="567"/>
        </w:trPr>
        <w:tc>
          <w:tcPr>
            <w:tcW w:w="4589" w:type="dxa"/>
          </w:tcPr>
          <w:p w14:paraId="03F7C657" w14:textId="77777777" w:rsidR="000A72EB" w:rsidRDefault="00C62E95">
            <w:pPr>
              <w:rPr>
                <w:rFonts w:ascii="Arial" w:eastAsia="Arial" w:hAnsi="Arial" w:cs="Arial"/>
                <w:sz w:val="20"/>
                <w:szCs w:val="20"/>
              </w:rPr>
            </w:pPr>
            <w:r>
              <w:rPr>
                <w:rFonts w:ascii="Arial" w:eastAsia="Arial" w:hAnsi="Arial" w:cs="Arial"/>
                <w:sz w:val="20"/>
                <w:szCs w:val="20"/>
              </w:rPr>
              <w:t>Release Management</w:t>
            </w:r>
          </w:p>
        </w:tc>
        <w:tc>
          <w:tcPr>
            <w:tcW w:w="4589" w:type="dxa"/>
          </w:tcPr>
          <w:p w14:paraId="53809713" w14:textId="77777777" w:rsidR="000A72EB" w:rsidRDefault="00C62E95">
            <w:pPr>
              <w:rPr>
                <w:rFonts w:ascii="Arial" w:eastAsia="Arial" w:hAnsi="Arial" w:cs="Arial"/>
                <w:sz w:val="20"/>
                <w:szCs w:val="20"/>
              </w:rPr>
            </w:pPr>
            <w:r>
              <w:rPr>
                <w:rFonts w:ascii="Arial" w:eastAsia="Arial" w:hAnsi="Arial" w:cs="Arial"/>
                <w:sz w:val="20"/>
                <w:szCs w:val="20"/>
              </w:rPr>
              <w:t>Resource planning and management</w:t>
            </w:r>
          </w:p>
        </w:tc>
      </w:tr>
      <w:tr w:rsidR="000A72EB" w14:paraId="0C94CE66" w14:textId="77777777">
        <w:trPr>
          <w:trHeight w:val="567"/>
        </w:trPr>
        <w:tc>
          <w:tcPr>
            <w:tcW w:w="4589" w:type="dxa"/>
          </w:tcPr>
          <w:p w14:paraId="6E63F08D" w14:textId="77777777" w:rsidR="000A72EB" w:rsidRDefault="00C62E95">
            <w:pPr>
              <w:rPr>
                <w:rFonts w:ascii="Arial" w:eastAsia="Arial" w:hAnsi="Arial" w:cs="Arial"/>
                <w:sz w:val="20"/>
                <w:szCs w:val="20"/>
              </w:rPr>
            </w:pPr>
            <w:r>
              <w:rPr>
                <w:rFonts w:ascii="Arial" w:eastAsia="Arial" w:hAnsi="Arial" w:cs="Arial"/>
                <w:sz w:val="20"/>
                <w:szCs w:val="20"/>
              </w:rPr>
              <w:t>DevOps principles</w:t>
            </w:r>
          </w:p>
        </w:tc>
        <w:tc>
          <w:tcPr>
            <w:tcW w:w="4589" w:type="dxa"/>
          </w:tcPr>
          <w:p w14:paraId="0B1054E0" w14:textId="77777777" w:rsidR="000A72EB" w:rsidRDefault="00C62E95">
            <w:pPr>
              <w:rPr>
                <w:rFonts w:ascii="Arial" w:eastAsia="Arial" w:hAnsi="Arial" w:cs="Arial"/>
                <w:sz w:val="20"/>
                <w:szCs w:val="20"/>
              </w:rPr>
            </w:pPr>
            <w:r>
              <w:rPr>
                <w:rFonts w:ascii="Arial" w:eastAsia="Arial" w:hAnsi="Arial" w:cs="Arial"/>
                <w:sz w:val="20"/>
                <w:szCs w:val="20"/>
              </w:rPr>
              <w:t>Agile methodology</w:t>
            </w:r>
          </w:p>
        </w:tc>
      </w:tr>
      <w:tr w:rsidR="000A72EB" w14:paraId="09BCA6DE" w14:textId="77777777">
        <w:trPr>
          <w:trHeight w:val="567"/>
        </w:trPr>
        <w:tc>
          <w:tcPr>
            <w:tcW w:w="4589" w:type="dxa"/>
          </w:tcPr>
          <w:p w14:paraId="43BEDB4C" w14:textId="77777777" w:rsidR="000A72EB" w:rsidRDefault="00C62E95">
            <w:pPr>
              <w:rPr>
                <w:rFonts w:ascii="Arial" w:eastAsia="Arial" w:hAnsi="Arial" w:cs="Arial"/>
                <w:sz w:val="20"/>
                <w:szCs w:val="20"/>
              </w:rPr>
            </w:pPr>
            <w:r>
              <w:rPr>
                <w:rFonts w:ascii="Arial" w:eastAsia="Arial" w:hAnsi="Arial" w:cs="Arial"/>
                <w:sz w:val="20"/>
                <w:szCs w:val="20"/>
              </w:rPr>
              <w:t>MS Access/VBA</w:t>
            </w:r>
          </w:p>
        </w:tc>
        <w:tc>
          <w:tcPr>
            <w:tcW w:w="4589" w:type="dxa"/>
          </w:tcPr>
          <w:p w14:paraId="0BEFCDF3" w14:textId="77777777" w:rsidR="000A72EB" w:rsidRDefault="00C62E95">
            <w:pPr>
              <w:rPr>
                <w:rFonts w:ascii="Arial" w:eastAsia="Arial" w:hAnsi="Arial" w:cs="Arial"/>
                <w:sz w:val="20"/>
                <w:szCs w:val="20"/>
              </w:rPr>
            </w:pPr>
            <w:r>
              <w:rPr>
                <w:rFonts w:ascii="Arial" w:eastAsia="Arial" w:hAnsi="Arial" w:cs="Arial"/>
                <w:sz w:val="20"/>
                <w:szCs w:val="20"/>
              </w:rPr>
              <w:t>Jira administration</w:t>
            </w:r>
          </w:p>
        </w:tc>
      </w:tr>
    </w:tbl>
    <w:p w14:paraId="255A3FFB" w14:textId="77777777" w:rsidR="000A72EB" w:rsidRDefault="000A72EB">
      <w:pPr>
        <w:pBdr>
          <w:bottom w:val="single" w:sz="4" w:space="1" w:color="000000"/>
        </w:pBdr>
        <w:spacing w:after="0"/>
        <w:rPr>
          <w:rFonts w:ascii="Arial" w:eastAsia="Arial" w:hAnsi="Arial" w:cs="Arial"/>
          <w:b/>
          <w:sz w:val="24"/>
          <w:szCs w:val="24"/>
        </w:rPr>
      </w:pPr>
    </w:p>
    <w:p w14:paraId="125555E8" w14:textId="77777777" w:rsidR="000A72EB" w:rsidRDefault="00C62E95">
      <w:pPr>
        <w:pBdr>
          <w:bottom w:val="single" w:sz="4" w:space="1" w:color="000000"/>
        </w:pBdr>
        <w:spacing w:after="0"/>
        <w:rPr>
          <w:rFonts w:ascii="Arial" w:eastAsia="Arial" w:hAnsi="Arial" w:cs="Arial"/>
          <w:sz w:val="24"/>
          <w:szCs w:val="24"/>
        </w:rPr>
      </w:pPr>
      <w:r>
        <w:rPr>
          <w:rFonts w:ascii="Arial" w:eastAsia="Arial" w:hAnsi="Arial" w:cs="Arial"/>
          <w:b/>
          <w:sz w:val="24"/>
          <w:szCs w:val="24"/>
        </w:rPr>
        <w:t>Professional Experience</w:t>
      </w:r>
    </w:p>
    <w:p w14:paraId="6ECD50F6" w14:textId="77777777" w:rsidR="000A72EB" w:rsidRDefault="000A72EB">
      <w:pPr>
        <w:spacing w:after="0"/>
        <w:rPr>
          <w:rFonts w:ascii="Arial" w:eastAsia="Arial" w:hAnsi="Arial" w:cs="Arial"/>
          <w:sz w:val="20"/>
          <w:szCs w:val="20"/>
        </w:rPr>
      </w:pPr>
    </w:p>
    <w:p w14:paraId="55A7E999" w14:textId="1329E7BB" w:rsidR="000A72EB" w:rsidRDefault="00C62E95">
      <w:pPr>
        <w:spacing w:after="60"/>
        <w:rPr>
          <w:rFonts w:ascii="Arial" w:eastAsia="Arial" w:hAnsi="Arial" w:cs="Arial"/>
          <w:b/>
        </w:rPr>
      </w:pPr>
      <w:r>
        <w:rPr>
          <w:rFonts w:ascii="Arial" w:eastAsia="Arial" w:hAnsi="Arial" w:cs="Arial"/>
          <w:b/>
        </w:rPr>
        <w:t>More2</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Senior Database Developer</w:t>
      </w:r>
      <w:r>
        <w:rPr>
          <w:rFonts w:ascii="Arial" w:eastAsia="Arial" w:hAnsi="Arial" w:cs="Arial"/>
          <w:b/>
        </w:rPr>
        <w:tab/>
      </w:r>
      <w:r>
        <w:rPr>
          <w:rFonts w:ascii="Arial" w:eastAsia="Arial" w:hAnsi="Arial" w:cs="Arial"/>
          <w:b/>
        </w:rPr>
        <w:tab/>
      </w:r>
      <w:r>
        <w:rPr>
          <w:rFonts w:ascii="Arial" w:eastAsia="Arial" w:hAnsi="Arial" w:cs="Arial"/>
          <w:b/>
        </w:rPr>
        <w:tab/>
      </w:r>
      <w:r w:rsidR="004C4284">
        <w:rPr>
          <w:rFonts w:ascii="Arial" w:eastAsia="Arial" w:hAnsi="Arial" w:cs="Arial"/>
          <w:b/>
        </w:rPr>
        <w:tab/>
      </w:r>
      <w:r>
        <w:rPr>
          <w:rFonts w:ascii="Arial" w:eastAsia="Arial" w:hAnsi="Arial" w:cs="Arial"/>
          <w:b/>
        </w:rPr>
        <w:t>2019-2020</w:t>
      </w:r>
    </w:p>
    <w:p w14:paraId="25B972B8" w14:textId="138951EE" w:rsidR="000A72EB" w:rsidRDefault="00C62E95">
      <w:pPr>
        <w:spacing w:before="120" w:after="60"/>
        <w:rPr>
          <w:rFonts w:ascii="Arial" w:eastAsia="Arial" w:hAnsi="Arial" w:cs="Arial"/>
          <w:sz w:val="20"/>
          <w:szCs w:val="20"/>
        </w:rPr>
      </w:pPr>
      <w:r>
        <w:rPr>
          <w:rFonts w:ascii="Arial" w:eastAsia="Arial" w:hAnsi="Arial" w:cs="Arial"/>
          <w:sz w:val="20"/>
          <w:szCs w:val="20"/>
        </w:rPr>
        <w:t xml:space="preserve">Responsible for delivering changes to client databases using SQL Server and SSIS. Involved verifying requirements, architecting solutions, performing unit/feature testing and then releasing to </w:t>
      </w:r>
      <w:r w:rsidR="00917628">
        <w:rPr>
          <w:rFonts w:ascii="Arial" w:eastAsia="Arial" w:hAnsi="Arial" w:cs="Arial"/>
          <w:sz w:val="20"/>
          <w:szCs w:val="20"/>
        </w:rPr>
        <w:t xml:space="preserve">Test and </w:t>
      </w:r>
      <w:r>
        <w:rPr>
          <w:rFonts w:ascii="Arial" w:eastAsia="Arial" w:hAnsi="Arial" w:cs="Arial"/>
          <w:sz w:val="20"/>
          <w:szCs w:val="20"/>
        </w:rPr>
        <w:t>Production. Worked within Agile methodology.</w:t>
      </w:r>
    </w:p>
    <w:p w14:paraId="5672B20B" w14:textId="77777777" w:rsidR="000A72EB" w:rsidRDefault="00C62E95">
      <w:pPr>
        <w:numPr>
          <w:ilvl w:val="0"/>
          <w:numId w:val="1"/>
        </w:numPr>
        <w:pBdr>
          <w:top w:val="nil"/>
          <w:left w:val="nil"/>
          <w:bottom w:val="nil"/>
          <w:right w:val="nil"/>
          <w:between w:val="nil"/>
        </w:pBdr>
        <w:spacing w:after="60"/>
        <w:ind w:left="357" w:hanging="357"/>
        <w:rPr>
          <w:color w:val="000000"/>
          <w:sz w:val="20"/>
          <w:szCs w:val="20"/>
        </w:rPr>
      </w:pPr>
      <w:r>
        <w:rPr>
          <w:rFonts w:ascii="Arial" w:eastAsia="Arial" w:hAnsi="Arial" w:cs="Arial"/>
          <w:color w:val="000000"/>
          <w:sz w:val="20"/>
          <w:szCs w:val="20"/>
        </w:rPr>
        <w:t xml:space="preserve">Project managed Change Request process. Ran scrums and estimation sessions, schedule work and </w:t>
      </w:r>
      <w:r>
        <w:rPr>
          <w:rFonts w:ascii="Arial" w:eastAsia="Arial" w:hAnsi="Arial" w:cs="Arial"/>
          <w:sz w:val="20"/>
          <w:szCs w:val="20"/>
        </w:rPr>
        <w:t>liaised</w:t>
      </w:r>
      <w:r>
        <w:rPr>
          <w:rFonts w:ascii="Arial" w:eastAsia="Arial" w:hAnsi="Arial" w:cs="Arial"/>
          <w:color w:val="000000"/>
          <w:sz w:val="20"/>
          <w:szCs w:val="20"/>
        </w:rPr>
        <w:t xml:space="preserve"> with stakeholders. </w:t>
      </w:r>
      <w:r>
        <w:rPr>
          <w:rFonts w:ascii="Arial" w:eastAsia="Arial" w:hAnsi="Arial" w:cs="Arial"/>
          <w:sz w:val="20"/>
          <w:szCs w:val="20"/>
        </w:rPr>
        <w:t xml:space="preserve">Development </w:t>
      </w:r>
      <w:r>
        <w:rPr>
          <w:rFonts w:ascii="Arial" w:eastAsia="Arial" w:hAnsi="Arial" w:cs="Arial"/>
          <w:color w:val="000000"/>
          <w:sz w:val="20"/>
          <w:szCs w:val="20"/>
        </w:rPr>
        <w:t>w</w:t>
      </w:r>
      <w:r>
        <w:rPr>
          <w:rFonts w:ascii="Arial" w:eastAsia="Arial" w:hAnsi="Arial" w:cs="Arial"/>
          <w:sz w:val="20"/>
          <w:szCs w:val="20"/>
        </w:rPr>
        <w:t>as</w:t>
      </w:r>
      <w:r>
        <w:rPr>
          <w:rFonts w:ascii="Arial" w:eastAsia="Arial" w:hAnsi="Arial" w:cs="Arial"/>
          <w:color w:val="000000"/>
          <w:sz w:val="20"/>
          <w:szCs w:val="20"/>
        </w:rPr>
        <w:t xml:space="preserve"> delivered to the client according to requirements and agreed schedule.</w:t>
      </w:r>
    </w:p>
    <w:p w14:paraId="0925287D" w14:textId="77777777" w:rsidR="000A72EB" w:rsidRDefault="00C62E95">
      <w:pPr>
        <w:numPr>
          <w:ilvl w:val="0"/>
          <w:numId w:val="1"/>
        </w:numPr>
        <w:pBdr>
          <w:top w:val="nil"/>
          <w:left w:val="nil"/>
          <w:bottom w:val="nil"/>
          <w:right w:val="nil"/>
          <w:between w:val="nil"/>
        </w:pBdr>
        <w:spacing w:after="60"/>
        <w:ind w:left="357" w:hanging="357"/>
        <w:rPr>
          <w:color w:val="000000"/>
          <w:sz w:val="20"/>
          <w:szCs w:val="20"/>
        </w:rPr>
      </w:pPr>
      <w:r>
        <w:rPr>
          <w:rFonts w:ascii="Arial" w:eastAsia="Arial" w:hAnsi="Arial" w:cs="Arial"/>
          <w:color w:val="000000"/>
          <w:sz w:val="20"/>
          <w:szCs w:val="20"/>
        </w:rPr>
        <w:t xml:space="preserve">Improved run time of a client </w:t>
      </w:r>
      <w:r>
        <w:rPr>
          <w:rFonts w:ascii="Arial" w:eastAsia="Arial" w:hAnsi="Arial" w:cs="Arial"/>
          <w:sz w:val="20"/>
          <w:szCs w:val="20"/>
        </w:rPr>
        <w:t xml:space="preserve">ETL process by 40% </w:t>
      </w:r>
      <w:r>
        <w:rPr>
          <w:rFonts w:ascii="Arial" w:eastAsia="Arial" w:hAnsi="Arial" w:cs="Arial"/>
          <w:color w:val="000000"/>
          <w:sz w:val="20"/>
          <w:szCs w:val="20"/>
        </w:rPr>
        <w:t xml:space="preserve">by </w:t>
      </w:r>
      <w:r>
        <w:rPr>
          <w:rFonts w:ascii="Arial" w:eastAsia="Arial" w:hAnsi="Arial" w:cs="Arial"/>
          <w:sz w:val="20"/>
          <w:szCs w:val="20"/>
        </w:rPr>
        <w:t xml:space="preserve">optimising </w:t>
      </w:r>
      <w:r>
        <w:rPr>
          <w:rFonts w:ascii="Arial" w:eastAsia="Arial" w:hAnsi="Arial" w:cs="Arial"/>
          <w:color w:val="000000"/>
          <w:sz w:val="20"/>
          <w:szCs w:val="20"/>
        </w:rPr>
        <w:t>SSIS package and refactoring database.</w:t>
      </w:r>
    </w:p>
    <w:p w14:paraId="718F0ABD" w14:textId="77777777" w:rsidR="000A72EB" w:rsidRDefault="00C62E95">
      <w:pPr>
        <w:numPr>
          <w:ilvl w:val="0"/>
          <w:numId w:val="1"/>
        </w:numPr>
        <w:pBdr>
          <w:top w:val="nil"/>
          <w:left w:val="nil"/>
          <w:bottom w:val="nil"/>
          <w:right w:val="nil"/>
          <w:between w:val="nil"/>
        </w:pBdr>
        <w:spacing w:after="60"/>
        <w:rPr>
          <w:color w:val="000000"/>
          <w:sz w:val="20"/>
          <w:szCs w:val="20"/>
        </w:rPr>
      </w:pPr>
      <w:r>
        <w:rPr>
          <w:rFonts w:ascii="Arial" w:eastAsia="Arial" w:hAnsi="Arial" w:cs="Arial"/>
          <w:color w:val="000000"/>
          <w:sz w:val="20"/>
          <w:szCs w:val="20"/>
        </w:rPr>
        <w:t xml:space="preserve">Developed outbound feed </w:t>
      </w:r>
      <w:r>
        <w:rPr>
          <w:rFonts w:ascii="Arial" w:eastAsia="Arial" w:hAnsi="Arial" w:cs="Arial"/>
          <w:sz w:val="20"/>
          <w:szCs w:val="20"/>
        </w:rPr>
        <w:t xml:space="preserve">to be </w:t>
      </w:r>
      <w:r>
        <w:rPr>
          <w:rFonts w:ascii="Arial" w:eastAsia="Arial" w:hAnsi="Arial" w:cs="Arial"/>
          <w:color w:val="000000"/>
          <w:sz w:val="20"/>
          <w:szCs w:val="20"/>
        </w:rPr>
        <w:t xml:space="preserve">used </w:t>
      </w:r>
      <w:r>
        <w:rPr>
          <w:rFonts w:ascii="Arial" w:eastAsia="Arial" w:hAnsi="Arial" w:cs="Arial"/>
          <w:sz w:val="20"/>
          <w:szCs w:val="20"/>
        </w:rPr>
        <w:t>with client's</w:t>
      </w:r>
      <w:r>
        <w:rPr>
          <w:rFonts w:ascii="Arial" w:eastAsia="Arial" w:hAnsi="Arial" w:cs="Arial"/>
          <w:color w:val="000000"/>
          <w:sz w:val="20"/>
          <w:szCs w:val="20"/>
        </w:rPr>
        <w:t xml:space="preserve"> new ESP. Worked directly with the </w:t>
      </w:r>
      <w:r>
        <w:rPr>
          <w:rFonts w:ascii="Arial" w:eastAsia="Arial" w:hAnsi="Arial" w:cs="Arial"/>
          <w:sz w:val="20"/>
          <w:szCs w:val="20"/>
        </w:rPr>
        <w:t>client</w:t>
      </w:r>
      <w:r>
        <w:rPr>
          <w:rFonts w:ascii="Arial" w:eastAsia="Arial" w:hAnsi="Arial" w:cs="Arial"/>
          <w:color w:val="000000"/>
          <w:sz w:val="20"/>
          <w:szCs w:val="20"/>
        </w:rPr>
        <w:t xml:space="preserve"> and ESP to ensure feed met requirements and was </w:t>
      </w:r>
      <w:r>
        <w:rPr>
          <w:rFonts w:ascii="Arial" w:eastAsia="Arial" w:hAnsi="Arial" w:cs="Arial"/>
          <w:sz w:val="20"/>
          <w:szCs w:val="20"/>
        </w:rPr>
        <w:t>deployed according</w:t>
      </w:r>
      <w:r>
        <w:rPr>
          <w:rFonts w:ascii="Arial" w:eastAsia="Arial" w:hAnsi="Arial" w:cs="Arial"/>
          <w:color w:val="000000"/>
          <w:sz w:val="20"/>
          <w:szCs w:val="20"/>
        </w:rPr>
        <w:t xml:space="preserve"> to their schedule.</w:t>
      </w:r>
    </w:p>
    <w:p w14:paraId="179BF1DE" w14:textId="77777777" w:rsidR="000A72EB" w:rsidRDefault="00C62E95">
      <w:pPr>
        <w:numPr>
          <w:ilvl w:val="0"/>
          <w:numId w:val="1"/>
        </w:numPr>
        <w:pBdr>
          <w:top w:val="nil"/>
          <w:left w:val="nil"/>
          <w:bottom w:val="nil"/>
          <w:right w:val="nil"/>
          <w:between w:val="nil"/>
        </w:pBdr>
        <w:spacing w:after="60"/>
        <w:rPr>
          <w:color w:val="000000"/>
          <w:sz w:val="20"/>
          <w:szCs w:val="20"/>
        </w:rPr>
      </w:pPr>
      <w:r>
        <w:rPr>
          <w:rFonts w:ascii="Arial" w:eastAsia="Arial" w:hAnsi="Arial" w:cs="Arial"/>
          <w:color w:val="000000"/>
          <w:sz w:val="20"/>
          <w:szCs w:val="20"/>
        </w:rPr>
        <w:t xml:space="preserve">Created Azure </w:t>
      </w:r>
      <w:proofErr w:type="spellStart"/>
      <w:r>
        <w:rPr>
          <w:rFonts w:ascii="Arial" w:eastAsia="Arial" w:hAnsi="Arial" w:cs="Arial"/>
          <w:color w:val="000000"/>
          <w:sz w:val="20"/>
          <w:szCs w:val="20"/>
        </w:rPr>
        <w:t>Devops</w:t>
      </w:r>
      <w:proofErr w:type="spellEnd"/>
      <w:r>
        <w:rPr>
          <w:rFonts w:ascii="Arial" w:eastAsia="Arial" w:hAnsi="Arial" w:cs="Arial"/>
          <w:color w:val="000000"/>
          <w:sz w:val="20"/>
          <w:szCs w:val="20"/>
        </w:rPr>
        <w:t xml:space="preserve"> pipeline and release for client</w:t>
      </w:r>
      <w:r>
        <w:rPr>
          <w:rFonts w:ascii="Arial" w:eastAsia="Arial" w:hAnsi="Arial" w:cs="Arial"/>
          <w:sz w:val="20"/>
          <w:szCs w:val="20"/>
        </w:rPr>
        <w:t>’s database allowing automated releases for the first time.</w:t>
      </w:r>
    </w:p>
    <w:p w14:paraId="549A9934" w14:textId="77777777" w:rsidR="000A72EB" w:rsidRDefault="000A72EB">
      <w:pPr>
        <w:spacing w:after="60"/>
        <w:rPr>
          <w:rFonts w:ascii="Arial" w:eastAsia="Arial" w:hAnsi="Arial" w:cs="Arial"/>
          <w:b/>
        </w:rPr>
      </w:pPr>
    </w:p>
    <w:p w14:paraId="49F44BA3" w14:textId="72EEBE92" w:rsidR="000A72EB" w:rsidRDefault="00C62E95">
      <w:pPr>
        <w:spacing w:after="60"/>
        <w:rPr>
          <w:rFonts w:ascii="Arial" w:eastAsia="Arial" w:hAnsi="Arial" w:cs="Arial"/>
          <w:b/>
        </w:rPr>
      </w:pPr>
      <w:r>
        <w:rPr>
          <w:rFonts w:ascii="Arial" w:eastAsia="Arial" w:hAnsi="Arial" w:cs="Arial"/>
          <w:b/>
        </w:rPr>
        <w:t>Reed Business Information</w:t>
      </w:r>
      <w:r>
        <w:rPr>
          <w:rFonts w:ascii="Arial" w:eastAsia="Arial" w:hAnsi="Arial" w:cs="Arial"/>
          <w:b/>
        </w:rPr>
        <w:tab/>
      </w:r>
      <w:r w:rsidR="004C4284">
        <w:rPr>
          <w:rFonts w:ascii="Arial" w:eastAsia="Arial" w:hAnsi="Arial" w:cs="Arial"/>
          <w:b/>
        </w:rPr>
        <w:tab/>
      </w:r>
      <w:r>
        <w:rPr>
          <w:rFonts w:ascii="Arial" w:eastAsia="Arial" w:hAnsi="Arial" w:cs="Arial"/>
          <w:b/>
        </w:rPr>
        <w:t>Development Manager</w:t>
      </w:r>
      <w:r>
        <w:rPr>
          <w:rFonts w:ascii="Arial" w:eastAsia="Arial" w:hAnsi="Arial" w:cs="Arial"/>
          <w:b/>
        </w:rPr>
        <w:tab/>
      </w:r>
      <w:r>
        <w:rPr>
          <w:rFonts w:ascii="Arial" w:eastAsia="Arial" w:hAnsi="Arial" w:cs="Arial"/>
          <w:b/>
        </w:rPr>
        <w:tab/>
      </w:r>
      <w:r>
        <w:rPr>
          <w:rFonts w:ascii="Arial" w:eastAsia="Arial" w:hAnsi="Arial" w:cs="Arial"/>
          <w:b/>
        </w:rPr>
        <w:tab/>
        <w:t>2016-2018</w:t>
      </w:r>
    </w:p>
    <w:p w14:paraId="3C068DB2" w14:textId="77777777" w:rsidR="000A72EB" w:rsidRDefault="00C62E95">
      <w:pPr>
        <w:spacing w:before="120" w:after="60"/>
        <w:rPr>
          <w:rFonts w:ascii="Arial" w:eastAsia="Arial" w:hAnsi="Arial" w:cs="Arial"/>
        </w:rPr>
      </w:pPr>
      <w:r>
        <w:rPr>
          <w:rFonts w:ascii="Arial" w:eastAsia="Arial" w:hAnsi="Arial" w:cs="Arial"/>
          <w:sz w:val="20"/>
          <w:szCs w:val="20"/>
        </w:rPr>
        <w:t>Responsible for data warehouse development and BusinessObjects support. Managed offshore development team, a Support Analyst and developers in other teams. Acted as subject matter expert to other teams and projects. Managed off-shore operations team and contractor</w:t>
      </w:r>
      <w:r>
        <w:rPr>
          <w:rFonts w:ascii="Arial" w:eastAsia="Arial" w:hAnsi="Arial" w:cs="Arial"/>
        </w:rPr>
        <w:t>.</w:t>
      </w:r>
    </w:p>
    <w:p w14:paraId="6276CB91" w14:textId="77777777" w:rsidR="000A72EB" w:rsidRDefault="00C62E95">
      <w:pPr>
        <w:numPr>
          <w:ilvl w:val="0"/>
          <w:numId w:val="1"/>
        </w:numPr>
        <w:pBdr>
          <w:top w:val="nil"/>
          <w:left w:val="nil"/>
          <w:bottom w:val="nil"/>
          <w:right w:val="nil"/>
          <w:between w:val="nil"/>
        </w:pBdr>
        <w:spacing w:after="60"/>
        <w:ind w:left="357" w:hanging="357"/>
        <w:rPr>
          <w:color w:val="000000"/>
          <w:sz w:val="20"/>
          <w:szCs w:val="20"/>
        </w:rPr>
      </w:pPr>
      <w:r>
        <w:rPr>
          <w:rFonts w:ascii="Arial" w:eastAsia="Arial" w:hAnsi="Arial" w:cs="Arial"/>
          <w:color w:val="000000"/>
          <w:sz w:val="20"/>
          <w:szCs w:val="20"/>
        </w:rPr>
        <w:t>Led GDPR compliance activities for the marketing data warehouse and data marts. The activities were completed according to requirements, ensuring the databases were in a compliant state.</w:t>
      </w:r>
    </w:p>
    <w:p w14:paraId="026C54B8" w14:textId="77777777" w:rsidR="000A72EB" w:rsidRDefault="00C62E95">
      <w:pPr>
        <w:numPr>
          <w:ilvl w:val="0"/>
          <w:numId w:val="1"/>
        </w:numPr>
        <w:pBdr>
          <w:top w:val="nil"/>
          <w:left w:val="nil"/>
          <w:bottom w:val="nil"/>
          <w:right w:val="nil"/>
          <w:between w:val="nil"/>
        </w:pBdr>
        <w:spacing w:after="60"/>
        <w:ind w:left="357" w:hanging="357"/>
        <w:rPr>
          <w:color w:val="000000"/>
          <w:sz w:val="20"/>
          <w:szCs w:val="20"/>
        </w:rPr>
      </w:pPr>
      <w:r>
        <w:rPr>
          <w:rFonts w:ascii="Arial" w:eastAsia="Arial" w:hAnsi="Arial" w:cs="Arial"/>
          <w:color w:val="000000"/>
          <w:sz w:val="20"/>
          <w:szCs w:val="20"/>
        </w:rPr>
        <w:t>Defined, documented and implemented development workflow and Git branching strategy. This decreased the incidents of reworks and allowed deployments to increase from monthly to weekly.</w:t>
      </w:r>
    </w:p>
    <w:p w14:paraId="10FABE8F" w14:textId="77777777" w:rsidR="000A72EB" w:rsidRDefault="00C62E95">
      <w:pPr>
        <w:numPr>
          <w:ilvl w:val="0"/>
          <w:numId w:val="1"/>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lastRenderedPageBreak/>
        <w:t>On-boarded 3 offshore developers to a project development team within 2 weeks, enabling delivery within 30 days.</w:t>
      </w:r>
    </w:p>
    <w:p w14:paraId="7E6D31C4" w14:textId="77777777" w:rsidR="000A72EB" w:rsidRDefault="00C62E95">
      <w:pPr>
        <w:numPr>
          <w:ilvl w:val="0"/>
          <w:numId w:val="1"/>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Analysed, created and documented a technical design for an integration project within 7 days enabling the project to be successfully implemented.</w:t>
      </w:r>
    </w:p>
    <w:p w14:paraId="3E1B176D" w14:textId="77777777" w:rsidR="000A72EB" w:rsidRDefault="00C62E95">
      <w:pPr>
        <w:numPr>
          <w:ilvl w:val="0"/>
          <w:numId w:val="1"/>
        </w:numPr>
        <w:pBdr>
          <w:top w:val="nil"/>
          <w:left w:val="nil"/>
          <w:bottom w:val="nil"/>
          <w:right w:val="nil"/>
          <w:between w:val="nil"/>
        </w:pBdr>
        <w:spacing w:after="60"/>
        <w:ind w:left="357" w:hanging="357"/>
        <w:rPr>
          <w:color w:val="000000"/>
          <w:sz w:val="20"/>
          <w:szCs w:val="20"/>
        </w:rPr>
      </w:pPr>
      <w:r>
        <w:rPr>
          <w:rFonts w:ascii="Arial" w:eastAsia="Arial" w:hAnsi="Arial" w:cs="Arial"/>
          <w:color w:val="000000"/>
          <w:sz w:val="20"/>
          <w:szCs w:val="20"/>
        </w:rPr>
        <w:t xml:space="preserve">Managed development of integration with </w:t>
      </w:r>
      <w:proofErr w:type="spellStart"/>
      <w:r>
        <w:rPr>
          <w:rFonts w:ascii="Arial" w:eastAsia="Arial" w:hAnsi="Arial" w:cs="Arial"/>
          <w:color w:val="000000"/>
          <w:sz w:val="20"/>
          <w:szCs w:val="20"/>
        </w:rPr>
        <w:t>Aventri</w:t>
      </w:r>
      <w:proofErr w:type="spellEnd"/>
      <w:r>
        <w:rPr>
          <w:rFonts w:ascii="Arial" w:eastAsia="Arial" w:hAnsi="Arial" w:cs="Arial"/>
          <w:color w:val="000000"/>
          <w:sz w:val="20"/>
          <w:szCs w:val="20"/>
        </w:rPr>
        <w:t xml:space="preserve"> events platform. Released on time and ensured users had uninterrupted access to events data.</w:t>
      </w:r>
    </w:p>
    <w:p w14:paraId="305E87BE" w14:textId="77777777" w:rsidR="000A72EB" w:rsidRDefault="00C62E95">
      <w:pPr>
        <w:numPr>
          <w:ilvl w:val="0"/>
          <w:numId w:val="1"/>
        </w:numPr>
        <w:pBdr>
          <w:top w:val="nil"/>
          <w:left w:val="nil"/>
          <w:bottom w:val="nil"/>
          <w:right w:val="nil"/>
          <w:between w:val="nil"/>
        </w:pBdr>
        <w:spacing w:after="60"/>
        <w:ind w:left="357" w:hanging="357"/>
        <w:rPr>
          <w:color w:val="000000"/>
          <w:sz w:val="20"/>
          <w:szCs w:val="20"/>
        </w:rPr>
      </w:pPr>
      <w:r>
        <w:rPr>
          <w:rFonts w:ascii="Arial" w:eastAsia="Arial" w:hAnsi="Arial" w:cs="Arial"/>
          <w:color w:val="000000"/>
          <w:sz w:val="20"/>
          <w:szCs w:val="20"/>
        </w:rPr>
        <w:t>Developed data extracts and wrote supporting documentation for New Scientist during its divestment. Data was supplied on cut-over date and ensured RBI met its contractual commitments.</w:t>
      </w:r>
    </w:p>
    <w:p w14:paraId="358A4104" w14:textId="77777777" w:rsidR="000A72EB" w:rsidRDefault="00C62E95">
      <w:pPr>
        <w:rPr>
          <w:rFonts w:ascii="Arial" w:eastAsia="Arial" w:hAnsi="Arial" w:cs="Arial"/>
          <w:b/>
        </w:rPr>
      </w:pPr>
      <w:r>
        <w:rPr>
          <w:rFonts w:ascii="Arial" w:eastAsia="Arial" w:hAnsi="Arial" w:cs="Arial"/>
          <w:b/>
        </w:rPr>
        <w:t xml:space="preserve">Reed Business Information </w:t>
      </w:r>
      <w:r>
        <w:rPr>
          <w:rFonts w:ascii="Arial" w:eastAsia="Arial" w:hAnsi="Arial" w:cs="Arial"/>
          <w:b/>
        </w:rPr>
        <w:tab/>
        <w:t>Lead Database Developer</w:t>
      </w:r>
      <w:r>
        <w:rPr>
          <w:rFonts w:ascii="Arial" w:eastAsia="Arial" w:hAnsi="Arial" w:cs="Arial"/>
          <w:b/>
        </w:rPr>
        <w:tab/>
      </w:r>
      <w:r>
        <w:rPr>
          <w:rFonts w:ascii="Arial" w:eastAsia="Arial" w:hAnsi="Arial" w:cs="Arial"/>
          <w:b/>
        </w:rPr>
        <w:tab/>
      </w:r>
      <w:r>
        <w:rPr>
          <w:rFonts w:ascii="Arial" w:eastAsia="Arial" w:hAnsi="Arial" w:cs="Arial"/>
          <w:b/>
        </w:rPr>
        <w:tab/>
        <w:t>2010-2016</w:t>
      </w:r>
    </w:p>
    <w:p w14:paraId="13ED0AC0" w14:textId="77777777" w:rsidR="000A72EB" w:rsidRDefault="00C62E95">
      <w:pPr>
        <w:spacing w:after="60"/>
        <w:rPr>
          <w:rFonts w:ascii="Arial" w:eastAsia="Arial" w:hAnsi="Arial" w:cs="Arial"/>
          <w:sz w:val="20"/>
          <w:szCs w:val="20"/>
        </w:rPr>
      </w:pPr>
      <w:r>
        <w:rPr>
          <w:rFonts w:ascii="Arial" w:eastAsia="Arial" w:hAnsi="Arial" w:cs="Arial"/>
          <w:sz w:val="20"/>
          <w:szCs w:val="20"/>
        </w:rPr>
        <w:t>Led data warehouse development and BusinessObjects implementation and support. Managed off-shore development team. Hired and managed Support Analyst and various contractors.</w:t>
      </w:r>
    </w:p>
    <w:p w14:paraId="07C2287E" w14:textId="77777777" w:rsidR="000A72EB" w:rsidRDefault="00C62E95">
      <w:pPr>
        <w:numPr>
          <w:ilvl w:val="0"/>
          <w:numId w:val="1"/>
        </w:numPr>
        <w:pBdr>
          <w:top w:val="nil"/>
          <w:left w:val="nil"/>
          <w:bottom w:val="nil"/>
          <w:right w:val="nil"/>
          <w:between w:val="nil"/>
        </w:pBdr>
        <w:spacing w:after="60"/>
        <w:ind w:left="357" w:hanging="357"/>
        <w:rPr>
          <w:color w:val="000000"/>
          <w:sz w:val="20"/>
          <w:szCs w:val="20"/>
        </w:rPr>
      </w:pPr>
      <w:r>
        <w:rPr>
          <w:rFonts w:ascii="Arial" w:eastAsia="Arial" w:hAnsi="Arial" w:cs="Arial"/>
          <w:color w:val="000000"/>
          <w:sz w:val="20"/>
          <w:szCs w:val="20"/>
        </w:rPr>
        <w:t>Set up an offshore development team, significantly increasing the amount of development that could be delivered. Ensured integration of a key business into the data warehouse within 6 months.</w:t>
      </w:r>
    </w:p>
    <w:p w14:paraId="3E981ADA" w14:textId="77777777" w:rsidR="000A72EB" w:rsidRDefault="00C62E95">
      <w:pPr>
        <w:numPr>
          <w:ilvl w:val="0"/>
          <w:numId w:val="1"/>
        </w:numPr>
        <w:pBdr>
          <w:top w:val="nil"/>
          <w:left w:val="nil"/>
          <w:bottom w:val="nil"/>
          <w:right w:val="nil"/>
          <w:between w:val="nil"/>
        </w:pBdr>
        <w:spacing w:after="60"/>
        <w:ind w:left="357" w:hanging="357"/>
        <w:rPr>
          <w:color w:val="000000"/>
          <w:sz w:val="20"/>
          <w:szCs w:val="20"/>
        </w:rPr>
      </w:pPr>
      <w:r>
        <w:rPr>
          <w:rFonts w:ascii="Arial" w:eastAsia="Arial" w:hAnsi="Arial" w:cs="Arial"/>
          <w:color w:val="000000"/>
          <w:sz w:val="20"/>
          <w:szCs w:val="20"/>
        </w:rPr>
        <w:t>Implemented SAP BusinessObjects giving marketing users access to advanced BI tools for the first time.</w:t>
      </w:r>
    </w:p>
    <w:p w14:paraId="6C4AF60F" w14:textId="77777777" w:rsidR="000A72EB" w:rsidRDefault="00C62E95">
      <w:pPr>
        <w:numPr>
          <w:ilvl w:val="0"/>
          <w:numId w:val="1"/>
        </w:numPr>
        <w:pBdr>
          <w:top w:val="nil"/>
          <w:left w:val="nil"/>
          <w:bottom w:val="nil"/>
          <w:right w:val="nil"/>
          <w:between w:val="nil"/>
        </w:pBdr>
        <w:spacing w:after="60"/>
        <w:ind w:left="357" w:hanging="357"/>
        <w:rPr>
          <w:color w:val="000000"/>
          <w:sz w:val="20"/>
          <w:szCs w:val="20"/>
        </w:rPr>
      </w:pPr>
      <w:r>
        <w:rPr>
          <w:rFonts w:ascii="Arial" w:eastAsia="Arial" w:hAnsi="Arial" w:cs="Arial"/>
          <w:color w:val="000000"/>
          <w:sz w:val="20"/>
          <w:szCs w:val="20"/>
        </w:rPr>
        <w:t>Created Jira project and migrated backlog. Set up workflow, Kanban board and reports. This enabled workflow to be better managed and gave stakeholders a clear view of items’ progress.</w:t>
      </w:r>
    </w:p>
    <w:p w14:paraId="12CE87A0" w14:textId="77777777" w:rsidR="000A72EB" w:rsidRDefault="00C62E95">
      <w:pPr>
        <w:numPr>
          <w:ilvl w:val="0"/>
          <w:numId w:val="1"/>
        </w:numPr>
        <w:pBdr>
          <w:top w:val="nil"/>
          <w:left w:val="nil"/>
          <w:bottom w:val="nil"/>
          <w:right w:val="nil"/>
          <w:between w:val="nil"/>
        </w:pBdr>
        <w:spacing w:after="60"/>
        <w:ind w:left="357" w:hanging="357"/>
        <w:rPr>
          <w:color w:val="000000"/>
          <w:sz w:val="20"/>
          <w:szCs w:val="20"/>
        </w:rPr>
      </w:pPr>
      <w:r>
        <w:rPr>
          <w:rFonts w:ascii="Arial" w:eastAsia="Arial" w:hAnsi="Arial" w:cs="Arial"/>
          <w:color w:val="000000"/>
          <w:sz w:val="20"/>
          <w:szCs w:val="20"/>
        </w:rPr>
        <w:t>Designed and developed a solution to integrate data warehouse into Qualtrics. This enabled the implementation of continuous-NPS which increased the frequency of product feedback from 2 to 24 times a year.</w:t>
      </w:r>
    </w:p>
    <w:p w14:paraId="1835C770" w14:textId="77777777" w:rsidR="000A72EB" w:rsidRDefault="00C62E95">
      <w:pPr>
        <w:numPr>
          <w:ilvl w:val="0"/>
          <w:numId w:val="1"/>
        </w:numPr>
        <w:pBdr>
          <w:top w:val="nil"/>
          <w:left w:val="nil"/>
          <w:bottom w:val="nil"/>
          <w:right w:val="nil"/>
          <w:between w:val="nil"/>
        </w:pBdr>
        <w:spacing w:after="60"/>
        <w:ind w:left="357" w:hanging="357"/>
        <w:rPr>
          <w:color w:val="000000"/>
          <w:sz w:val="20"/>
          <w:szCs w:val="20"/>
        </w:rPr>
      </w:pPr>
      <w:r>
        <w:rPr>
          <w:rFonts w:ascii="Arial" w:eastAsia="Arial" w:hAnsi="Arial" w:cs="Arial"/>
          <w:color w:val="000000"/>
          <w:sz w:val="20"/>
          <w:szCs w:val="20"/>
        </w:rPr>
        <w:t>Led development on an improved process for deriving a single contact view. Improved matching rate to over 99% accuracy.</w:t>
      </w:r>
    </w:p>
    <w:p w14:paraId="6230E402" w14:textId="77777777" w:rsidR="000A72EB" w:rsidRDefault="000A72EB">
      <w:pPr>
        <w:pBdr>
          <w:top w:val="nil"/>
          <w:left w:val="nil"/>
          <w:bottom w:val="nil"/>
          <w:right w:val="nil"/>
          <w:between w:val="nil"/>
        </w:pBdr>
        <w:spacing w:before="60" w:after="0"/>
        <w:ind w:left="360"/>
        <w:rPr>
          <w:rFonts w:ascii="Arial" w:eastAsia="Arial" w:hAnsi="Arial" w:cs="Arial"/>
          <w:strike/>
          <w:color w:val="000000"/>
          <w:sz w:val="20"/>
          <w:szCs w:val="20"/>
        </w:rPr>
      </w:pPr>
    </w:p>
    <w:p w14:paraId="08A81625" w14:textId="49ABA35C" w:rsidR="000A72EB" w:rsidRDefault="00C62E95">
      <w:pPr>
        <w:spacing w:after="60"/>
        <w:rPr>
          <w:rFonts w:ascii="Arial" w:eastAsia="Arial" w:hAnsi="Arial" w:cs="Arial"/>
          <w:b/>
        </w:rPr>
      </w:pPr>
      <w:r>
        <w:rPr>
          <w:rFonts w:ascii="Arial" w:eastAsia="Arial" w:hAnsi="Arial" w:cs="Arial"/>
          <w:b/>
        </w:rPr>
        <w:t>Reed Business Information</w:t>
      </w:r>
      <w:r>
        <w:rPr>
          <w:rFonts w:ascii="Arial" w:eastAsia="Arial" w:hAnsi="Arial" w:cs="Arial"/>
          <w:b/>
        </w:rPr>
        <w:tab/>
      </w:r>
      <w:r w:rsidR="004C4284">
        <w:rPr>
          <w:rFonts w:ascii="Arial" w:eastAsia="Arial" w:hAnsi="Arial" w:cs="Arial"/>
          <w:b/>
        </w:rPr>
        <w:tab/>
      </w:r>
      <w:r>
        <w:rPr>
          <w:rFonts w:ascii="Arial" w:eastAsia="Arial" w:hAnsi="Arial" w:cs="Arial"/>
          <w:b/>
        </w:rPr>
        <w:t>Database Developer</w:t>
      </w:r>
      <w:r>
        <w:rPr>
          <w:rFonts w:ascii="Arial" w:eastAsia="Arial" w:hAnsi="Arial" w:cs="Arial"/>
          <w:b/>
        </w:rPr>
        <w:tab/>
      </w:r>
      <w:r>
        <w:rPr>
          <w:rFonts w:ascii="Arial" w:eastAsia="Arial" w:hAnsi="Arial" w:cs="Arial"/>
          <w:b/>
        </w:rPr>
        <w:tab/>
      </w:r>
      <w:r>
        <w:rPr>
          <w:rFonts w:ascii="Arial" w:eastAsia="Arial" w:hAnsi="Arial" w:cs="Arial"/>
          <w:b/>
        </w:rPr>
        <w:tab/>
        <w:t>2007-2010</w:t>
      </w:r>
    </w:p>
    <w:p w14:paraId="33662EC2" w14:textId="77777777" w:rsidR="000A72EB" w:rsidRDefault="00C62E95">
      <w:pPr>
        <w:spacing w:after="60"/>
        <w:rPr>
          <w:rFonts w:ascii="Arial" w:eastAsia="Arial" w:hAnsi="Arial" w:cs="Arial"/>
          <w:sz w:val="20"/>
          <w:szCs w:val="20"/>
        </w:rPr>
      </w:pPr>
      <w:r>
        <w:rPr>
          <w:rFonts w:ascii="Arial" w:eastAsia="Arial" w:hAnsi="Arial" w:cs="Arial"/>
          <w:sz w:val="20"/>
          <w:szCs w:val="20"/>
        </w:rPr>
        <w:t>Initially responsible for the redevelopment of an Oracle data warehouse and then its re-creation in SQL Server.</w:t>
      </w:r>
    </w:p>
    <w:p w14:paraId="721C8D7C" w14:textId="77777777" w:rsidR="000A72EB" w:rsidRDefault="00C62E95">
      <w:pPr>
        <w:numPr>
          <w:ilvl w:val="0"/>
          <w:numId w:val="1"/>
        </w:numPr>
        <w:pBdr>
          <w:top w:val="nil"/>
          <w:left w:val="nil"/>
          <w:bottom w:val="nil"/>
          <w:right w:val="nil"/>
          <w:between w:val="nil"/>
        </w:pBdr>
        <w:spacing w:after="60"/>
        <w:ind w:left="357" w:hanging="357"/>
        <w:rPr>
          <w:color w:val="000000"/>
          <w:sz w:val="20"/>
          <w:szCs w:val="20"/>
        </w:rPr>
      </w:pPr>
      <w:r>
        <w:rPr>
          <w:rFonts w:ascii="Arial" w:eastAsia="Arial" w:hAnsi="Arial" w:cs="Arial"/>
          <w:color w:val="000000"/>
          <w:sz w:val="20"/>
          <w:szCs w:val="20"/>
        </w:rPr>
        <w:t>Led development of the data warehouse and data marts. Designed and developed robust ETL capabilities and an optimised reporting layer. Embedded business logic in the data transformation process. By bringing the warehouse in-house, significant monthly saving was made and additional functionality was available for the first time (e.g. single customer view.)</w:t>
      </w:r>
    </w:p>
    <w:p w14:paraId="4C6CB30D" w14:textId="77777777" w:rsidR="000A72EB" w:rsidRDefault="00C62E95">
      <w:pPr>
        <w:numPr>
          <w:ilvl w:val="0"/>
          <w:numId w:val="1"/>
        </w:numPr>
        <w:pBdr>
          <w:top w:val="nil"/>
          <w:left w:val="nil"/>
          <w:bottom w:val="nil"/>
          <w:right w:val="nil"/>
          <w:between w:val="nil"/>
        </w:pBdr>
        <w:spacing w:after="60"/>
        <w:ind w:left="357" w:hanging="357"/>
        <w:rPr>
          <w:color w:val="000000"/>
          <w:sz w:val="20"/>
          <w:szCs w:val="20"/>
        </w:rPr>
      </w:pPr>
      <w:r>
        <w:rPr>
          <w:rFonts w:ascii="Arial" w:eastAsia="Arial" w:hAnsi="Arial" w:cs="Arial"/>
          <w:color w:val="000000"/>
          <w:sz w:val="20"/>
          <w:szCs w:val="20"/>
        </w:rPr>
        <w:t>Integrated data warehouse with 15 data sources including Salesforce, Eloqua, ExactTarget, Qualtrics and Dun &amp; Bradstreet.</w:t>
      </w:r>
    </w:p>
    <w:p w14:paraId="011DCDDF" w14:textId="77777777" w:rsidR="000A72EB" w:rsidRDefault="00C62E95">
      <w:pPr>
        <w:numPr>
          <w:ilvl w:val="0"/>
          <w:numId w:val="1"/>
        </w:numPr>
        <w:pBdr>
          <w:top w:val="nil"/>
          <w:left w:val="nil"/>
          <w:bottom w:val="nil"/>
          <w:right w:val="nil"/>
          <w:between w:val="nil"/>
        </w:pBdr>
        <w:spacing w:after="60"/>
        <w:ind w:left="357" w:hanging="357"/>
        <w:rPr>
          <w:color w:val="000000"/>
          <w:sz w:val="20"/>
          <w:szCs w:val="20"/>
        </w:rPr>
      </w:pPr>
      <w:r>
        <w:rPr>
          <w:rFonts w:ascii="Arial" w:eastAsia="Arial" w:hAnsi="Arial" w:cs="Arial"/>
          <w:color w:val="000000"/>
          <w:sz w:val="20"/>
          <w:szCs w:val="20"/>
        </w:rPr>
        <w:t>Created a generic load facility for the data warehouse enabling sources to be rapidly integrated. Allowed sources to be integrated within 2 weeks and with no data warehouse development.</w:t>
      </w:r>
    </w:p>
    <w:p w14:paraId="6F6F96CF" w14:textId="77777777" w:rsidR="000A72EB" w:rsidRDefault="000A72EB">
      <w:pPr>
        <w:spacing w:after="60"/>
        <w:rPr>
          <w:rFonts w:ascii="Arial" w:eastAsia="Arial" w:hAnsi="Arial" w:cs="Arial"/>
          <w:sz w:val="20"/>
          <w:szCs w:val="20"/>
        </w:rPr>
      </w:pPr>
    </w:p>
    <w:p w14:paraId="26F98940" w14:textId="77777777" w:rsidR="000A72EB" w:rsidRDefault="00C62E95">
      <w:pPr>
        <w:spacing w:after="60"/>
        <w:rPr>
          <w:rFonts w:ascii="Arial" w:eastAsia="Arial" w:hAnsi="Arial" w:cs="Arial"/>
          <w:sz w:val="20"/>
          <w:szCs w:val="20"/>
        </w:rPr>
      </w:pPr>
      <w:proofErr w:type="spellStart"/>
      <w:r>
        <w:rPr>
          <w:rFonts w:ascii="Arial" w:eastAsia="Arial" w:hAnsi="Arial" w:cs="Arial"/>
          <w:b/>
        </w:rPr>
        <w:t>Complinet</w:t>
      </w:r>
      <w:proofErr w:type="spellEnd"/>
      <w:r>
        <w:rPr>
          <w:rFonts w:ascii="Arial" w:eastAsia="Arial" w:hAnsi="Arial" w:cs="Arial"/>
          <w:b/>
        </w:rPr>
        <w:t xml:space="preserve">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Business Information Manager</w:t>
      </w:r>
      <w:r>
        <w:rPr>
          <w:rFonts w:ascii="Arial" w:eastAsia="Arial" w:hAnsi="Arial" w:cs="Arial"/>
          <w:b/>
        </w:rPr>
        <w:tab/>
      </w:r>
      <w:r>
        <w:rPr>
          <w:rFonts w:ascii="Arial" w:eastAsia="Arial" w:hAnsi="Arial" w:cs="Arial"/>
          <w:b/>
        </w:rPr>
        <w:tab/>
        <w:t>2004-2007</w:t>
      </w:r>
    </w:p>
    <w:p w14:paraId="4E13199E" w14:textId="77777777" w:rsidR="000A72EB" w:rsidRDefault="00C62E95">
      <w:pPr>
        <w:numPr>
          <w:ilvl w:val="0"/>
          <w:numId w:val="1"/>
        </w:numPr>
        <w:pBdr>
          <w:top w:val="nil"/>
          <w:left w:val="nil"/>
          <w:bottom w:val="nil"/>
          <w:right w:val="nil"/>
          <w:between w:val="nil"/>
        </w:pBdr>
        <w:spacing w:after="60"/>
        <w:ind w:left="357" w:hanging="357"/>
        <w:rPr>
          <w:color w:val="000000"/>
          <w:sz w:val="20"/>
          <w:szCs w:val="20"/>
        </w:rPr>
      </w:pPr>
      <w:r>
        <w:rPr>
          <w:rFonts w:ascii="Arial" w:eastAsia="Arial" w:hAnsi="Arial" w:cs="Arial"/>
          <w:color w:val="000000"/>
          <w:sz w:val="20"/>
          <w:szCs w:val="20"/>
        </w:rPr>
        <w:t>Managed Business Information team, responsible for the acquisition, maintenance and delivery of CRM data to the company and the data management of Salesforce.</w:t>
      </w:r>
    </w:p>
    <w:p w14:paraId="4DCA932C" w14:textId="77777777" w:rsidR="000A72EB" w:rsidRDefault="000A72EB">
      <w:pPr>
        <w:pBdr>
          <w:top w:val="nil"/>
          <w:left w:val="nil"/>
          <w:bottom w:val="nil"/>
          <w:right w:val="nil"/>
          <w:between w:val="nil"/>
        </w:pBdr>
        <w:spacing w:after="60"/>
        <w:ind w:left="357"/>
        <w:rPr>
          <w:rFonts w:ascii="Arial" w:eastAsia="Arial" w:hAnsi="Arial" w:cs="Arial"/>
          <w:color w:val="000000"/>
          <w:sz w:val="20"/>
          <w:szCs w:val="20"/>
        </w:rPr>
      </w:pPr>
    </w:p>
    <w:p w14:paraId="6F7CD17A" w14:textId="77777777" w:rsidR="000A72EB" w:rsidRDefault="00C62E95">
      <w:pPr>
        <w:spacing w:after="60"/>
        <w:rPr>
          <w:rFonts w:ascii="Arial" w:eastAsia="Arial" w:hAnsi="Arial" w:cs="Arial"/>
          <w:b/>
        </w:rPr>
      </w:pPr>
      <w:r>
        <w:rPr>
          <w:rFonts w:ascii="Arial" w:eastAsia="Arial" w:hAnsi="Arial" w:cs="Arial"/>
          <w:b/>
        </w:rPr>
        <w:t>Travelling and working in New Zealand</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2003-2004</w:t>
      </w:r>
    </w:p>
    <w:p w14:paraId="227D3500" w14:textId="77777777" w:rsidR="000A72EB" w:rsidRDefault="00C62E95">
      <w:pPr>
        <w:spacing w:after="60"/>
        <w:rPr>
          <w:rFonts w:ascii="Arial" w:eastAsia="Arial" w:hAnsi="Arial" w:cs="Arial"/>
          <w:b/>
        </w:rPr>
      </w:pPr>
      <w:r>
        <w:rPr>
          <w:rFonts w:ascii="Arial" w:eastAsia="Arial" w:hAnsi="Arial" w:cs="Arial"/>
          <w:b/>
        </w:rPr>
        <w:t>Sweet &amp; Maxwell</w:t>
      </w:r>
      <w:r>
        <w:rPr>
          <w:rFonts w:ascii="Arial" w:eastAsia="Arial" w:hAnsi="Arial" w:cs="Arial"/>
          <w:b/>
        </w:rPr>
        <w:tab/>
      </w:r>
      <w:r>
        <w:rPr>
          <w:rFonts w:ascii="Arial" w:eastAsia="Arial" w:hAnsi="Arial" w:cs="Arial"/>
          <w:b/>
        </w:rPr>
        <w:tab/>
      </w:r>
      <w:r>
        <w:rPr>
          <w:rFonts w:ascii="Arial" w:eastAsia="Arial" w:hAnsi="Arial" w:cs="Arial"/>
          <w:b/>
        </w:rPr>
        <w:tab/>
        <w:t>Database Manager</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2000-2003</w:t>
      </w:r>
    </w:p>
    <w:p w14:paraId="38670842" w14:textId="77777777" w:rsidR="000A72EB" w:rsidRDefault="00C62E95">
      <w:pPr>
        <w:spacing w:after="60"/>
        <w:rPr>
          <w:rFonts w:ascii="Arial" w:eastAsia="Arial" w:hAnsi="Arial" w:cs="Arial"/>
          <w:b/>
        </w:rPr>
      </w:pPr>
      <w:r>
        <w:rPr>
          <w:rFonts w:ascii="Arial" w:eastAsia="Arial" w:hAnsi="Arial" w:cs="Arial"/>
          <w:b/>
        </w:rPr>
        <w:t>Federation of Master Builders</w:t>
      </w:r>
      <w:r>
        <w:rPr>
          <w:rFonts w:ascii="Arial" w:eastAsia="Arial" w:hAnsi="Arial" w:cs="Arial"/>
          <w:b/>
        </w:rPr>
        <w:tab/>
        <w:t xml:space="preserve">Membership Administrator </w:t>
      </w:r>
      <w:r>
        <w:rPr>
          <w:rFonts w:ascii="Arial" w:eastAsia="Arial" w:hAnsi="Arial" w:cs="Arial"/>
          <w:b/>
        </w:rPr>
        <w:tab/>
      </w:r>
      <w:r>
        <w:rPr>
          <w:rFonts w:ascii="Arial" w:eastAsia="Arial" w:hAnsi="Arial" w:cs="Arial"/>
          <w:b/>
        </w:rPr>
        <w:tab/>
      </w:r>
      <w:r>
        <w:rPr>
          <w:rFonts w:ascii="Arial" w:eastAsia="Arial" w:hAnsi="Arial" w:cs="Arial"/>
          <w:b/>
        </w:rPr>
        <w:tab/>
        <w:t>1998-2000</w:t>
      </w:r>
    </w:p>
    <w:p w14:paraId="63B49BD9" w14:textId="77777777" w:rsidR="000A72EB" w:rsidRDefault="000A72EB">
      <w:pPr>
        <w:spacing w:after="60"/>
        <w:rPr>
          <w:rFonts w:ascii="Arial" w:eastAsia="Arial" w:hAnsi="Arial" w:cs="Arial"/>
          <w:b/>
        </w:rPr>
      </w:pPr>
    </w:p>
    <w:p w14:paraId="22CBC5CD" w14:textId="77777777" w:rsidR="000A72EB" w:rsidRDefault="00C62E95">
      <w:pPr>
        <w:spacing w:after="60"/>
        <w:rPr>
          <w:rFonts w:ascii="Arial" w:eastAsia="Arial" w:hAnsi="Arial" w:cs="Arial"/>
          <w:b/>
          <w:sz w:val="24"/>
          <w:szCs w:val="24"/>
        </w:rPr>
      </w:pPr>
      <w:r>
        <w:rPr>
          <w:rFonts w:ascii="Arial" w:eastAsia="Arial" w:hAnsi="Arial" w:cs="Arial"/>
          <w:b/>
          <w:sz w:val="24"/>
          <w:szCs w:val="24"/>
        </w:rPr>
        <w:t>Education</w:t>
      </w:r>
    </w:p>
    <w:p w14:paraId="7E700783" w14:textId="77777777" w:rsidR="000A72EB" w:rsidRDefault="00C62E95">
      <w:pPr>
        <w:numPr>
          <w:ilvl w:val="0"/>
          <w:numId w:val="1"/>
        </w:numPr>
        <w:pBdr>
          <w:top w:val="nil"/>
          <w:left w:val="nil"/>
          <w:bottom w:val="nil"/>
          <w:right w:val="nil"/>
          <w:between w:val="nil"/>
        </w:pBdr>
        <w:spacing w:after="60"/>
        <w:ind w:left="357" w:hanging="357"/>
        <w:rPr>
          <w:color w:val="000000"/>
          <w:sz w:val="20"/>
          <w:szCs w:val="20"/>
        </w:rPr>
      </w:pPr>
      <w:r>
        <w:rPr>
          <w:rFonts w:ascii="Arial" w:eastAsia="Arial" w:hAnsi="Arial" w:cs="Arial"/>
          <w:color w:val="000000"/>
          <w:sz w:val="20"/>
          <w:szCs w:val="20"/>
        </w:rPr>
        <w:t>BSc Psychology and Computing – Bournemouth University, 2.1</w:t>
      </w:r>
    </w:p>
    <w:sectPr w:rsidR="000A72EB">
      <w:footerReference w:type="default" r:id="rId8"/>
      <w:pgSz w:w="11906" w:h="16838"/>
      <w:pgMar w:top="900" w:right="1440" w:bottom="81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CA8D5" w14:textId="77777777" w:rsidR="00ED7873" w:rsidRDefault="00ED7873">
      <w:pPr>
        <w:spacing w:after="0" w:line="240" w:lineRule="auto"/>
      </w:pPr>
      <w:r>
        <w:separator/>
      </w:r>
    </w:p>
  </w:endnote>
  <w:endnote w:type="continuationSeparator" w:id="0">
    <w:p w14:paraId="0DA11CEA" w14:textId="77777777" w:rsidR="00ED7873" w:rsidRDefault="00ED7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96262" w14:textId="77777777" w:rsidR="000A72EB" w:rsidRDefault="00C62E95">
    <w:pPr>
      <w:pBdr>
        <w:top w:val="nil"/>
        <w:left w:val="nil"/>
        <w:bottom w:val="nil"/>
        <w:right w:val="nil"/>
        <w:between w:val="nil"/>
      </w:pBdr>
      <w:tabs>
        <w:tab w:val="center" w:pos="4513"/>
        <w:tab w:val="right" w:pos="9026"/>
      </w:tabs>
      <w:spacing w:after="0" w:line="240" w:lineRule="auto"/>
      <w:jc w:val="right"/>
      <w:rPr>
        <w:color w:val="000000"/>
      </w:rPr>
    </w:pP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D89D8C" w14:textId="77777777" w:rsidR="00ED7873" w:rsidRDefault="00ED7873">
      <w:pPr>
        <w:spacing w:after="0" w:line="240" w:lineRule="auto"/>
      </w:pPr>
      <w:r>
        <w:separator/>
      </w:r>
    </w:p>
  </w:footnote>
  <w:footnote w:type="continuationSeparator" w:id="0">
    <w:p w14:paraId="3D65160D" w14:textId="77777777" w:rsidR="00ED7873" w:rsidRDefault="00ED78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116C1"/>
    <w:multiLevelType w:val="multilevel"/>
    <w:tmpl w:val="5C6AB17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2EB"/>
    <w:rsid w:val="000A72EB"/>
    <w:rsid w:val="004C4284"/>
    <w:rsid w:val="00917628"/>
    <w:rsid w:val="00BC36D6"/>
    <w:rsid w:val="00C62E95"/>
    <w:rsid w:val="00ED78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AB1D"/>
  <w15:docId w15:val="{CE7AB3D1-206B-46D5-9B86-0D6DA1FF7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D2EAF0"/>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oseph_steeleperkins@yahoo.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799</Words>
  <Characters>4556</Characters>
  <Application>Microsoft Office Word</Application>
  <DocSecurity>0</DocSecurity>
  <Lines>37</Lines>
  <Paragraphs>10</Paragraphs>
  <ScaleCrop>false</ScaleCrop>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Joseph Steele-Perkins</cp:lastModifiedBy>
  <cp:revision>4</cp:revision>
  <dcterms:created xsi:type="dcterms:W3CDTF">2020-08-17T18:08:00Z</dcterms:created>
  <dcterms:modified xsi:type="dcterms:W3CDTF">2020-08-17T18:39:00Z</dcterms:modified>
</cp:coreProperties>
</file>