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CONFIDENCIAL — MundoSocios CChC · Borrador para revisión</w:t>
      </w:r>
    </w:p>
    <w:bookmarkStart w:id="32" w:name="Xd61b7c9514782105c7d087c9cb7f87e4e8314ed"/>
    <w:p>
      <w:pPr>
        <w:pStyle w:val="Heading1"/>
      </w:pPr>
      <w:r>
        <w:t xml:space="preserve">Blueprint — Flujo de Compras, Cotizaciones y Solicitudes Internas</w:t>
      </w:r>
    </w:p>
    <w:p>
      <w:pPr>
        <w:pStyle w:val="FirstParagraph"/>
      </w:pPr>
      <w:r>
        <w:rPr>
          <w:bCs/>
          <w:b/>
        </w:rPr>
        <w:t xml:space="preserve">Insumo para implementación Odoo Enterprise</w:t>
      </w:r>
      <w:r>
        <w:t xml:space="preserve"> </w:t>
      </w:r>
      <w:r>
        <w:rPr>
          <w:bCs/>
          <w:b/>
        </w:rPr>
        <w:t xml:space="preserve">Proyecto:</w:t>
      </w:r>
      <w:r>
        <w:t xml:space="preserve"> </w:t>
      </w:r>
      <w:r>
        <w:t xml:space="preserve">Implementación Odoo Enterprise — MundoSocios CChC ·</w:t>
      </w:r>
      <w:r>
        <w:t xml:space="preserve"> </w:t>
      </w:r>
      <w:r>
        <w:rPr>
          <w:bCs/>
          <w:b/>
        </w:rPr>
        <w:t xml:space="preserve">Fase:</w:t>
      </w:r>
      <w:r>
        <w:t xml:space="preserve"> </w:t>
      </w:r>
      <w:r>
        <w:t xml:space="preserve">Fase 0 — Levantamiento y Diseño</w:t>
      </w:r>
      <w:r>
        <w:t xml:space="preserve"> </w:t>
      </w:r>
      <w:r>
        <w:rPr>
          <w:bCs/>
          <w:b/>
        </w:rPr>
        <w:t xml:space="preserve">Fuentes:</w:t>
      </w:r>
      <w:r>
        <w:t xml:space="preserve"> </w:t>
      </w:r>
      <w:r>
        <w:t xml:space="preserve">Patricio Fernández (Adm. y Finanzas), Cecilia Ramírez (OC/Compras), manuales operativos</w:t>
      </w:r>
      <w:r>
        <w:t xml:space="preserve"> </w:t>
      </w:r>
      <w:r>
        <w:rPr>
          <w:bCs/>
          <w:b/>
        </w:rPr>
        <w:t xml:space="preserve">Elaborado por:</w:t>
      </w:r>
      <w:r>
        <w:t xml:space="preserve"> </w:t>
      </w:r>
      <w:r>
        <w:t xml:space="preserve">JR Jottar Consultoría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2.0 — 2026-07-08 · Borrador para validación</w:t>
      </w:r>
    </w:p>
    <w:bookmarkStart w:id="20" w:name="Xc713f4059cdd467f38f1e39a7add3353e9c307f"/>
    <w:p>
      <w:pPr>
        <w:pStyle w:val="Heading3"/>
      </w:pPr>
      <w:r>
        <w:t xml:space="preserve">Registro de cambios v2.0 (respecto de v1.0, julio 2026)</w:t>
      </w:r>
    </w:p>
    <w:p>
      <w:pPr>
        <w:numPr>
          <w:ilvl w:val="0"/>
          <w:numId w:val="1001"/>
        </w:numPr>
        <w:pStyle w:val="Compact"/>
      </w:pPr>
      <w:r>
        <w:t xml:space="preserve">Nueva sección §4:</w:t>
      </w:r>
      <w:r>
        <w:t xml:space="preserve"> </w:t>
      </w:r>
      <w:r>
        <w:rPr>
          <w:bCs/>
          <w:b/>
        </w:rPr>
        <w:t xml:space="preserve">puente en Zoho CRM en construcción con soporte oficial</w:t>
      </w:r>
      <w:r>
        <w:t xml:space="preserve"> </w:t>
      </w:r>
      <w:r>
        <w:t xml:space="preserve">(sesión con Alexander Gutiérrez, 2026-07-07) — Sandbox, módulo de Proveedores, validación de RUT y SII vía API Gateway.</w:t>
      </w:r>
    </w:p>
    <w:p>
      <w:pPr>
        <w:numPr>
          <w:ilvl w:val="0"/>
          <w:numId w:val="1001"/>
        </w:numPr>
        <w:pStyle w:val="Compact"/>
      </w:pPr>
      <w:r>
        <w:t xml:space="preserve">Referencia a las herramientas Fase 0 vigentes (planillas 01/02/03/05) como puente hasta Odoo.</w:t>
      </w:r>
    </w:p>
    <w:p>
      <w:pPr>
        <w:numPr>
          <w:ilvl w:val="0"/>
          <w:numId w:val="1001"/>
        </w:numPr>
        <w:pStyle w:val="Compact"/>
      </w:pPr>
      <w:r>
        <w:t xml:space="preserve">Decisión DP-05 actualizada (la validación SII ya está en curso vía Zoho + API Gateway, no queda para Fase 2).</w:t>
      </w:r>
    </w:p>
    <w:p>
      <w:r>
        <w:pict>
          <v:rect style="width:0;height:1.5pt" o:hralign="center" o:hrstd="t" o:hr="t"/>
        </w:pict>
      </w:r>
    </w:p>
    <w:bookmarkEnd w:id="20"/>
    <w:bookmarkStart w:id="21" w:name="contexto-del-área"/>
    <w:p>
      <w:pPr>
        <w:pStyle w:val="Heading2"/>
      </w:pPr>
      <w:r>
        <w:t xml:space="preserve">1. Contexto del área</w:t>
      </w:r>
    </w:p>
    <w:p>
      <w:pPr>
        <w:pStyle w:val="FirstParagraph"/>
      </w:pPr>
      <w:r>
        <w:t xml:space="preserve">El área de Administración y Finanzas gestiona el ciclo completo de compras: desde la solicitud del área requirente hasta el pago al proveedor y su conciliación bancaria. Además maneja solicitudes internas de servicios (sala, alimentación, pasajes, alojamiento) con proveedores específicos (Aramark, Travel Security, Chicureo Travel, hoteles).</w:t>
      </w:r>
    </w:p>
    <w:p>
      <w:pPr>
        <w:pStyle w:val="BodyText"/>
      </w:pPr>
      <w:r>
        <w:rPr>
          <w:bCs/>
          <w:b/>
        </w:rPr>
        <w:t xml:space="preserve">Interlocutores:</w:t>
      </w:r>
      <w:r>
        <w:t xml:space="preserve"> </w:t>
      </w:r>
      <w:r>
        <w:t xml:space="preserve">Patricio Fernández (líder Adm. y Finanzas) · Cecilia Ramírez (OC/Compras, cramirez@cchc.cl) · Teresa Fernández (Secretaría piso -1) · Aramark (Daniela Fernández, Marilyn Ale).</w:t>
      </w:r>
      <w:r>
        <w:t xml:space="preserve"> </w:t>
      </w:r>
      <w:r>
        <w:rPr>
          <w:bCs/>
          <w:b/>
        </w:rPr>
        <w:t xml:space="preserve">Herramientas actuales:</w:t>
      </w:r>
      <w:r>
        <w:t xml:space="preserve"> </w:t>
      </w:r>
      <w:r>
        <w:t xml:space="preserve">Zoho CRM (formularios y, desde julio 2026, módulo de Proveedores en Sandbox), Manager+ (OC, facturas, CxP, nóminas, TXT), Google Drive (planillas paralelas), correo, Banco de Chile.</w:t>
      </w:r>
    </w:p>
    <w:bookmarkEnd w:id="21"/>
    <w:bookmarkStart w:id="27" w:name="proceso-flujo-de-compras"/>
    <w:p>
      <w:pPr>
        <w:pStyle w:val="Heading2"/>
      </w:pPr>
      <w:r>
        <w:t xml:space="preserve">2. Proceso: Flujo de Compras</w:t>
      </w:r>
    </w:p>
    <w:bookmarkStart w:id="22" w:name="situación-actual-as-is"/>
    <w:p>
      <w:pPr>
        <w:pStyle w:val="Heading3"/>
      </w:pPr>
      <w:r>
        <w:t xml:space="preserve">2.1 Situación actual (AS-IS)</w:t>
      </w:r>
    </w:p>
    <w:p>
      <w:pPr>
        <w:pStyle w:val="FirstParagraph"/>
      </w:pPr>
      <w:r>
        <w:rPr>
          <w:bCs/>
          <w:b/>
        </w:rPr>
        <w:t xml:space="preserve">Solicitud y cotización:</w:t>
      </w:r>
      <w:r>
        <w:t xml:space="preserve"> </w:t>
      </w:r>
      <w:r>
        <w:t xml:space="preserve">formulario Zoho o correo → verificación (rechazo si incompleta) → listado de proveedores en Drive/internet → cotización por correo (2 días de plazo; 3 días para comparar y confirmar; se define medio de pago: caja chica vs crédito/nómina).</w:t>
      </w:r>
      <w:r>
        <w:t xml:space="preserve"> </w:t>
      </w:r>
      <w:r>
        <w:rPr>
          <w:bCs/>
          <w:b/>
        </w:rPr>
        <w:t xml:space="preserve">Orden de compra:</w:t>
      </w:r>
      <w:r>
        <w:t xml:space="preserve"> </w:t>
      </w:r>
      <w:r>
        <w:t xml:space="preserve">solicitud de OC a Cecilia Ramírez (c/c Patricio) → OC en Manager+ → envío al proveedor → registro en Drive (</w:t>
      </w:r>
      <w:r>
        <w:t xml:space="preserve">“</w:t>
      </w:r>
      <w:r>
        <w:t xml:space="preserve">Detalle de Solicitud de Cotizaciones 24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Factura, pago y cierre:</w:t>
      </w:r>
      <w:r>
        <w:t xml:space="preserve"> </w:t>
      </w:r>
      <w:r>
        <w:t xml:space="preserve">factura asociada a la OC en Manager+ → CxP → recepción conforme → nómina de los martes → TXT Banco de Chile (cta. 8001104309) → inscripción por Patricio + aprobación de apoderados → abono → conciliación → cierre del caso en Zoho con respaldos.</w:t>
      </w:r>
    </w:p>
    <w:bookmarkEnd w:id="22"/>
    <w:bookmarkStart w:id="23" w:name="puntos-críticos"/>
    <w:p>
      <w:pPr>
        <w:pStyle w:val="Heading3"/>
      </w:pPr>
      <w:r>
        <w:t xml:space="preserve">2.2 Puntos críticos</w:t>
      </w:r>
    </w:p>
    <w:p>
      <w:pPr>
        <w:numPr>
          <w:ilvl w:val="0"/>
          <w:numId w:val="1002"/>
        </w:numPr>
        <w:pStyle w:val="Compact"/>
      </w:pPr>
      <w:r>
        <w:t xml:space="preserve">Fragmentación en 5 sistemas sin integración; doble/triple registro (Zoho → Drive → Manager+).</w:t>
      </w:r>
    </w:p>
    <w:p>
      <w:pPr>
        <w:numPr>
          <w:ilvl w:val="0"/>
          <w:numId w:val="1002"/>
        </w:numPr>
        <w:pStyle w:val="Compact"/>
      </w:pPr>
      <w:r>
        <w:t xml:space="preserve">TXT frágil: campos vacíos del maestro, caracteres especiales, descripción &gt;400,</w:t>
      </w:r>
      <w:r>
        <w:t xml:space="preserve"> </w:t>
      </w:r>
      <w:r>
        <w:rPr>
          <w:bCs/>
          <w:b/>
        </w:rPr>
        <w:t xml:space="preserve">fecha de pago editada a mano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Dependencia de personas: Cecilia (única creadora de OC), Patricio (único inscriptor en banco).</w:t>
      </w:r>
    </w:p>
    <w:p>
      <w:pPr>
        <w:numPr>
          <w:ilvl w:val="0"/>
          <w:numId w:val="1002"/>
        </w:numPr>
        <w:pStyle w:val="Compact"/>
      </w:pPr>
      <w:r>
        <w:t xml:space="preserve">Aprobaciones por correo sin registro sistemático; respaldo documental disperso.</w:t>
      </w:r>
    </w:p>
    <w:bookmarkEnd w:id="23"/>
    <w:bookmarkStart w:id="24" w:name="puente-vigente-hasta-odoo"/>
    <w:p>
      <w:pPr>
        <w:pStyle w:val="Heading3"/>
      </w:pPr>
      <w:r>
        <w:t xml:space="preserve">2.3 Puente vigente (hasta Odoo)</w:t>
      </w:r>
    </w:p>
    <w:p>
      <w:pPr>
        <w:pStyle w:val="FirstParagraph"/>
      </w:pPr>
      <w:r>
        <w:t xml:space="preserve">Las herramientas de</w:t>
      </w:r>
      <w:r>
        <w:t xml:space="preserve"> </w:t>
      </w:r>
      <w:r>
        <w:rPr>
          <w:rStyle w:val="VerbatimChar"/>
        </w:rPr>
        <w:t xml:space="preserve">Fase 0/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Herramientas Operativas/</w:t>
      </w:r>
      <w:r>
        <w:t xml:space="preserve"> </w:t>
      </w:r>
      <w:r>
        <w:t xml:space="preserve">cubren el control sin Zoho Blueprint:</w:t>
      </w:r>
      <w:r>
        <w:t xml:space="preserve"> </w:t>
      </w:r>
      <w:r>
        <w:rPr>
          <w:rStyle w:val="VerbatimChar"/>
        </w:rPr>
        <w:t xml:space="preserve">01_Ficha_Proveedor</w:t>
      </w:r>
      <w:r>
        <w:t xml:space="preserve"> </w:t>
      </w:r>
      <w:r>
        <w:t xml:space="preserve">(semáforo APTO),</w:t>
      </w:r>
      <w:r>
        <w:t xml:space="preserve"> </w:t>
      </w:r>
      <w:r>
        <w:rPr>
          <w:rStyle w:val="VerbatimChar"/>
        </w:rPr>
        <w:t xml:space="preserve">02_Registro_y_Plantilla_OC</w:t>
      </w:r>
      <w:r>
        <w:t xml:space="preserve"> </w:t>
      </w:r>
      <w:r>
        <w:t xml:space="preserve">(IVA, total y tramo de aprobación automáticos + registro de quién aprobó),</w:t>
      </w:r>
      <w:r>
        <w:t xml:space="preserve"> </w:t>
      </w:r>
      <w:r>
        <w:rPr>
          <w:rStyle w:val="VerbatimChar"/>
        </w:rPr>
        <w:t xml:space="preserve">03_Control_Nomina_Pago</w:t>
      </w:r>
      <w:r>
        <w:t xml:space="preserve"> </w:t>
      </w:r>
      <w:r>
        <w:t xml:space="preserve">(validaciones del TXT + cruce bancario por RUT),</w:t>
      </w:r>
      <w:r>
        <w:t xml:space="preserve"> </w:t>
      </w:r>
      <w:r>
        <w:rPr>
          <w:rStyle w:val="VerbatimChar"/>
        </w:rPr>
        <w:t xml:space="preserve">05_Conciliacion_Bancaria</w:t>
      </w:r>
      <w:r>
        <w:t xml:space="preserve">. Regla de avance: ningún proveedor entra a OC o nómina sin estado APTO.</w:t>
      </w:r>
    </w:p>
    <w:bookmarkEnd w:id="24"/>
    <w:bookmarkStart w:id="25" w:name="flujo-optimizado-en-odoo-to-be"/>
    <w:p>
      <w:pPr>
        <w:pStyle w:val="Heading3"/>
      </w:pPr>
      <w:r>
        <w:t xml:space="preserve">2.4 Flujo optimizado en Odoo (TO-BE)</w:t>
      </w:r>
    </w:p>
    <w:p>
      <w:pPr>
        <w:pStyle w:val="FirstParagraph"/>
      </w:pPr>
      <w:r>
        <w:t xml:space="preserve">Sin cambios respecto de v1.0: solicitud → validación → RFQ → selección y OC → aprobación paramétrica → envío → factura asociada (match RUT+OC) → CxP → recepción → expediente documental → lote de pago → TXT Banco de Chile (desarrollo; requiere Odoo.sh) → carga y aprobación bancaria → pago y conciliación.</w:t>
      </w:r>
    </w:p>
    <w:bookmarkEnd w:id="25"/>
    <w:bookmarkStart w:id="26" w:name="Xf6c6137bbc774955719b5786bfb92ae62a7d0bb"/>
    <w:p>
      <w:pPr>
        <w:pStyle w:val="Heading3"/>
      </w:pPr>
      <w:r>
        <w:t xml:space="preserve">2.5 Matriz de aprobaciones (paramétrica, CLP bruto c/IVA)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 $500.000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Dueño del presupuesto (por 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 si el solicitante es el dueño del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$500.001 – $1.000.000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Cecilia Ramírez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$1.000.001 – $5.000.000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 Fernández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$5.000.000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 Fernández + Constanza Daniels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niveles secuenciales</w:t>
            </w:r>
          </w:p>
        </w:tc>
      </w:tr>
    </w:tbl>
    <w:bookmarkEnd w:id="26"/>
    <w:bookmarkEnd w:id="27"/>
    <w:bookmarkStart w:id="28" w:name="subprocesos"/>
    <w:p>
      <w:pPr>
        <w:pStyle w:val="Heading2"/>
      </w:pPr>
      <w:r>
        <w:t xml:space="preserve">3. Subprocesos</w:t>
      </w:r>
    </w:p>
    <w:p>
      <w:pPr>
        <w:pStyle w:val="FirstParagraph"/>
      </w:pPr>
      <w:r>
        <w:rPr>
          <w:bCs/>
          <w:b/>
        </w:rPr>
        <w:t xml:space="preserve">Cotizaciones (TO-BE):</w:t>
      </w:r>
      <w:r>
        <w:t xml:space="preserve"> </w:t>
      </w:r>
      <w:r>
        <w:t xml:space="preserve">RFQ desde la solicitud, respuestas en Odoo (portal o correo), comparación consolidada, conversión a OC; se eliminan Drive, correo de aprobaciones y cierre manual en Zoho.</w:t>
      </w:r>
      <w:r>
        <w:t xml:space="preserve"> </w:t>
      </w:r>
      <w:r>
        <w:rPr>
          <w:bCs/>
          <w:b/>
        </w:rPr>
        <w:t xml:space="preserve">Solicitudes internas (sala/alimentación/pasajes/alojamiento):</w:t>
      </w:r>
      <w:r>
        <w:t xml:space="preserve"> </w:t>
      </w:r>
      <w:r>
        <w:t xml:space="preserve">tipo específico dentro de Compras o Helpdesk interno, con formularios condicionados por tipo y catálogo Aramark precargado; misma matriz de aprobación.</w:t>
      </w:r>
      <w:r>
        <w:t xml:space="preserve"> </w:t>
      </w:r>
      <w:r>
        <w:rPr>
          <w:bCs/>
          <w:b/>
        </w:rPr>
        <w:t xml:space="preserve">Creación de clientes/proveedores:</w:t>
      </w:r>
      <w:r>
        <w:t xml:space="preserve"> </w:t>
      </w:r>
      <w:r>
        <w:t xml:space="preserve">ver blueprint dedicado (</w:t>
      </w:r>
      <w:r>
        <w:rPr>
          <w:rStyle w:val="VerbatimChar"/>
        </w:rPr>
        <w:t xml:space="preserve">BP_Proceso_Creacion_Proveedor.md</w:t>
      </w:r>
      <w:r>
        <w:t xml:space="preserve">) — maestro unificado en Contactos con validaciones bloqueantes de RUT y datos bancarios; migración desde Manager+ con los campos mapeados (RUT, razón social, giro, correo SII, dirección, cuenta bancaria).</w:t>
      </w:r>
    </w:p>
    <w:bookmarkEnd w:id="28"/>
    <w:bookmarkStart w:id="29" w:name="Xd1810fa0a2c431f9aadbc8c2c47d9cc4c277997"/>
    <w:p>
      <w:pPr>
        <w:pStyle w:val="Heading2"/>
      </w:pPr>
      <w:r>
        <w:t xml:space="preserve">4. Puente en Zoho CRM — avances con soporte oficial (2026-07-07)</w:t>
      </w:r>
      <w:r>
        <w:t xml:space="preserve"> </w:t>
      </w:r>
      <w:r>
        <w:rPr>
          <w:iCs/>
          <w:i/>
        </w:rPr>
        <w:t xml:space="preserve">(nuevo en v2.0)</w:t>
      </w:r>
    </w:p>
    <w:p>
      <w:pPr>
        <w:pStyle w:val="FirstParagraph"/>
      </w:pPr>
      <w:r>
        <w:t xml:space="preserve">Sesión técnica con</w:t>
      </w:r>
      <w:r>
        <w:t xml:space="preserve"> </w:t>
      </w:r>
      <w:r>
        <w:rPr>
          <w:bCs/>
          <w:b/>
        </w:rPr>
        <w:t xml:space="preserve">Alexander Gutiérrez</w:t>
      </w:r>
      <w:r>
        <w:t xml:space="preserve"> </w:t>
      </w:r>
      <w:r>
        <w:t xml:space="preserve">(soporte Zoho). El descarte de la capa Zoho autoconstruida (2026-07-06) se mantiene; lo que cambia es que</w:t>
      </w:r>
      <w:r>
        <w:t xml:space="preserve"> </w:t>
      </w:r>
      <w:r>
        <w:rPr>
          <w:bCs/>
          <w:b/>
        </w:rPr>
        <w:t xml:space="preserve">el soporte oficial de Zoho construye</w:t>
      </w:r>
      <w:r>
        <w:t xml:space="preserve"> </w:t>
      </w:r>
      <w:r>
        <w:t xml:space="preserve">las piezas de proveedores/validación, usando el diseño de referencia y el Validador SII como especificación.</w:t>
      </w:r>
    </w:p>
    <w:p>
      <w:pPr>
        <w:pStyle w:val="BodyText"/>
      </w:pPr>
      <w:r>
        <w:rPr>
          <w:bCs/>
          <w:b/>
        </w:rPr>
        <w:t xml:space="preserve">Decisiones tomadas: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Sandbox habilitado</w:t>
      </w:r>
      <w:r>
        <w:t xml:space="preserve"> </w:t>
      </w:r>
      <w:r>
        <w:t xml:space="preserve">con datos de productivo, en espacio aislado; envío de correos deshabilitado por defecto (evita envíos accidentales).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Módulo de Proveedores activado</w:t>
      </w:r>
      <w:r>
        <w:t xml:space="preserve"> </w:t>
      </w:r>
      <w:r>
        <w:t xml:space="preserve">en Zoho CRM (estaba deshabilitado). Campos clave definidos: RUT, razón social, nombre de fantasía, giro, representante legal, contacto comercial.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 del RUT</w:t>
      </w:r>
      <w:r>
        <w:t xml:space="preserve"> </w:t>
      </w:r>
      <w:r>
        <w:t xml:space="preserve">como regla de validación del módulo, con</w:t>
      </w:r>
      <w:r>
        <w:t xml:space="preserve"> </w:t>
      </w:r>
      <w:r>
        <w:rPr>
          <w:bCs/>
          <w:b/>
        </w:rPr>
        <w:t xml:space="preserve">función personalizada</w:t>
      </w:r>
      <w:r>
        <w:t xml:space="preserve"> </w:t>
      </w:r>
      <w:r>
        <w:t xml:space="preserve">(no criterios simples).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Integración SII vía API Gateway</w:t>
      </w:r>
      <w:r>
        <w:t xml:space="preserve"> </w:t>
      </w:r>
      <w:r>
        <w:t xml:space="preserve">(mismo proveedor ya evaluado en el Validador SII); requiere token y revisión del proxy/alojamiento.</w:t>
      </w:r>
      <w:r>
        <w:t xml:space="preserve"> </w:t>
      </w:r>
      <w:r>
        <w:t xml:space="preserve">- Resincronización de correos post-migración Google→Microsoft: Alexander envía el paso a paso.</w:t>
      </w:r>
    </w:p>
    <w:p>
      <w:pPr>
        <w:pStyle w:val="BodyText"/>
      </w:pPr>
      <w:r>
        <w:rPr>
          <w:bCs/>
          <w:b/>
        </w:rPr>
        <w:t xml:space="preserve">Ítems de acción:</w:t>
      </w:r>
      <w:r>
        <w:t xml:space="preserve"> </w:t>
      </w:r>
      <w:r>
        <w:t xml:space="preserve">Alexander crea el módulo de Proveedores al recibir la planilla de campos · revisa documentación de API Gateway y el proxy · el consultor/Patricio envían la planilla de campos y la documentación de automatizaciones · Patricio gestiona ticket a TI por el error de autorización de Outlook · el consultor envía el</w:t>
      </w:r>
      <w:r>
        <w:t xml:space="preserve"> </w:t>
      </w:r>
      <w:r>
        <w:rPr>
          <w:bCs/>
          <w:b/>
        </w:rPr>
        <w:t xml:space="preserve">Validador SII</w:t>
      </w:r>
      <w:r>
        <w:t xml:space="preserve"> </w:t>
      </w:r>
      <w:r>
        <w:t xml:space="preserve">(código) a Alexander como referencia.</w:t>
      </w:r>
    </w:p>
    <w:p>
      <w:pPr>
        <w:pStyle w:val="BodyText"/>
      </w:pPr>
      <w:r>
        <w:rPr>
          <w:bCs/>
          <w:b/>
        </w:rPr>
        <w:t xml:space="preserve">Pendientes/preguntas abiertas:</w:t>
      </w:r>
      <w:r>
        <w:t xml:space="preserve"> </w:t>
      </w:r>
      <w:r>
        <w:t xml:space="preserve">¿el Sandbox permite habilitar correo hacia una cuenta específica para probar aprobaciones? · ¿API Gateway requiere proxy propio (Squid, ya desplegado en GCP como referencia) o tiene servicio listo? · ¿la validación tributaria corre al crear el registro o como automatización posterior? · ¿proveedores como módulo separado o como tipo de cuenta dentro de Socios?</w:t>
      </w:r>
    </w:p>
    <w:bookmarkEnd w:id="29"/>
    <w:bookmarkStart w:id="30" w:name="Xcdf99b23c31b7cf740ffec0d381ed22870ae823"/>
    <w:p>
      <w:pPr>
        <w:pStyle w:val="Heading2"/>
      </w:pPr>
      <w:r>
        <w:t xml:space="preserve">5. Integraciones y desarrollos requeridos (Odoo)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 Banco de 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nativo; requiere Odoo.sh; formato cta. 8001104309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factura ↔ 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 (RUT + ref. 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Aprobaciones paramétricas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 en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Conciliación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Nativo; importación de extracto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Cotizaciones por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SII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  <w:r>
              <w:t xml:space="preserve"> </w:t>
            </w:r>
            <w:r>
              <w:rPr>
                <w:iCs/>
                <w:i/>
              </w:rPr>
              <w:t xml:space="preserve">(subida desde Media/Fase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curso en el puente</w:t>
            </w:r>
            <w:r>
              <w:t xml:space="preserve"> </w:t>
            </w:r>
            <w:r>
              <w:t xml:space="preserve">vía Zoho + API Gateway; en Odoo se replica con el mismo servicio</w:t>
            </w:r>
          </w:p>
        </w:tc>
      </w:tr>
    </w:tbl>
    <w:bookmarkEnd w:id="30"/>
    <w:bookmarkStart w:id="31" w:name="decisiones-pendientes-actualizadas"/>
    <w:p>
      <w:pPr>
        <w:pStyle w:val="Heading2"/>
      </w:pPr>
      <w:r>
        <w:t xml:space="preserve">6. Decisiones pendientes (actualizadas)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Hosting: Odoo.sh (requerido para TXT) vs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Constanza + Patricio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Solicitudes internas: Compras vs 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JR +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Formularios: Studio vs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chica: dentro o fuera de 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 (entrevista B1)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SII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 + 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curso</w:t>
            </w:r>
            <w:r>
              <w:t xml:space="preserve">: API Gateway vía Zoho (puente); token y proxy por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Aramark como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Cecilia +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del TXT en Odoo antes de cargar al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DP-09</w:t>
            </w:r>
            <w:r>
              <w:t xml:space="preserve"> </w:t>
            </w:r>
            <w:r>
              <w:rPr>
                <w:iCs/>
                <w:i/>
              </w:rPr>
              <w:t xml:space="preserve">(nueva)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en Zoho: módulo separado vs tipo de cuenta en Socios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 + Alexander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José Ramón Jottar — JR Jottar Consultoría</w:t>
      </w:r>
      <w:r>
        <w:t xml:space="preserve"> </w:t>
      </w:r>
      <w:r>
        <w:rPr>
          <w:bCs/>
          <w:b/>
        </w:rPr>
        <w:t xml:space="preserve">Pendiente de validación por:</w:t>
      </w:r>
      <w:r>
        <w:t xml:space="preserve"> </w:t>
      </w:r>
      <w:r>
        <w:t xml:space="preserve">Patricio Fernández (Adm. y Finanzas) · Cecilia Ramírez (OC/Compras)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2026-07-31T14:55:02Z</dcterms:created>
  <dcterms:modified xsi:type="dcterms:W3CDTF">2026-07-31T14:55:02Z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