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CONFIDENCIAL — MundoSocios CChC · Borrador para revisión</w:t>
      </w:r>
    </w:p>
    <w:bookmarkStart w:id="28" w:name="X1b6da1ee5d725ed352a7aaae5f50454b9448181"/>
    <w:p>
      <w:pPr>
        <w:pStyle w:val="Heading1"/>
      </w:pPr>
      <w:r>
        <w:t xml:space="preserve">Blueprint — Proceso de Creación de Proveedor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Implementación Odoo Enterprise — MundoSocios CChC</w:t>
      </w:r>
      <w:r>
        <w:t xml:space="preserve"> </w:t>
      </w:r>
      <w:r>
        <w:rPr>
          <w:bCs/>
          <w:b/>
        </w:rPr>
        <w:t xml:space="preserve">Fase:</w:t>
      </w:r>
      <w:r>
        <w:t xml:space="preserve"> </w:t>
      </w:r>
      <w:r>
        <w:t xml:space="preserve">Fase 0 — Levantamiento y diseño ·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1.2 ·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2026-07-08</w:t>
      </w:r>
      <w:r>
        <w:t xml:space="preserve"> </w:t>
      </w:r>
      <w:r>
        <w:rPr>
          <w:bCs/>
          <w:b/>
        </w:rPr>
        <w:t xml:space="preserve">Fuentes:</w:t>
      </w:r>
      <w:r>
        <w:t xml:space="preserve"> </w:t>
      </w:r>
      <w:r>
        <w:t xml:space="preserve">Manual creación de proveedores (transcrito), Checklist campos críticos del proveedor v2.0 (Fase 0), Manual nóminas de pago, ficha</w:t>
      </w:r>
      <w:r>
        <w:t xml:space="preserve"> </w:t>
      </w:r>
      <w:r>
        <w:rPr>
          <w:rStyle w:val="VerbatimChar"/>
        </w:rPr>
        <w:t xml:space="preserve">01_Ficha_Proveedor_MundoSocios.xlsx</w:t>
      </w:r>
      <w:r>
        <w:t xml:space="preserve">, sesión técnica con soporte Zoho (Alexander Gutiérrez, 2026-07-07).</w:t>
      </w:r>
    </w:p>
    <w:p>
      <w:pPr>
        <w:pStyle w:val="BlockText"/>
      </w:pPr>
      <w:r>
        <w:rPr>
          <w:bCs/>
          <w:b/>
        </w:rPr>
        <w:t xml:space="preserve">v1.2:</w:t>
      </w:r>
      <w:r>
        <w:t xml:space="preserve"> </w:t>
      </w:r>
      <w:r>
        <w:t xml:space="preserve">se agrega §3b — el puente de proveedores ahora se construye también en Zoho CRM con soporte oficial (módulo de Proveedores + validación RUT + SII vía API Gateway).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documento reemplaza a</w:t>
      </w:r>
      <w:r>
        <w:t xml:space="preserve"> </w:t>
      </w:r>
      <w:r>
        <w:rPr>
          <w:rStyle w:val="VerbatimChar"/>
        </w:rPr>
        <w:t xml:space="preserve">BP_Proceso_Creación_Proveedor_MundoSocios.docx</w:t>
      </w:r>
      <w:r>
        <w:t xml:space="preserve">, cuyo contenido quedó duplicado por error con el blueprint de Experiencia/Atención. Al copiarlo a OneDrive, eliminar o marcar como obsoleto el .docx defectuoso.</w:t>
      </w:r>
    </w:p>
    <w:p>
      <w:r>
        <w:pict>
          <v:rect style="width:0;height:1.5pt" o:hralign="center" o:hrstd="t" o:hr="t"/>
        </w:pict>
      </w:r>
    </w:p>
    <w:bookmarkStart w:id="20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La calidad del maestro de proveedores es la causa raíz #1 de fallas del TXT bancario (dolor #1 del diagnóstico): un campo vacío o mal digitado en el proveedor rompe la carga de la nómina en el Banco de Chile el día de pago. Este proceso es previo y habilitante para compras (OC), ingreso de facturas y nóminas.</w:t>
      </w:r>
    </w:p>
    <w:p>
      <w:pPr>
        <w:pStyle w:val="BodyText"/>
      </w:pPr>
      <w:r>
        <w:rPr>
          <w:bCs/>
          <w:b/>
        </w:rPr>
        <w:t xml:space="preserve">Actores:</w:t>
      </w:r>
      <w:r>
        <w:t xml:space="preserve"> </w:t>
      </w:r>
      <w:r>
        <w:t xml:space="preserve">Cecilia Ramírez (compras/OC), encargado de tesorería, Patricio Fernández (supervisión). Volumen: bajo (altas puntuales), impacto: alto.</w:t>
      </w:r>
    </w:p>
    <w:bookmarkEnd w:id="20"/>
    <w:bookmarkStart w:id="22" w:name="situación-actual-as-is"/>
    <w:p>
      <w:pPr>
        <w:pStyle w:val="Heading2"/>
      </w:pPr>
      <w:r>
        <w:t xml:space="preserve">2. Situación actual (AS-IS)</w:t>
      </w:r>
    </w:p>
    <w:p>
      <w:pPr>
        <w:numPr>
          <w:ilvl w:val="0"/>
          <w:numId w:val="1001"/>
        </w:numPr>
        <w:pStyle w:val="Compact"/>
      </w:pPr>
      <w:r>
        <w:t xml:space="preserve">Verificar situación tributaria del RUT en</w:t>
      </w:r>
      <w:r>
        <w:t xml:space="preserve"> </w:t>
      </w:r>
      <w:r>
        <w:rPr>
          <w:rStyle w:val="VerbatimChar"/>
        </w:rPr>
        <w:t xml:space="preserve">zeus.sii.cl</w:t>
      </w:r>
      <w:r>
        <w:t xml:space="preserve"> </w:t>
      </w:r>
      <w:r>
        <w:t xml:space="preserve">(Consultar situación tributaria de terceros): inicio de actividades, actividades vigentes, afectación IVA. Copiar RUT + razón social + giro desde el SII (recomendación del manual: copy-paste para evitar errores de tipeo).</w:t>
      </w:r>
    </w:p>
    <w:p>
      <w:pPr>
        <w:numPr>
          <w:ilvl w:val="0"/>
          <w:numId w:val="1001"/>
        </w:numPr>
        <w:pStyle w:val="Compact"/>
      </w:pPr>
      <w:r>
        <w:t xml:space="preserve">Manager+ &gt; Mantenedores &gt; Clientes y/o proveedores &gt; Crear cliente/proveedor.</w:t>
      </w:r>
    </w:p>
    <w:p>
      <w:pPr>
        <w:numPr>
          <w:ilvl w:val="0"/>
          <w:numId w:val="1001"/>
        </w:numPr>
        <w:pStyle w:val="Compact"/>
      </w:pPr>
      <w:r>
        <w:t xml:space="preserve">Completar campos mínimos: RUT, razón social, nombre de fantasía (o repetir razón social), giro, clasificación</w:t>
      </w:r>
      <w:r>
        <w:t xml:space="preserve"> </w:t>
      </w:r>
      <w:r>
        <w:t xml:space="preserve">“</w:t>
      </w:r>
      <w:r>
        <w:t xml:space="preserve">sin clasificación</w:t>
      </w:r>
      <w:r>
        <w:t xml:space="preserve">”</w:t>
      </w:r>
      <w:r>
        <w:t xml:space="preserve">, correo SII, correo comercial,</w:t>
      </w:r>
      <w:r>
        <w:t xml:space="preserve"> </w:t>
      </w:r>
      <w:r>
        <w:rPr>
          <w:bCs/>
          <w:b/>
        </w:rPr>
        <w:t xml:space="preserve">tipo proveedor: Nacional (facturas) u Honorario (boletas)</w:t>
      </w:r>
      <w:r>
        <w:t xml:space="preserve">, plazo de pago 30 días, dirección completa (descripción, dirección, comuna, ciudad, región, país).</w:t>
      </w:r>
    </w:p>
    <w:p>
      <w:pPr>
        <w:numPr>
          <w:ilvl w:val="0"/>
          <w:numId w:val="1001"/>
        </w:numPr>
        <w:pStyle w:val="Compact"/>
      </w:pPr>
      <w:r>
        <w:t xml:space="preserve">Pestaña</w:t>
      </w:r>
      <w:r>
        <w:t xml:space="preserve"> </w:t>
      </w:r>
      <w:r>
        <w:rPr>
          <w:bCs/>
          <w:b/>
        </w:rPr>
        <w:t xml:space="preserve">Contactos</w:t>
      </w:r>
      <w:r>
        <w:t xml:space="preserve">: nombre, cargo, correo, teléfono y</w:t>
      </w:r>
      <w:r>
        <w:t xml:space="preserve"> </w:t>
      </w:r>
      <w:r>
        <w:rPr>
          <w:bCs/>
          <w:b/>
        </w:rPr>
        <w:t xml:space="preserve">saludo (Estimado/Estimada)</w:t>
      </w:r>
      <w:r>
        <w:t xml:space="preserve"> </w:t>
      </w:r>
      <w:r>
        <w:t xml:space="preserve">— Manager+ lo usa en el envío automático de la OC.</w:t>
      </w:r>
    </w:p>
    <w:p>
      <w:pPr>
        <w:numPr>
          <w:ilvl w:val="0"/>
          <w:numId w:val="1001"/>
        </w:numPr>
        <w:pStyle w:val="Compact"/>
      </w:pPr>
      <w:r>
        <w:t xml:space="preserve">Pestaña</w:t>
      </w:r>
      <w:r>
        <w:t xml:space="preserve"> </w:t>
      </w:r>
      <w:r>
        <w:rPr>
          <w:bCs/>
          <w:b/>
        </w:rPr>
        <w:t xml:space="preserve">Cuentas bancarias</w:t>
      </w:r>
      <w:r>
        <w:t xml:space="preserve">: tipo de cuenta, número, banco, cuenta por defecto.</w:t>
      </w:r>
    </w:p>
    <w:bookmarkStart w:id="21" w:name="puntos-críticos-del-as-is"/>
    <w:p>
      <w:pPr>
        <w:pStyle w:val="Heading3"/>
      </w:pPr>
      <w:r>
        <w:t xml:space="preserve">Puntos críticos del AS-IS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campos marcados en rojo sin información</w:t>
            </w:r>
            <w:r>
              <w:t xml:space="preserve"> </w:t>
            </w:r>
            <w:r>
              <w:rPr>
                <w:bCs/>
                <w:b/>
              </w:rPr>
              <w:t xml:space="preserve">generan error en el TXT y la nómina no se puede cargar en banco</w:t>
            </w:r>
            <w:r>
              <w:t xml:space="preserve"> </w:t>
            </w:r>
            <w:r>
              <w:t xml:space="preserve">— la validación es solo una advertencia del manual, el sistema no obliga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SII manual (web con captcha), copy-paste; sin registro de la 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datos bancarios no se re-verifican al momento de pagar (requerimiento RF-06b)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dueño formal del alta ni segregación alta/pago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Maestro con proveedores incompletos históricos que fallan al primer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21"/>
    <w:bookmarkEnd w:id="22"/>
    <w:bookmarkStart w:id="23" w:name="Xe6ffc226cc8bf7c6ddb3ab8f7d65c9dcb9b5298"/>
    <w:p>
      <w:pPr>
        <w:pStyle w:val="Heading2"/>
      </w:pPr>
      <w:r>
        <w:t xml:space="preserve">3. Proceso puente vigente (con las herramientas Fase 0)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01_Ficha_Proveedor_MundoSocios.xlsx</w:t>
      </w:r>
      <w:r>
        <w:t xml:space="preserve">: registrar el alta con el checklist de campos críticos v2.0; el semáforo</w:t>
      </w:r>
      <w:r>
        <w:t xml:space="preserve"> </w:t>
      </w:r>
      <w:r>
        <w:rPr>
          <w:bCs/>
          <w:b/>
        </w:rPr>
        <w:t xml:space="preserve">APTO / EN VALIDACIÓN</w:t>
      </w:r>
      <w:r>
        <w:t xml:space="preserve"> </w:t>
      </w:r>
      <w:r>
        <w:t xml:space="preserve">bloquea el uso del proveedor en OC hasta completar todo.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Validador SII</w:t>
      </w:r>
      <w:r>
        <w:t xml:space="preserve"> </w:t>
      </w:r>
      <w:r>
        <w:t xml:space="preserve">(CLI/servidor local): valida RUT (módulo 11) y situación tributaria; deja registro HTML de la verificación (reemplaza PC-P2 cuando se contrate API Gateway; mientras tanto, modo manual-asistido).</w:t>
      </w:r>
    </w:p>
    <w:p>
      <w:pPr>
        <w:numPr>
          <w:ilvl w:val="0"/>
          <w:numId w:val="1002"/>
        </w:numPr>
        <w:pStyle w:val="Compact"/>
      </w:pPr>
      <w:r>
        <w:t xml:space="preserve">Crear en Manager+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proveedores APTO, copiando desde la ficha (una sola digitación fuente).</w:t>
      </w:r>
    </w:p>
    <w:p>
      <w:pPr>
        <w:numPr>
          <w:ilvl w:val="0"/>
          <w:numId w:val="1002"/>
        </w:numPr>
        <w:pStyle w:val="Compact"/>
      </w:pPr>
      <w:r>
        <w:t xml:space="preserve">En la nómina (</w:t>
      </w:r>
      <w:r>
        <w:rPr>
          <w:rStyle w:val="VerbatimChar"/>
        </w:rPr>
        <w:t xml:space="preserve">03_Control_Nomina_Pago_MundoSocios.xlsx</w:t>
      </w:r>
      <w:r>
        <w:t xml:space="preserve">), el cruce por RUT contra la hoja Proveedores alerta discrepancias de banco/cuenta/estado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emitir el TXT (cubre RF-06b de forma interina).</w:t>
      </w:r>
    </w:p>
    <w:p>
      <w:pPr>
        <w:pStyle w:val="FirstParagraph"/>
      </w:pPr>
      <w:r>
        <w:rPr>
          <w:bCs/>
          <w:b/>
        </w:rPr>
        <w:t xml:space="preserve">Regla de avance:</w:t>
      </w:r>
      <w:r>
        <w:t xml:space="preserve"> </w:t>
      </w:r>
      <w:r>
        <w:t xml:space="preserve">ningún proveedor entra a una OC ni a una nómina sin estado APTO en la ficha.</w:t>
      </w:r>
    </w:p>
    <w:bookmarkEnd w:id="23"/>
    <w:bookmarkStart w:id="24" w:name="X39be41e4016186af635ade60eb763e85797c84e"/>
    <w:p>
      <w:pPr>
        <w:pStyle w:val="Heading2"/>
      </w:pPr>
      <w:r>
        <w:t xml:space="preserve">3b. Puente en Zoho CRM con soporte oficial (2026-07-07)</w:t>
      </w:r>
      <w:r>
        <w:t xml:space="preserve"> </w:t>
      </w:r>
      <w:r>
        <w:rPr>
          <w:iCs/>
          <w:i/>
        </w:rPr>
        <w:t xml:space="preserve">(nuevo en v1.2)</w:t>
      </w:r>
    </w:p>
    <w:p>
      <w:pPr>
        <w:pStyle w:val="FirstParagraph"/>
      </w:pPr>
      <w:r>
        <w:t xml:space="preserve">En sesión técnica con</w:t>
      </w:r>
      <w:r>
        <w:t xml:space="preserve"> </w:t>
      </w:r>
      <w:r>
        <w:rPr>
          <w:bCs/>
          <w:b/>
        </w:rPr>
        <w:t xml:space="preserve">Alexander Gutiérrez</w:t>
      </w:r>
      <w:r>
        <w:t xml:space="preserve"> </w:t>
      </w:r>
      <w:r>
        <w:t xml:space="preserve">(soporte Zoho) se acordó que el soporte oficial construye la capa de proveedores en Zoho, usando el Sandbox y tomando el Validador SII y el checklist v2.0 como especificación: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Sandbox</w:t>
      </w:r>
      <w:r>
        <w:t xml:space="preserve"> </w:t>
      </w:r>
      <w:r>
        <w:t xml:space="preserve">habilitado con datos de productivo (aislado; envío de correos deshabilitado por defecto).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Módulo de Proveedores activado</w:t>
      </w:r>
      <w:r>
        <w:t xml:space="preserve"> </w:t>
      </w:r>
      <w:r>
        <w:t xml:space="preserve">en Zoho CRM. Campos clave definidos: RUT, razón social, nombre de fantasía, giro, representante legal, contacto comercial (alineados con el checklist v2.0; falta enviar la planilla completa de campos).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Validación del RUT</w:t>
      </w:r>
      <w:r>
        <w:t xml:space="preserve"> </w:t>
      </w:r>
      <w:r>
        <w:t xml:space="preserve">como regla de validación del módulo con</w:t>
      </w:r>
      <w:r>
        <w:t xml:space="preserve"> </w:t>
      </w:r>
      <w:r>
        <w:rPr>
          <w:bCs/>
          <w:b/>
        </w:rPr>
        <w:t xml:space="preserve">función personalizada</w:t>
      </w:r>
      <w:r>
        <w:t xml:space="preserve"> </w:t>
      </w:r>
      <w:r>
        <w:t xml:space="preserve">(módulo 11), no criterios simples.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Verificación SII vía API Gateway</w:t>
      </w:r>
      <w:r>
        <w:t xml:space="preserve"> </w:t>
      </w:r>
      <w:r>
        <w:t xml:space="preserve">(mismo servicio del Validador): pendientes el token y la definición del proxy/alojamiento (el proxy Squid de referencia ya está desplegado en GCP).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Validador SII</w:t>
      </w:r>
      <w:r>
        <w:t xml:space="preserve"> </w:t>
      </w:r>
      <w:r>
        <w:t xml:space="preserve">(código) se envía a Alexander como referencia de comportamiento.</w:t>
      </w:r>
    </w:p>
    <w:p>
      <w:pPr>
        <w:pStyle w:val="FirstParagraph"/>
      </w:pPr>
      <w:r>
        <w:rPr>
          <w:bCs/>
          <w:b/>
        </w:rPr>
        <w:t xml:space="preserve">Pendientes de esta vía:</w:t>
      </w:r>
      <w:r>
        <w:t xml:space="preserve"> </w:t>
      </w:r>
      <w:r>
        <w:t xml:space="preserve">¿proveedores como módulo separado o tipo de cuenta dentro de Socios? · ¿la validación SII corre al crear el registro o como automatización posterior? · habilitación de correos de prueba en Sandbox · token API Gateway (~$10.000 CLP/mes, decisión de Patricio).</w:t>
      </w:r>
    </w:p>
    <w:p>
      <w:pPr>
        <w:pStyle w:val="BodyText"/>
      </w:pPr>
      <w:r>
        <w:t xml:space="preserve">Cuando este módulo entre a productivo, reemplaza la ficha Excel</w:t>
      </w:r>
      <w:r>
        <w:t xml:space="preserve"> </w:t>
      </w:r>
      <w:r>
        <w:rPr>
          <w:rStyle w:val="VerbatimChar"/>
        </w:rPr>
        <w:t xml:space="preserve">01_Ficha_Proveedor</w:t>
      </w:r>
      <w:r>
        <w:t xml:space="preserve"> </w:t>
      </w:r>
      <w:r>
        <w:t xml:space="preserve">como punto de alta (la regla APTO se mantiene: la valida Zoho en vez de la planilla); Manager+ sigue recibiendo el alta por digitación/exportación hasta Odoo.</w:t>
      </w:r>
    </w:p>
    <w:bookmarkEnd w:id="24"/>
    <w:bookmarkStart w:id="25" w:name="diseño-futuro-en-odoo-to-be"/>
    <w:p>
      <w:pPr>
        <w:pStyle w:val="Heading2"/>
      </w:pPr>
      <w:r>
        <w:t xml:space="preserve">4. Diseño futuro en Odoo (TO-BE)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en 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tipo proveedor con</w:t>
            </w:r>
            <w:r>
              <w:t xml:space="preserve"> </w:t>
            </w:r>
            <w:r>
              <w:rPr>
                <w:bCs/>
                <w:b/>
              </w:rPr>
              <w:t xml:space="preserve">campos obligatorios forzados</w:t>
            </w:r>
            <w:r>
              <w:t xml:space="preserve">: RUT (validado con módulo 11 — localización chilena), razón social, giro, correo, dirección, tipo (Nacional/Honorario vía posición fiscal), plazo de pago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+ l10n_cl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Verificación SII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de situación tributaria al crear (integración API SII de terceros — el Validador actual es la especificación de comportamiento) con registro en el chatter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menor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Datos bancarios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bancaria obligatoria para proveedores pagables; validación de formato;</w:t>
            </w:r>
            <w:r>
              <w:t xml:space="preserve"> </w:t>
            </w:r>
            <w:r>
              <w:rPr>
                <w:bCs/>
                <w:b/>
              </w:rPr>
              <w:t xml:space="preserve">re-verificación visible al registrar el pago (RF-06b)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Aprobación del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de aprobación a Adm. y Finanzas antes de habilitar para compras (segregación alta/pago)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Contactos + actividades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OC y la factura solo aceptan proveedores completos; el lote de pago valida datos bancarios antes de generar el TXT (desarrollo TXT Banco de Chile — requiere Odoo.sh, ver R1 ficha Odoo MX)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+ Contabilidad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Requerimientos cubiertos:</w:t>
      </w:r>
      <w:r>
        <w:t xml:space="preserve"> </w:t>
      </w:r>
      <w:r>
        <w:t xml:space="preserve">RF-04, RF-05, RF-06, RF-06b del Entregable 3.</w:t>
      </w:r>
    </w:p>
    <w:bookmarkEnd w:id="25"/>
    <w:bookmarkStart w:id="26" w:name="migración-del-maestro"/>
    <w:p>
      <w:pPr>
        <w:pStyle w:val="Heading2"/>
      </w:pPr>
      <w:r>
        <w:t xml:space="preserve">5. Migración del maestro</w:t>
      </w:r>
    </w:p>
    <w:p>
      <w:pPr>
        <w:numPr>
          <w:ilvl w:val="0"/>
          <w:numId w:val="1004"/>
        </w:numPr>
        <w:pStyle w:val="Compact"/>
      </w:pPr>
      <w:r>
        <w:t xml:space="preserve">Exportar proveedores de Manager+ → pasar por el checklist v2.0 (script o ficha) →</w:t>
      </w:r>
      <w:r>
        <w:t xml:space="preserve"> </w:t>
      </w:r>
      <w:r>
        <w:rPr>
          <w:bCs/>
          <w:b/>
        </w:rPr>
        <w:t xml:space="preserve">solo migran a Odoo los APTO</w:t>
      </w:r>
      <w:r>
        <w:t xml:space="preserve">; el resto se completa o se archiva.</w:t>
      </w:r>
    </w:p>
    <w:p>
      <w:pPr>
        <w:numPr>
          <w:ilvl w:val="0"/>
          <w:numId w:val="1004"/>
        </w:numPr>
        <w:pStyle w:val="Compact"/>
      </w:pPr>
      <w:r>
        <w:t xml:space="preserve">No migrar proveedores sin movimiento en 24 meses (proponer; confirmar con Patricio).</w:t>
      </w:r>
    </w:p>
    <w:bookmarkEnd w:id="26"/>
    <w:bookmarkStart w:id="27" w:name="decisiones-pendientes"/>
    <w:p>
      <w:pPr>
        <w:pStyle w:val="Heading2"/>
      </w:pPr>
      <w:r>
        <w:t xml:space="preserve">6. Decisiones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es el dueño formal del alta de proveedores (¿Cecilia?) y quién aprueba (¿Patricio?)?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Contratación API Gateway para verificación SII automática (~$10.000 CLP/mes)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de archivo de proveedores históricos incompletos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Patricio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Pendiente de validación por:</w:t>
      </w:r>
      <w:r>
        <w:t xml:space="preserve"> </w:t>
      </w:r>
      <w:r>
        <w:t xml:space="preserve">Patricio Fernández (Adm. y Finanzas) · Cecilia Ramírez (Compras).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2026-07-31T14:55:02Z</dcterms:created>
  <dcterms:modified xsi:type="dcterms:W3CDTF">2026-07-31T14:55:02Z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