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8416938781738" w:lineRule="auto"/>
        <w:ind w:left="6853.8580322265625" w:right="2248.3416748046875" w:firstLine="9.619140625"/>
        <w:jc w:val="left"/>
        <w:rPr>
          <w:rFonts w:ascii="Arial" w:cs="Arial" w:eastAsia="Arial" w:hAnsi="Arial"/>
          <w:b w:val="0"/>
          <w:i w:val="0"/>
          <w:smallCaps w:val="0"/>
          <w:strike w:val="0"/>
          <w:color w:val="000000"/>
          <w:sz w:val="40.08000183105469"/>
          <w:szCs w:val="40.08000183105469"/>
          <w:u w:val="none"/>
          <w:shd w:fill="auto" w:val="clear"/>
          <w:vertAlign w:val="baseline"/>
        </w:rPr>
        <w:sectPr>
          <w:pgSz w:h="16820" w:w="11900" w:orient="portrait"/>
          <w:pgMar w:bottom="3.5424000024795532" w:top="2131.600341796875" w:left="955.2000427246094" w:right="115.2001953125" w:header="0" w:footer="720"/>
          <w:pgNumType w:start="1"/>
        </w:sect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Módulo 4 Soporte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2b2a2c"/>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b2a2c"/>
          <w:sz w:val="31.920000076293945"/>
          <w:szCs w:val="31.920000076293945"/>
          <w:u w:val="none"/>
          <w:shd w:fill="auto" w:val="clear"/>
          <w:vertAlign w:val="baseline"/>
          <w:rtl w:val="0"/>
        </w:rPr>
        <w:t xml:space="preserve">Contenido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09326171875" w:line="465.1137828826904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 ............................................................................................................................................3 Objetivos ..................................................................................................................................................3 Recursos ...................................................................................................................................................3 Competencia...........................................................................................................................................4 Concienciación........................................................................................................................................5 Comunicación.........................................................................................................................................6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4453125" w:line="465.313768386840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Establecimiento de los mecanismos internos de comunicación y de información...........6 Qué se comunica:.......................................................................................................................... 7 Cuándo se comunica:................................................................................................................... 7 Con quién comunicarse: ..............................................................................................................8 Cómo comunicarse: ......................................................................................................................9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6640625" w:line="465.3136825561523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Establecimiento de los mecanismos externos de comunicación y de información.........11 Qué se comunica:........................................................................................................................ 12 Cuándo se comunica:................................................................................................................. 12 Con quién comunicarse: ............................................................................................................ 13 Cómo comunicarse: .................................................................................................................... 14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655517578125" w:line="465.313768386840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documentada................................................................................................................ 16 Creación y actualización de la documentación ....................................................................... 16 Control documental ........................................................................................................................ 16 Listado de Documentos ..................................................................................................................17</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20617675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46"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48"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Introducción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074218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día más, se hace necesario en las organizaciones el contar con un sistema de  protección de la información, que nos ayude a identificar las amenazas a las que estamos  expuestos y poder controlarlas.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388671875" w:line="382.01365470886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implantación de un SGSI (Sistema de Gestión de Seguridad de la Información) nos va a  permitir asegurar la protección de los activos de información de nuestro negocio,  mediante la reducción de riesgos y costos, y maximización de las oportunidades de  negocio.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0615234375" w:line="381.3474082946777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elemento clave para la implantación y operación de un SGSI, es dotarle de los recursos  adecuados, sin ello, una de las piezas prioritaria fallará e impedirá al SGSI cumplir con los  objetivos encomendados. Entendemos como recursos del SGSI a las personas, formación  y competencia, concienciación, necesidades de comunicación y el control sobre la  información documentada.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236328125"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Objetivos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059814453125" w:line="381.3474082946777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este módulo vamos a conocer cuáles son los requerimientos de ISO/IEC 27001:2022  respecto a la dotación de recursos, incluyendo la competencia del personal, la  concienciación no solo de los empleados sino también de aquellas personas que trabajan  para la organización, y por último también revisaremos un punto importante de la norma  como es la comunicación, tanto interna como externa.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729736328125"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Recursos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7061767578125" w:line="381.847257614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organización debe determinar y proporcionar los recursos necesarios para mejorar el  establecimiento, implementación, mantenimiento y mejora continua del Sistema de  Gestión de Seguridad de la Información. Uno de los aspectos más importantes que la  dirección debe perseguir es proporcionar dichos recursos teniendo en cuenta que en cada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8728179931641"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47"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41" name="image38.png"/>
            <a:graphic>
              <a:graphicData uri="http://schemas.openxmlformats.org/drawingml/2006/picture">
                <pic:pic>
                  <pic:nvPicPr>
                    <pic:cNvPr id="0" name="image38.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de las etapas se requerirán unos recursos concretos. Para ello se recogerá en la  política de Seguridad de la Información dicho compromiso.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167968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cada responsabilidad y función en el SGSI se debería tener en consideración lo  siguiente: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094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personas, las habilidades, la experiencia y las competencias.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2.09708213806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recursos necesarios para cada etapa del proceso de gestión del riesgo.  </w:t>
      </w: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procesos de la organización, los métodos y las herramientas a utilizar para  gestionar el riesgo.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314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procesos y procedimientos documentados.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sistemas de gestión de la información y del conocimiento.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programas de formación.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presupuesto de la organización debería reflejar la planificación y compromiso de estos  recursos.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724853515625"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Competencia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05371093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organización debe garantizar que todo el personal al que se le hayan asignado  responsabilidades dentro del SGSI sea competente para llevar a cabo sus tareas. Para ello  deberá: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7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Determinar las competencias necesarias.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Asegurarse de que estas personas son competentes en la base en la educación,  la formación o la experiencia.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380.34782409667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su caso, tomar medidas para adquirir las competencias necesarias, y evaluar  la eficacia de las medidas adoptadas.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12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Retener la información documentada apropiada como prueba de competencia.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40"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45"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acciones aplicables pueden incluir, por ejemplo, la oferta para formación, tutorías, la  reasignación de los empleados actuales, o la contratación de personas competentes.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730468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alumno deberá consultar en la plataforma el recurso: Roles Responsabilidades y  Competencias_v2</w:t>
      </w:r>
      <w:r w:rsidDel="00000000" w:rsidR="00000000" w:rsidRPr="00000000">
        <w:rPr>
          <w:rFonts w:ascii="Arial" w:cs="Arial" w:eastAsia="Arial" w:hAnsi="Arial"/>
          <w:b w:val="0"/>
          <w:i w:val="0"/>
          <w:smallCaps w:val="0"/>
          <w:strike w:val="0"/>
          <w:color w:val="060404"/>
          <w:sz w:val="21.1200008392334"/>
          <w:szCs w:val="21.1200008392334"/>
          <w:u w:val="none"/>
          <w:shd w:fill="auto" w:val="clear"/>
          <w:vertAlign w:val="baseline"/>
          <w:rtl w:val="0"/>
        </w:rPr>
        <w:t xml:space="preserve">Perfiles.pdf,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donde encontrará la relación de todos los roles que  intervienen en la implantación de un SGSI con sus respectivos roles, responsabilidades y  requisitos de competencias con las que deben contar.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67333984375"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Concienciación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7069091796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concienciación referida a la Seguridad de la Información es un pilar fundamental de la  gestión de la seguridad. Las personas (internas o externas) que realizan trabajos bajo el  control de la organización deberán tener en cuenta: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7783203125" w:line="382.180452346801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Políticas y Normativas de la organización en seguridad de la información. </w:t>
      </w: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de concienciación en protección de datos.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89160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Sensibilización en seguridad de la información.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de concienciación de phishing y malware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otros.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Tanto la concienciación como la formación deben ser registradas y medidas para poder  evaluar su eficacia. Se deben crear y mantener los registros para proporcionar las  evidencias de dicha formación.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47314453125" w:line="382.34693527221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personal externo, se deben establecer los mecanismos para implantar y  medir el control, de acuerdo con el contrato existente y a la legislación laboral actual.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32055664062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alumno debe consultar el siguiente recurso en la plataforma: Plan de Formación, donde  encontrará un modelo para documentar el plan de formación de una organización.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727050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37"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muestra un ejemplo para Autos Europa: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198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600075"/>
            <wp:effectExtent b="0" l="0" r="0" t="0"/>
            <wp:docPr id="35"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612013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84082031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cursos pueden ser Online o presenciales, algunos ejemplos de cursos de  concienciación pueden ser: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275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de concienciación en protección de datos.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Sensibilización en seguridad de la información.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de concienciación de phishing.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otros.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95068359375"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Comunicación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06201171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organización debe determinar la necesidad de las comunicaciones internas y externas  relacionadas con el Sistema de Gestión de Seguridad de la Información, incluyendo: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7255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comunicar.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Cuándo comunicar.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quién comunicar.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Quién debe comunicar.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Cómo se llevará a cabo la comunicación.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199.92000102996826" w:lineRule="auto"/>
        <w:ind w:left="0" w:right="0" w:firstLine="0"/>
        <w:jc w:val="left"/>
        <w:rPr>
          <w:rFonts w:ascii="Arial" w:cs="Arial" w:eastAsia="Arial" w:hAnsi="Arial"/>
          <w:b w:val="0"/>
          <w:i w:val="0"/>
          <w:smallCaps w:val="0"/>
          <w:strike w:val="0"/>
          <w:color w:val="2e942e"/>
          <w:sz w:val="24"/>
          <w:szCs w:val="24"/>
          <w:u w:val="none"/>
          <w:shd w:fill="auto" w:val="clear"/>
          <w:vertAlign w:val="baseline"/>
        </w:rPr>
      </w:pPr>
      <w:r w:rsidDel="00000000" w:rsidR="00000000" w:rsidRPr="00000000">
        <w:rPr>
          <w:rFonts w:ascii="Arial" w:cs="Arial" w:eastAsia="Arial" w:hAnsi="Arial"/>
          <w:b w:val="0"/>
          <w:i w:val="0"/>
          <w:smallCaps w:val="0"/>
          <w:strike w:val="0"/>
          <w:color w:val="2e942e"/>
          <w:sz w:val="24"/>
          <w:szCs w:val="24"/>
          <w:u w:val="none"/>
          <w:shd w:fill="auto" w:val="clear"/>
          <w:vertAlign w:val="baseline"/>
          <w:rtl w:val="0"/>
        </w:rPr>
        <w:t xml:space="preserve">Establecimiento de los mecanismos internos de comunicación y de información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381.097497940063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organización debería establecer mecanismos internos de comunicación y de  información con objeto de apoyar y fomentar la obligación de rendir cuentas y la  propiedad del riesgo. Estos mecanismos deberían garantizar: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22595214843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comunicación adecuada de los componentes clave del marco de trabajo de  la gestión del riesgo, así como de todas las modificaciones posteriores.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472793579101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38"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34"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existencia de informes internos adecuados sobre el marco de trabajo, su  eficacia y sus resultados.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disponibilidad de información apropiada obtenida de la aplicación de la  gestión del riesgo en los niveles y tiempos apropiados.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382.6803874969482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existencia de procesos para realizar consultas con las partes interesadas.  Cuando corresponda, estos mecanismos deberían incluir procesos para consolidar la  información relativa al riesgo procedente de fuentes diferentes, y puede ser necesario  considerar la sensibilidad de la información.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358398437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Qué se comunica: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50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comunicará cualquier información que guarde relación con el SGSI.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Sistema de Gestión de Seguridad de la Información: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e942e"/>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incidentes de seguridad.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e942e"/>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No Conformidades y de Acciones correctivas.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82.180452346801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e942e"/>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Acciones de Mejora (propuesta, realización, etc.). </w:t>
      </w:r>
      <w:r w:rsidDel="00000000" w:rsidR="00000000" w:rsidRPr="00000000">
        <w:rPr>
          <w:rFonts w:ascii="Courier New" w:cs="Courier New" w:eastAsia="Courier New" w:hAnsi="Courier New"/>
          <w:b w:val="0"/>
          <w:i w:val="0"/>
          <w:smallCaps w:val="0"/>
          <w:strike w:val="0"/>
          <w:color w:val="2e942e"/>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datos de cumplimiento de objetivos/métricas.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395263671875" w:line="379.848318099975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e942e"/>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las partes interesadas, y de los recursos necesarios  para que los procesos de negocio operen como normalidad.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67260742187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Cuándo se comunica: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50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realizarán comunicaciones siempre que: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requiera la intervención de cualquier otra parte en cualquier tarea  involucrada dentro del SGSI.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44873046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realizar la comunicación lo antes posible para evitar un daño  mayor (incidentes).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08349609375" w:line="381.847028732299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informar a partes involucradas dentro de un proceso de cambio,  acción correctiva o acción de mejora.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728912353516"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3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42" name="image40.png"/>
            <a:graphic>
              <a:graphicData uri="http://schemas.openxmlformats.org/drawingml/2006/picture">
                <pic:pic>
                  <pic:nvPicPr>
                    <pic:cNvPr id="0" name="image40.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obtener información sobre recursos necesarios, activos  involucrados, valoraciones, tiempos de respuesta, etc.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692382812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Con quién comunicarse: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8500976562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ámbito interno, las comunicaciones se realizan principalmente con otros  trabajadores.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4609375" w:line="382.34722137451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horizontal, entre Departamentos / Áreas: En este caso, las vías de  comunicación utilizadas pueden ser: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9003906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Comunicaciones a través del correo electrónico o cualquier otro método de  transmisión digital.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348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Comunicados internos por escrito.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verbal.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propia documentación del Sistema de Gestión.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vertical, entre los diferentes Unidades / Áreas /Departamentos y  Dirección. En este caso, las vías de comunicación utilizadas son: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382.180452346801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Reuniones periódicas de Técnicos / Jefes de Área / Directores de Departamento  con Dirección.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95263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verbal.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Comunicados internos por escrito.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propia documentación del Sistema de Gestión.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Incidentes al responsable del SGSI: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379.8480606079101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producirse un incidente, el mismo se comunicará tal y como está descrito  en los documentos de la organización.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7196044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con la dirección: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comunicación con la Dirección se realizará principalmente de forma presencial (verbal),  o bien a través de videoconferencia o vía telefónica si alguna de las partes se encuentra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728881835938"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44"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39"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fuera de las instalaciones. También se utilizará el correo electrónico para el traspaso de  ficheros, y comunicaciones vía mail.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835937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Cómo comunicarse: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5019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principales recursos implantados para garantizar la comunicación son los siguientes: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382.09708213806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 corporativo: es un sistema accesible desde las propias  instalaciones de la organización, desde el exterior a través de Internet, y a través  de los smartphones proporcionados por la organización.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43652343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Dispositivos móviles smartphones: son dispositivos que disponen de conexión  con el correo corporativo a través de una línea de datos móviles o de una red  wifi, y que también permiten la comunicación mediante la red UMTS.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Equipamiento informático: los equipos informáticos disponen de cliente de  correo electrónico permitiendo el envío de comunicados vía correo electrónico,  y de suite ofimática, permitiendo elaborar comunicados por escrito.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28759765625" w:line="382.013940811157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Impresoras multifunción con escáner: facilitan las comunicaciones por escrito,  permitiendo escanear comunicados para enviarlos por correo electrónico, o  bien imprimir comunicados que necesitan realizarse en formato papel.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615234375" w:line="381.847085952758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Terminales Voz IP: Estos dispositivos se encuentran ubicados dentro de la  propia organización, y permiten la comunicación directa entre las personas de  la organización, realizando llamadas contra otro terminal Voz IP o contra  terminales móviles.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08349609375" w:line="382.01376914978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Mensajería instantánea corporativa: programa corporativo instalado en los  equipos de la organización, que permite la comunicación por chat con el resto  del personal. Este programa también permite el traspaso de ficheros, así como  realizar sesiones de videoconferencia.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615234375" w:line="379.8480606079101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Tablón de anuncios: Mediante un tablón de anuncios donde la organización se  comunica con sus empleados, facilitando noticias de interés para los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6719970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empleados, en algunos casos son los propios empleados los que colocan  artículos de interés.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257614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Páginas Web: Mediante esta herramienta, la organización dispone de un medio  de comunicarse con todas las personas interesadas tanto internas como  externas, haciendo llegar los mensajes institucionales sobre determinada  situación y/o incidente.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16796875" w:line="382.34722137451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todo caso, la Organización facilita los medios necesarios para que cualquiera de sus  integrantes pueda comunicar sus necesidades y propuestas de mejora.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29003906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comunicaciones internas presentadas al Comité de Dirección serán evaluadas en el  mismo, comunicándose las resoluciones adoptadas.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38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Global: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96044921875" w:line="231.8241405487060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2017395"/>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120130" cy="201739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2165985"/>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20130" cy="216598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689422607422"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1033145"/>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120130" cy="103314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3185795"/>
            <wp:effectExtent b="0" l="0" r="0" t="0"/>
            <wp:docPr id="19"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6120130" cy="318579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1129665"/>
            <wp:effectExtent b="0" l="0" r="0" t="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120130" cy="112966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e942e"/>
          <w:sz w:val="24"/>
          <w:szCs w:val="24"/>
          <w:u w:val="none"/>
          <w:shd w:fill="auto" w:val="clear"/>
          <w:vertAlign w:val="baseline"/>
        </w:rPr>
      </w:pPr>
      <w:r w:rsidDel="00000000" w:rsidR="00000000" w:rsidRPr="00000000">
        <w:rPr>
          <w:rFonts w:ascii="Arial" w:cs="Arial" w:eastAsia="Arial" w:hAnsi="Arial"/>
          <w:b w:val="0"/>
          <w:i w:val="0"/>
          <w:smallCaps w:val="0"/>
          <w:strike w:val="0"/>
          <w:color w:val="2e942e"/>
          <w:sz w:val="24"/>
          <w:szCs w:val="24"/>
          <w:u w:val="none"/>
          <w:shd w:fill="auto" w:val="clear"/>
          <w:vertAlign w:val="baseline"/>
          <w:rtl w:val="0"/>
        </w:rPr>
        <w:t xml:space="preserve">Establecimiento de los mecanismos externos de comunicación y de información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19970703125" w:line="379.847774505615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organización debería desarrollar e implementar un plan para comunicarse con las  partes interesadas externas. Este plan debería implicar: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2290039062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participación de las partes interesadas externas apropiadas, asegurándose  un intercambio eficaz de información.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establecimiento de informes externos conformes con los requisitos legales,  reglamentarios y de gobierno de la organización.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disponibilidad de retroalimentación y de informes sobre comunicación y  consulta.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305908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utilización de comunicaciones para generar confianza en la organización.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00732421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comunicación con las partes interesadas en caso de crisis o contingencias. La Dirección  proporciona los recursos necesarios para asegurar el establecimiento de los procesos de  comunicación apropiados en el seno de la Organización. Las actividades de comunicación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4728546142578"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29"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pueden desarrollarse a través de diferentes vías, en función de los participantes de dicha  comunicación.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835937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Qué se comunica: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5019531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comunicará cualquier información que guarde relación con el Sistema de Gestión de  Seguridad de la Información en alguno de los contextos externos.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38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se identifica la información a comunicar: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84570312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Incidencias con proveedores, que pudieran afectar a la seguridad de la  información.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Cambios del Gobierno que pudieran afectar al negocio o Pérdida de confianza  por parte de los Inversores.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con los requisitos, funcionalidad o calidad de los servicios prestados  a clientes.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79.8477745056152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Problemas de imagen de la organización o Cambios en los que está involucrado  personal externo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82617187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Cuándo se comunica: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50805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realizarán comunicaciones siempre que: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requiera la intervención de cualquier otra parte en cualquier tarea externa  involucrada dentro del SGSI.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realizar la comunicación lo antes posible para evitar un daño  mayor (incidentes).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382.34722137451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informar a partes externas involucradas dentro de un proceso de  cambio, acción correctiva o acción de mejora.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90039062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informar sobre problemas con los servicios prestados al cliente.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 necesario informar sobre problemas relacionados con proveedores.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87268066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Con quién comunicarse: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489746093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ámbito externo, las comunicaciones se realizan principalmente con otras  organizaciones.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c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con clientes.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comunicación con los clientes se realizará a través de distintas vías: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la web pública de la organización.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8457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correo electrónico u otro medio de comunicación digital.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reuniones periódicas.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interlocutores autorizados que lo sean debido a sus tareas habituales  y a los niveles que se consideren adecuados.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c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con partners y proveedores.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la web pública de la organización.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correo electrónico u otro medio de comunicación digital.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reuniones periódicas.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7031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Mediante interlocutores autorizados que lo sean debido a sus tareas habituales  y a los niveles que se consideren adecuados.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3886718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Incidentes al responsable del SGSI, en los que haya partes externas  involucradas: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7783203125" w:line="381.847200393676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el caso de producirse un incidente, el mismo se comunicará tal y como está descrito  en los documentos de la organización.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47314453125" w:line="382.34693527221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4c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8200"/>
          <w:sz w:val="24"/>
          <w:szCs w:val="24"/>
          <w:u w:val="none"/>
          <w:shd w:fill="auto" w:val="clear"/>
          <w:vertAlign w:val="baseline"/>
          <w:rtl w:val="0"/>
        </w:rPr>
        <w:t xml:space="preserve">Comunicación con la comunidad local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(incluyendo autoridades) y otras </w:t>
      </w:r>
      <w:r w:rsidDel="00000000" w:rsidR="00000000" w:rsidRPr="00000000">
        <w:rPr>
          <w:rFonts w:ascii="Arial" w:cs="Arial" w:eastAsia="Arial" w:hAnsi="Arial"/>
          <w:b w:val="0"/>
          <w:i w:val="0"/>
          <w:smallCaps w:val="0"/>
          <w:strike w:val="0"/>
          <w:color w:val="008200"/>
          <w:sz w:val="24"/>
          <w:szCs w:val="24"/>
          <w:u w:val="none"/>
          <w:shd w:fill="auto" w:val="clear"/>
          <w:vertAlign w:val="baseline"/>
          <w:rtl w:val="0"/>
        </w:rPr>
        <w:t xml:space="preserve">partes  interesadas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(incluyendo medios de comunicación).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32055664062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Únicamente la dirección y en quienes deleguen debido a la naturaleza de la comunicación  pueden establecer estas comunicaciones. En concreto: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0728149414062"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33" name="image33.png"/>
            <a:graphic>
              <a:graphicData uri="http://schemas.openxmlformats.org/drawingml/2006/picture">
                <pic:pic>
                  <pic:nvPicPr>
                    <pic:cNvPr id="0" name="image33.png"/>
                    <pic:cNvPicPr preferRelativeResize="0"/>
                  </pic:nvPicPr>
                  <pic:blipFill>
                    <a:blip r:embed="rId22"/>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31"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Comunidad local (incluyendo autoridades): por norma general las áreas de  RRHH y de EHS&amp;S serán los interlocutores naturales.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Medios de comunicación: por norma general el Consejero Delegado y los  miembros del Comité de Dirección en su ausencia.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094726562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medio de comunicación también dependerá de la naturaleza de la comunicación,  siendo los medios habituales el teléfono o los encuentros presenciales.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8359375" w:line="199.92000102996826" w:lineRule="auto"/>
        <w:ind w:left="0" w:right="0" w:firstLine="0"/>
        <w:jc w:val="left"/>
        <w:rPr>
          <w:rFonts w:ascii="Arial" w:cs="Arial" w:eastAsia="Arial" w:hAnsi="Arial"/>
          <w:b w:val="0"/>
          <w:i w:val="0"/>
          <w:smallCaps w:val="0"/>
          <w:strike w:val="0"/>
          <w:color w:val="006100"/>
          <w:sz w:val="24.640439987182617"/>
          <w:szCs w:val="24.640439987182617"/>
          <w:u w:val="none"/>
          <w:shd w:fill="auto" w:val="clear"/>
          <w:vertAlign w:val="baseline"/>
        </w:rPr>
      </w:pPr>
      <w:r w:rsidDel="00000000" w:rsidR="00000000" w:rsidRPr="00000000">
        <w:rPr>
          <w:rFonts w:ascii="Arial" w:cs="Arial" w:eastAsia="Arial" w:hAnsi="Arial"/>
          <w:b w:val="0"/>
          <w:i w:val="0"/>
          <w:smallCaps w:val="0"/>
          <w:strike w:val="0"/>
          <w:color w:val="006100"/>
          <w:sz w:val="24.640439987182617"/>
          <w:szCs w:val="24.640439987182617"/>
          <w:u w:val="none"/>
          <w:shd w:fill="auto" w:val="clear"/>
          <w:vertAlign w:val="baseline"/>
          <w:rtl w:val="0"/>
        </w:rPr>
        <w:t xml:space="preserve">Cómo comunicarse: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50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principales recursos implantados para garantizar la comunicación son los siguientes: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 corporativo: es un sistema accesible desde las propias instalaciones  de la organización, desde el exterior a través de Internet, y a través de los smartphones  proporcionados por la organización.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380.847358703613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Dispositivos móviles smartphones: son dispositivos que disponen de conexión con el  correo corporativo a través de una línea de datos móviles o de una red wifi, y que  también permiten la comunicación mediante la red UMTS.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353515625" w:line="381.8471717834472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Equipamiento informático: los equipos informáticos disponen de cliente de correo  electrónico permitiendo el envío de comunicados vía correo electrónico, y de suite  ofimática, permitiendo elaborar comunicados por escrito.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Impresoras multifunción con escáner: facilitan las comunicaciones por escrito,  permitiendo escanear comunicados para enviarlos por correo electrónico, o bien  imprimir comunicados que necesitan realizarse en formato papel.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47314453125" w:line="382.01376914978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Faxes/Burofax: pese a que actualmente es una tecnología en desuso, en algunos casos  puede utilizarse el fax para enviar documentos de forma rápida y sencilla, ya sea  mediante una línea de fax específica, o a través del servicio de burofax que ofrece la  web de correos.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615234375" w:line="379.8480606079101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Terminales Voz IP: Estos dispositivos se encuentran ubicados dentro de la propia  organización, y permiten realizar llamadas al exterior.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720733642578"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72576141357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Páginas Web: Mediante esta herramienta, la organización dispone de un medio  de comunicarse con todas las personas interesadas tanto internas como  externas, haciendo llegar los mensajes institucionales sobre determinada  situación y/o incidente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719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Tabla Global: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1923828125" w:line="228.2460451126098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2107565"/>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6120130" cy="210756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1536065"/>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6120130" cy="153606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120130" cy="1656715"/>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120130" cy="165671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7851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9"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e942e"/>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e942e"/>
          <w:sz w:val="28.079999923706055"/>
          <w:szCs w:val="28.079999923706055"/>
          <w:u w:val="none"/>
          <w:shd w:fill="auto" w:val="clear"/>
          <w:vertAlign w:val="baseline"/>
          <w:rtl w:val="0"/>
        </w:rPr>
        <w:t xml:space="preserve">Información documentada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074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información del Sistema de Gestión de Seguridad de la Información debe incluir: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documentada requerida por la norma internacional.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documentada determinada por la organización como necesaria  para la efectividad del Sistema de Gestión de Seguridad de la Información.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0947265625" w:line="382.34722137451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alcance de la información documentada para un Sistema de Gestión de Seguridad de  la Información puede diferir de una organización a otra debido 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4121093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tamaño de la organización y el tipo de actividades, procesos, productos y  servicios.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3486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complejidad de los procesos y sus interacciones.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competencia de las personas.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199.92000102996826" w:lineRule="auto"/>
        <w:ind w:left="0" w:right="0" w:firstLine="0"/>
        <w:jc w:val="left"/>
        <w:rPr>
          <w:rFonts w:ascii="Arial" w:cs="Arial" w:eastAsia="Arial" w:hAnsi="Arial"/>
          <w:b w:val="0"/>
          <w:i w:val="0"/>
          <w:smallCaps w:val="0"/>
          <w:strike w:val="0"/>
          <w:color w:val="2e942e"/>
          <w:sz w:val="24"/>
          <w:szCs w:val="24"/>
          <w:u w:val="none"/>
          <w:shd w:fill="auto" w:val="clear"/>
          <w:vertAlign w:val="baseline"/>
        </w:rPr>
      </w:pPr>
      <w:r w:rsidDel="00000000" w:rsidR="00000000" w:rsidRPr="00000000">
        <w:rPr>
          <w:rFonts w:ascii="Arial" w:cs="Arial" w:eastAsia="Arial" w:hAnsi="Arial"/>
          <w:b w:val="0"/>
          <w:i w:val="0"/>
          <w:smallCaps w:val="0"/>
          <w:strike w:val="0"/>
          <w:color w:val="2e942e"/>
          <w:sz w:val="24"/>
          <w:szCs w:val="24"/>
          <w:u w:val="none"/>
          <w:shd w:fill="auto" w:val="clear"/>
          <w:vertAlign w:val="baseline"/>
          <w:rtl w:val="0"/>
        </w:rPr>
        <w:t xml:space="preserve">Creación y actualización de la documentación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1958007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crear y actualizar la información documentada de la organización debe asegurarse de: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2009277343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Identificación y descripción (por ejemplo, un título, fecha, autor, o el número de  referencia).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 (por ejemplo, el idioma, la versión de software, gráficos).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medios de comunicación (por ejemplo, papel, electrónico).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revisión y aprobación de la idoneidad y suficiencia.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7021484375" w:line="199.92000102996826" w:lineRule="auto"/>
        <w:ind w:left="0" w:right="0" w:firstLine="0"/>
        <w:jc w:val="left"/>
        <w:rPr>
          <w:rFonts w:ascii="Arial" w:cs="Arial" w:eastAsia="Arial" w:hAnsi="Arial"/>
          <w:b w:val="0"/>
          <w:i w:val="0"/>
          <w:smallCaps w:val="0"/>
          <w:strike w:val="0"/>
          <w:color w:val="2e942e"/>
          <w:sz w:val="24"/>
          <w:szCs w:val="24"/>
          <w:u w:val="none"/>
          <w:shd w:fill="auto" w:val="clear"/>
          <w:vertAlign w:val="baseline"/>
        </w:rPr>
      </w:pPr>
      <w:r w:rsidDel="00000000" w:rsidR="00000000" w:rsidRPr="00000000">
        <w:rPr>
          <w:rFonts w:ascii="Arial" w:cs="Arial" w:eastAsia="Arial" w:hAnsi="Arial"/>
          <w:b w:val="0"/>
          <w:i w:val="0"/>
          <w:smallCaps w:val="0"/>
          <w:strike w:val="0"/>
          <w:color w:val="2e942e"/>
          <w:sz w:val="24"/>
          <w:szCs w:val="24"/>
          <w:u w:val="none"/>
          <w:shd w:fill="auto" w:val="clear"/>
          <w:vertAlign w:val="baseline"/>
          <w:rtl w:val="0"/>
        </w:rPr>
        <w:t xml:space="preserve">Control documental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382.3469352722168"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documentos requeridos por el Sistema de Gestión de Seguridad de la Información y  por esta norma internacional deben ser controlados para asegurar: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7320556640625" w:line="380.84755897521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están disponibles y adecuados para su uso, donde y cuando sea necesario.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estén protegidos adecuadamente (por ejemplo, de la pérdida de  confidencialidad, uso indebido, o la pérdida de la integridad).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072280883789"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7"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el control de la información documentada, la organización debe responder a las  siguientes actividades, según corresponda: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distribución, acceso, recuperación y uso.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1.8458843231201"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Almacenamiento y conservación, incluyendo la preservación de la legibilidad.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control de cambios (control de versiones, por ejemplo).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46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retención y disposición.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9091796875" w:line="382.09708213806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acceso implica una decisión sobre el permiso ya sea solo de ver la información  documentada, o el permiso y la autoridad para ver y cambiar la información  documentada, etc.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2237548828125" w:line="199.92000102996826" w:lineRule="auto"/>
        <w:ind w:left="0" w:right="0" w:firstLine="0"/>
        <w:jc w:val="left"/>
        <w:rPr>
          <w:rFonts w:ascii="Arial" w:cs="Arial" w:eastAsia="Arial" w:hAnsi="Arial"/>
          <w:b w:val="0"/>
          <w:i w:val="0"/>
          <w:smallCaps w:val="0"/>
          <w:strike w:val="0"/>
          <w:color w:val="2e942e"/>
          <w:sz w:val="24"/>
          <w:szCs w:val="24"/>
          <w:u w:val="none"/>
          <w:shd w:fill="auto" w:val="clear"/>
          <w:vertAlign w:val="baseline"/>
        </w:rPr>
      </w:pPr>
      <w:r w:rsidDel="00000000" w:rsidR="00000000" w:rsidRPr="00000000">
        <w:rPr>
          <w:rFonts w:ascii="Arial" w:cs="Arial" w:eastAsia="Arial" w:hAnsi="Arial"/>
          <w:b w:val="0"/>
          <w:i w:val="0"/>
          <w:smallCaps w:val="0"/>
          <w:strike w:val="0"/>
          <w:color w:val="2e942e"/>
          <w:sz w:val="24"/>
          <w:szCs w:val="24"/>
          <w:u w:val="none"/>
          <w:shd w:fill="auto" w:val="clear"/>
          <w:vertAlign w:val="baseline"/>
          <w:rtl w:val="0"/>
        </w:rPr>
        <w:t xml:space="preserve">Listado de Documentos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3201904296875" w:line="381.4307785034179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Hay que recordar que en esta norma se ha eliminado la obligatoriedad de mantener un  listado de documentos obligatorios (aunque sigue siendo altamente recomendable),  aunque en el cuerpo del estándar se hace referencia a distintos requisitos documentales.  Por otro lado, se elimina la separación entre documentos y registros, siendo denominados  simplemente “información documentada”.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8903808593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Estos son los documentos (adicionalmente a los “registros”) que necesita si se quiere  cumplir con la norma ISO 27001:2022: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216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SGSI (cláusula 4.3), incluyendo los puntos 4.1 y 4.2.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81.847343444824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requisitos legales, reglamentarios y contractuales (cláusulas 4.2 y A5.31).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y objetivos de Seguridad de la Información (cláusulas 5.2 y 6.2).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Procesos para la evaluación de riesgos y el tratamiento de riesgos (cláusulas 6.1.2 y 6.1.3).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2753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Declaración de Aplicabilidad (cláusula 6.1.3 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007324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Control Operacional (cláusula 8.1).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19995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1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16" name="image16.png"/>
            <a:graphic>
              <a:graphicData uri="http://schemas.openxmlformats.org/drawingml/2006/picture">
                <pic:pic>
                  <pic:nvPicPr>
                    <pic:cNvPr id="0" name="image16.png"/>
                    <pic:cNvPicPr preferRelativeResize="0"/>
                  </pic:nvPicPr>
                  <pic:blipFill>
                    <a:blip r:embed="rId34"/>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Tenga en cuenta que los documentos del Anexo A son obligatorios si hay riesgos que  tratar, requisitos legales o contractuales, normativas internas o externas que exigirían la  aplicación.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38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aquí están los registros obligatorios: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1787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la política (cláusula 5.2).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Comunicación de responsabilidades y autoridades (cláusula 5.3).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2.347221374511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de acciones para el tratamiento de riesgos y oportunidades y para  el logro de los objetivos (cláusulas 6.1 y 6.2).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9003906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registros de capacitación, las habilidades, la experiencia y las cualificaciones  (cláusula 7.2).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de concienciación (cláusula 7.3).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Necesidades de comunicación (cláusula 7.4).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de evaluación de riesgos (cláusula 8.2).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82.013940811157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resultados del monitoreo, medición, análisis y evaluación (cláusula 9.1).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 de auditoría interna: definición, implementación, mantenimiento  (cláusula 9.2).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61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Reporte de los resultados de las auditorías internas (apartado 9.2).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por parte de la Dirección de la información recibida y de los resultados.  (cláusula 9.3).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los resultados de las acciones correctivas y de las oportunidades de  mejora (cláusula 10.1).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083496093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Existen numerosos documentos que podrían ser requeridos si son necesarios para  garantizar la efectividad del SGSI (cláusula 7.5.1b).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07244873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 para control de documentos (cláusula 7.5.3).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79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Controles para gestión de registros (cláusula 7.5).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 para auditoría interna (cláusula 9.2).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85473632812"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 para medidas correctivas (cláusula 10.1).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3201141357422"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2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23"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Trae tu propio dispositivo (Bring your own device - BYOD) (control A8.1).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sobre dispositivos móviles y teletrabajo (control A8.1).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clasificación de la información (controles A5.12, A5.13, y A5.10).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claves (controles A5.16, A5.18, y A5.17).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0947265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eliminación y destrucción (controles A7.10, y A7.14).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trabajo en áreas seguras (control A7.6).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pantalla y escritorio limpio (control A7.7).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677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gestión de cambio (control A8.32).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Política de creación de copias de seguridad (control A8.13).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381.8479442596435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sobre actividades de los usuarios, excepciones y eventos de seguridad  (control A8.15).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16552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Inteligencia sobre las amenazas (nuevo control A5.7).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de la información para el uso de servicios en la nube (nuevo control  A5.23).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381.847400665283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Preparación de las TIC para la continuidad del negocio (nuevo control A5.30). </w:t>
      </w: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Monitoreo de seguridad física (nuevo control A7.4).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2558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la configuración (nuevo control A8.9).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Eliminación de información (nuevo control A8.10).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Enmascaramiento de datos (nuevo control A8.11).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Prevención de la fuga de datos (nuevo control A8.12).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Monitorización de las actividades (nuevo control A8.16).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Filtrado de la web (nuevo control A8.23).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e942e"/>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Codificación segura (nuevo control A8.28).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919921875" w:line="380.847587585449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documentos y registros pueden estar en cualquier formato o tipo de medio y deben  asegurar que las acciones son trazables a las decisiones de la dirección y a las políticas, y  asegurar que son reproducibles los resultados registrados.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87243652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18"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20"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3775710" cy="27207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extensión de la documentación de SGSI puede diferir de una organización a otra  debido al tamaño de la organización y el tipo de sus actividades, además del alcance y  complejidad de los requisitos de seguridad y el sistema que está siendo gestionado.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73388671875" w:line="381.846942901611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general, la documentación del SGSI puede ser estructurada como una pirámide de  cuatro niveles, donde la política y los manuales están en la parte más alta, se desciende a  través de guías y procedimientos, y finalmente se obtienen instrucciones detalladas y los  registros del sistema.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29492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763770" cy="3221355"/>
            <wp:effectExtent b="0" l="0" r="0" t="0"/>
            <wp:docPr id="28"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4763770" cy="322135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808776855469"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5112" cy="266700"/>
            <wp:effectExtent b="0" l="0" r="0" t="0"/>
            <wp:docPr id="30"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515112" cy="2667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775710" cy="272072"/>
            <wp:effectExtent b="0" l="0" r="0" t="0"/>
            <wp:docPr id="25"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3775710" cy="272072"/>
                    </a:xfrm>
                    <a:prstGeom prst="rect"/>
                    <a:ln/>
                  </pic:spPr>
                </pic:pic>
              </a:graphicData>
            </a:graphic>
          </wp:inline>
        </w:drawing>
      </w:r>
      <w:r w:rsidDel="00000000" w:rsidR="00000000" w:rsidRPr="00000000">
        <w:rPr>
          <w:rtl w:val="0"/>
        </w:rPr>
      </w:r>
    </w:p>
    <w:sectPr>
      <w:type w:val="continuous"/>
      <w:pgSz w:h="16820" w:w="11900" w:orient="portrait"/>
      <w:pgMar w:bottom="3.5424000024795532" w:top="2131.60034179687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26.png"/><Relationship Id="rId41" Type="http://schemas.openxmlformats.org/officeDocument/2006/relationships/image" Target="media/image25.png"/><Relationship Id="rId22" Type="http://schemas.openxmlformats.org/officeDocument/2006/relationships/image" Target="media/image33.png"/><Relationship Id="rId21" Type="http://schemas.openxmlformats.org/officeDocument/2006/relationships/image" Target="media/image32.png"/><Relationship Id="rId24" Type="http://schemas.openxmlformats.org/officeDocument/2006/relationships/image" Target="media/image3.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4.png"/><Relationship Id="rId29" Type="http://schemas.openxmlformats.org/officeDocument/2006/relationships/image" Target="media/image9.png"/><Relationship Id="rId7" Type="http://schemas.openxmlformats.org/officeDocument/2006/relationships/image" Target="media/image34.png"/><Relationship Id="rId8" Type="http://schemas.openxmlformats.org/officeDocument/2006/relationships/image" Target="media/image41.png"/><Relationship Id="rId31" Type="http://schemas.openxmlformats.org/officeDocument/2006/relationships/image" Target="media/image7.png"/><Relationship Id="rId30" Type="http://schemas.openxmlformats.org/officeDocument/2006/relationships/image" Target="media/image5.png"/><Relationship Id="rId11" Type="http://schemas.openxmlformats.org/officeDocument/2006/relationships/image" Target="media/image14.png"/><Relationship Id="rId33" Type="http://schemas.openxmlformats.org/officeDocument/2006/relationships/image" Target="media/image15.png"/><Relationship Id="rId10" Type="http://schemas.openxmlformats.org/officeDocument/2006/relationships/image" Target="media/image12.png"/><Relationship Id="rId32" Type="http://schemas.openxmlformats.org/officeDocument/2006/relationships/image" Target="media/image13.png"/><Relationship Id="rId13" Type="http://schemas.openxmlformats.org/officeDocument/2006/relationships/image" Target="media/image11.png"/><Relationship Id="rId35" Type="http://schemas.openxmlformats.org/officeDocument/2006/relationships/image" Target="media/image21.png"/><Relationship Id="rId12" Type="http://schemas.openxmlformats.org/officeDocument/2006/relationships/image" Target="media/image10.png"/><Relationship Id="rId34" Type="http://schemas.openxmlformats.org/officeDocument/2006/relationships/image" Target="media/image16.png"/><Relationship Id="rId15" Type="http://schemas.openxmlformats.org/officeDocument/2006/relationships/image" Target="media/image17.png"/><Relationship Id="rId37" Type="http://schemas.openxmlformats.org/officeDocument/2006/relationships/image" Target="media/image18.png"/><Relationship Id="rId14" Type="http://schemas.openxmlformats.org/officeDocument/2006/relationships/image" Target="media/image22.png"/><Relationship Id="rId36" Type="http://schemas.openxmlformats.org/officeDocument/2006/relationships/image" Target="media/image23.png"/><Relationship Id="rId17" Type="http://schemas.openxmlformats.org/officeDocument/2006/relationships/image" Target="media/image27.png"/><Relationship Id="rId39" Type="http://schemas.openxmlformats.org/officeDocument/2006/relationships/image" Target="media/image28.png"/><Relationship Id="rId16" Type="http://schemas.openxmlformats.org/officeDocument/2006/relationships/image" Target="media/image19.png"/><Relationship Id="rId38" Type="http://schemas.openxmlformats.org/officeDocument/2006/relationships/image" Target="media/image20.png"/><Relationship Id="rId19" Type="http://schemas.openxmlformats.org/officeDocument/2006/relationships/image" Target="media/image24.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