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24"/>
          <w:szCs w:val="24"/>
        </w:rPr>
        <w:t xml:space="preserve">FORMATO DE VALIDACIÓN TÉCNICA DE CONTENIDOS</w:t>
      </w:r>
    </w:p>
    <w:p>
      <w:pPr>
        <w:spacing w:after="240"/>
        <w:jc w:val="center"/>
      </w:pPr>
      <w:r>
        <w:rPr>
          <w:rFonts w:ascii="Arial" w:cs="Arial" w:eastAsia="Arial" w:hAnsi="Arial"/>
          <w:sz w:val="20"/>
          <w:szCs w:val="20"/>
        </w:rPr>
        <w:t xml:space="preserve">Plataforma LIIC Aprende – Laboratorio Integrado de Ingeniería Civil</w:t>
      </w:r>
    </w:p>
    <w:p>
      <w:pPr>
        <w:spacing w:after="200"/>
        <w:jc w:val="both"/>
      </w:pPr>
      <w:r>
        <w:rPr>
          <w:rFonts w:ascii="Arial" w:cs="Arial" w:eastAsia="Arial" w:hAnsi="Arial"/>
          <w:b/>
          <w:bCs/>
          <w:sz w:val="20"/>
          <w:szCs w:val="20"/>
        </w:rPr>
        <w:t xml:space="preserve">Propósito: </w:t>
      </w:r>
      <w:r>
        <w:rPr>
          <w:rFonts w:ascii="Arial" w:cs="Arial" w:eastAsia="Arial" w:hAnsi="Arial"/>
          <w:sz w:val="20"/>
          <w:szCs w:val="20"/>
        </w:rPr>
        <w:t xml:space="preserve">verificar la pertinencia y exactitud técnica de los contenidos publicados en LIIC Aprende para los ensayos priorizados, antes de su uso como recurso de apoyo por parte de los estudiantes. Marque una opción por sección y registre en Observaciones los ajustes que considere necesarios (valor, paso o texto a corregir).</w:t>
      </w:r>
    </w:p>
    <w:p>
      <w:pPr>
        <w:spacing w:after="100"/>
      </w:pPr>
      <w:r>
        <w:rPr>
          <w:rFonts w:ascii="Arial" w:cs="Arial" w:eastAsia="Arial" w:hAnsi="Arial"/>
          <w:b/>
          <w:bCs/>
          <w:sz w:val="22"/>
          <w:szCs w:val="22"/>
        </w:rPr>
        <w:t xml:space="preserve">1. Datos generales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rHeight w:val="420" w:hRule="atLeast"/>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spacing w:after="0"/>
              <w:jc w:val="left"/>
            </w:pPr>
            <w:r>
              <w:rPr>
                <w:rFonts w:ascii="Arial" w:cs="Arial" w:eastAsia="Arial" w:hAnsi="Arial"/>
                <w:b/>
                <w:bCs/>
                <w:sz w:val="20"/>
                <w:szCs w:val="20"/>
              </w:rPr>
              <w:t xml:space="preserve">Nombre del docente evaluador</w:t>
            </w:r>
          </w:p>
        </w:tc>
        <w:tc>
          <w:tcPr>
            <w:tcW w:type="dxa" w:w="63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left"/>
            </w:pPr>
            <w:r>
              <w:rPr>
                <w:rFonts w:ascii="Arial" w:cs="Arial" w:eastAsia="Arial" w:hAnsi="Arial"/>
                <w:sz w:val="20"/>
                <w:szCs w:val="20"/>
              </w:rPr>
              <w:t xml:space="preserve"/>
            </w:r>
          </w:p>
        </w:tc>
      </w:tr>
      <w:tr>
        <w:trPr>
          <w:trHeight w:val="420" w:hRule="atLeast"/>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spacing w:after="0"/>
              <w:jc w:val="left"/>
            </w:pPr>
            <w:r>
              <w:rPr>
                <w:rFonts w:ascii="Arial" w:cs="Arial" w:eastAsia="Arial" w:hAnsi="Arial"/>
                <w:b/>
                <w:bCs/>
                <w:sz w:val="20"/>
                <w:szCs w:val="20"/>
              </w:rPr>
              <w:t xml:space="preserve">Asignatura</w:t>
            </w:r>
          </w:p>
        </w:tc>
        <w:tc>
          <w:tcPr>
            <w:tcW w:type="dxa" w:w="63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left"/>
            </w:pPr>
            <w:r>
              <w:rPr>
                <w:rFonts w:ascii="Arial" w:cs="Arial" w:eastAsia="Arial" w:hAnsi="Arial"/>
                <w:sz w:val="20"/>
                <w:szCs w:val="20"/>
              </w:rPr>
              <w:t xml:space="preserve">Pavimentos</w:t>
            </w:r>
          </w:p>
        </w:tc>
      </w:tr>
      <w:tr>
        <w:trPr>
          <w:trHeight w:val="420" w:hRule="atLeast"/>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spacing w:after="0"/>
              <w:jc w:val="left"/>
            </w:pPr>
            <w:r>
              <w:rPr>
                <w:rFonts w:ascii="Arial" w:cs="Arial" w:eastAsia="Arial" w:hAnsi="Arial"/>
                <w:b/>
                <w:bCs/>
                <w:sz w:val="20"/>
                <w:szCs w:val="20"/>
              </w:rPr>
              <w:t xml:space="preserve">Práctica</w:t>
            </w:r>
          </w:p>
        </w:tc>
        <w:tc>
          <w:tcPr>
            <w:tcW w:type="dxa" w:w="63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left"/>
            </w:pPr>
            <w:r>
              <w:rPr>
                <w:rFonts w:ascii="Arial" w:cs="Arial" w:eastAsia="Arial" w:hAnsi="Arial"/>
                <w:sz w:val="20"/>
                <w:szCs w:val="20"/>
              </w:rPr>
              <w:t xml:space="preserve">Práctica 2 – Mezclas Asfálticas</w:t>
            </w:r>
          </w:p>
        </w:tc>
      </w:tr>
      <w:tr>
        <w:trPr>
          <w:trHeight w:val="420" w:hRule="atLeast"/>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spacing w:after="0"/>
              <w:jc w:val="left"/>
            </w:pPr>
            <w:r>
              <w:rPr>
                <w:rFonts w:ascii="Arial" w:cs="Arial" w:eastAsia="Arial" w:hAnsi="Arial"/>
                <w:b/>
                <w:bCs/>
                <w:sz w:val="20"/>
                <w:szCs w:val="20"/>
              </w:rPr>
              <w:t xml:space="preserve">Plataforma</w:t>
            </w:r>
          </w:p>
        </w:tc>
        <w:tc>
          <w:tcPr>
            <w:tcW w:type="dxa" w:w="63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left"/>
            </w:pPr>
            <w:r>
              <w:rPr>
                <w:rFonts w:ascii="Arial" w:cs="Arial" w:eastAsia="Arial" w:hAnsi="Arial"/>
                <w:sz w:val="20"/>
                <w:szCs w:val="20"/>
              </w:rPr>
              <w:t xml:space="preserve">LIIC Aprende – Fase I (versión 1.0, octubre de 2026)</w:t>
            </w:r>
          </w:p>
        </w:tc>
      </w:tr>
      <w:tr>
        <w:trPr>
          <w:trHeight w:val="420" w:hRule="atLeast"/>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spacing w:after="0"/>
              <w:jc w:val="left"/>
            </w:pPr>
            <w:r>
              <w:rPr>
                <w:rFonts w:ascii="Arial" w:cs="Arial" w:eastAsia="Arial" w:hAnsi="Arial"/>
                <w:b/>
                <w:bCs/>
                <w:sz w:val="20"/>
                <w:szCs w:val="20"/>
              </w:rPr>
              <w:t xml:space="preserve">Enlace</w:t>
            </w:r>
          </w:p>
        </w:tc>
        <w:tc>
          <w:tcPr>
            <w:tcW w:type="dxa" w:w="63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left"/>
            </w:pPr>
            <w:r>
              <w:rPr>
                <w:rFonts w:ascii="Arial" w:cs="Arial" w:eastAsia="Arial" w:hAnsi="Arial"/>
                <w:sz w:val="20"/>
                <w:szCs w:val="20"/>
              </w:rPr>
              <w:t xml:space="preserve">https://josevillamizarm.github.io/liic-aprende/modulo.html</w:t>
            </w:r>
          </w:p>
        </w:tc>
      </w:tr>
      <w:tr>
        <w:trPr>
          <w:trHeight w:val="420" w:hRule="atLeast"/>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spacing w:after="0"/>
              <w:jc w:val="left"/>
            </w:pPr>
            <w:r>
              <w:rPr>
                <w:rFonts w:ascii="Arial" w:cs="Arial" w:eastAsia="Arial" w:hAnsi="Arial"/>
                <w:b/>
                <w:bCs/>
                <w:sz w:val="20"/>
                <w:szCs w:val="20"/>
              </w:rPr>
              <w:t xml:space="preserve">Fecha de revisión</w:t>
            </w:r>
          </w:p>
        </w:tc>
        <w:tc>
          <w:tcPr>
            <w:tcW w:type="dxa" w:w="63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left"/>
            </w:pPr>
            <w:r>
              <w:rPr>
                <w:rFonts w:ascii="Arial" w:cs="Arial" w:eastAsia="Arial" w:hAnsi="Arial"/>
                <w:sz w:val="20"/>
                <w:szCs w:val="20"/>
              </w:rPr>
              <w:t xml:space="preserve"/>
            </w:r>
          </w:p>
        </w:tc>
      </w:tr>
    </w:tbl>
    <w:p>
      <w:pPr>
        <w:spacing w:after="0" w:before="280"/>
      </w:pPr>
      <w:r>
        <w:rPr>
          <w:rFonts w:ascii="Arial" w:cs="Arial" w:eastAsia="Arial" w:hAnsi="Arial"/>
          <w:b/>
          <w:bCs/>
          <w:sz w:val="22"/>
          <w:szCs w:val="22"/>
        </w:rPr>
        <w:t xml:space="preserve">2. Revisión por ensayo</w:t>
      </w:r>
    </w:p>
    <w:p>
      <w:pPr>
        <w:keepNext/>
        <w:spacing w:after="100" w:before="240"/>
      </w:pPr>
      <w:r>
        <w:rPr>
          <w:rFonts w:ascii="Arial" w:cs="Arial" w:eastAsia="Arial" w:hAnsi="Arial"/>
          <w:b/>
          <w:bCs/>
          <w:sz w:val="22"/>
          <w:szCs w:val="22"/>
        </w:rPr>
        <w:t xml:space="preserve">Ensayo 1. Diseño Marshall – mezclado y elaboración de probetas (INV E-748-13)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150"/>
        <w:gridCol w:w="1150"/>
        <w:gridCol w:w="4160"/>
      </w:tblGrid>
      <w:tr>
        <w:trPr>
          <w:tblHeader/>
        </w:trPr>
        <w:tc>
          <w:tcPr>
            <w:tcW w:type="dxa" w:w="29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20"/>
                <w:szCs w:val="20"/>
              </w:rPr>
              <w:t xml:space="preserve">Sección revisada</w:t>
            </w:r>
          </w:p>
        </w:tc>
        <w:tc>
          <w:tcPr>
            <w:tcW w:type="dxa" w:w="115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20"/>
                <w:szCs w:val="20"/>
              </w:rPr>
              <w:t xml:space="preserve">Adecuado</w:t>
            </w:r>
          </w:p>
        </w:tc>
        <w:tc>
          <w:tcPr>
            <w:tcW w:type="dxa" w:w="115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20"/>
                <w:szCs w:val="20"/>
              </w:rPr>
              <w:t xml:space="preserve">Requiere ajuste</w:t>
            </w:r>
          </w:p>
        </w:tc>
        <w:tc>
          <w:tcPr>
            <w:tcW w:type="dxa" w:w="416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20"/>
                <w:szCs w:val="20"/>
              </w:rPr>
              <w:t xml:space="preserve">Observaciones</w:t>
            </w:r>
          </w:p>
        </w:tc>
      </w:tr>
      <w:tr>
        <w:trPr>
          <w:cantSplit/>
          <w:trHeight w:val="700" w:hRule="atLeast"/>
        </w:trP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20"/>
            </w:pPr>
            <w:r>
              <w:rPr>
                <w:rFonts w:ascii="Arial" w:cs="Arial" w:eastAsia="Arial" w:hAnsi="Arial"/>
                <w:b/>
                <w:bCs/>
                <w:sz w:val="20"/>
                <w:szCs w:val="20"/>
              </w:rPr>
              <w:t xml:space="preserve">Ficha técnica</w:t>
            </w:r>
          </w:p>
          <w:p>
            <w:pPr>
              <w:spacing w:after="0"/>
            </w:pPr>
            <w:r>
              <w:rPr>
                <w:rFonts w:ascii="Arial" w:cs="Arial" w:eastAsia="Arial" w:hAnsi="Arial"/>
                <w:i/>
                <w:iCs/>
                <w:color w:val="555555"/>
                <w:sz w:val="16"/>
                <w:szCs w:val="16"/>
              </w:rPr>
              <w:t xml:space="preserve">Objetivo, norma, número de probetas, masas, equipos y materiales.</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4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left"/>
            </w:pPr>
            <w:r>
              <w:rPr>
                <w:rFonts w:ascii="Arial" w:cs="Arial" w:eastAsia="Arial" w:hAnsi="Arial"/>
                <w:sz w:val="20"/>
                <w:szCs w:val="20"/>
              </w:rPr>
              <w:t xml:space="preserve"/>
            </w:r>
          </w:p>
        </w:tc>
      </w:tr>
      <w:tr>
        <w:trPr>
          <w:cantSplit/>
          <w:trHeight w:val="700" w:hRule="atLeast"/>
        </w:trP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20"/>
            </w:pPr>
            <w:r>
              <w:rPr>
                <w:rFonts w:ascii="Arial" w:cs="Arial" w:eastAsia="Arial" w:hAnsi="Arial"/>
                <w:b/>
                <w:bCs/>
                <w:sz w:val="20"/>
                <w:szCs w:val="20"/>
              </w:rPr>
              <w:t xml:space="preserve">Guía paso a paso</w:t>
            </w:r>
          </w:p>
          <w:p>
            <w:pPr>
              <w:spacing w:after="0"/>
            </w:pPr>
            <w:r>
              <w:rPr>
                <w:rFonts w:ascii="Arial" w:cs="Arial" w:eastAsia="Arial" w:hAnsi="Arial"/>
                <w:i/>
                <w:iCs/>
                <w:color w:val="555555"/>
                <w:sz w:val="16"/>
                <w:szCs w:val="16"/>
              </w:rPr>
              <w:t xml:space="preserve">Orden y contenido de los pasos; temperaturas, tiempos y golpes.</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4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left"/>
            </w:pPr>
            <w:r>
              <w:rPr>
                <w:rFonts w:ascii="Arial" w:cs="Arial" w:eastAsia="Arial" w:hAnsi="Arial"/>
                <w:sz w:val="20"/>
                <w:szCs w:val="20"/>
              </w:rPr>
              <w:t xml:space="preserve"/>
            </w:r>
          </w:p>
        </w:tc>
      </w:tr>
      <w:tr>
        <w:trPr>
          <w:cantSplit/>
          <w:trHeight w:val="700" w:hRule="atLeast"/>
        </w:trP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20"/>
            </w:pPr>
            <w:r>
              <w:rPr>
                <w:rFonts w:ascii="Arial" w:cs="Arial" w:eastAsia="Arial" w:hAnsi="Arial"/>
                <w:b/>
                <w:bCs/>
                <w:sz w:val="20"/>
                <w:szCs w:val="20"/>
              </w:rPr>
              <w:t xml:space="preserve">Video</w:t>
            </w:r>
          </w:p>
          <w:p>
            <w:pPr>
              <w:spacing w:after="0"/>
            </w:pPr>
            <w:r>
              <w:rPr>
                <w:rFonts w:ascii="Arial" w:cs="Arial" w:eastAsia="Arial" w:hAnsi="Arial"/>
                <w:i/>
                <w:iCs/>
                <w:color w:val="555555"/>
                <w:sz w:val="16"/>
                <w:szCs w:val="16"/>
              </w:rPr>
              <w:t xml:space="preserve">Pertinencia de los capítulos y del fragmento seleccionado.</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4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left"/>
            </w:pPr>
            <w:r>
              <w:rPr>
                <w:rFonts w:ascii="Arial" w:cs="Arial" w:eastAsia="Arial" w:hAnsi="Arial"/>
                <w:sz w:val="20"/>
                <w:szCs w:val="20"/>
              </w:rPr>
              <w:t xml:space="preserve"/>
            </w:r>
          </w:p>
        </w:tc>
      </w:tr>
      <w:tr>
        <w:trPr>
          <w:cantSplit/>
          <w:trHeight w:val="700" w:hRule="atLeast"/>
        </w:trP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20"/>
            </w:pPr>
            <w:r>
              <w:rPr>
                <w:rFonts w:ascii="Arial" w:cs="Arial" w:eastAsia="Arial" w:hAnsi="Arial"/>
                <w:b/>
                <w:bCs/>
                <w:sz w:val="20"/>
                <w:szCs w:val="20"/>
              </w:rPr>
              <w:t xml:space="preserve">Errores frecuentes</w:t>
            </w:r>
          </w:p>
          <w:p>
            <w:pPr>
              <w:spacing w:after="0"/>
            </w:pPr>
            <w:r>
              <w:rPr>
                <w:rFonts w:ascii="Arial" w:cs="Arial" w:eastAsia="Arial" w:hAnsi="Arial"/>
                <w:i/>
                <w:iCs/>
                <w:color w:val="555555"/>
                <w:sz w:val="16"/>
                <w:szCs w:val="16"/>
              </w:rPr>
              <w:t xml:space="preserve">Errores descritos y recomendaciones para evitarlos.</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4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left"/>
            </w:pPr>
            <w:r>
              <w:rPr>
                <w:rFonts w:ascii="Arial" w:cs="Arial" w:eastAsia="Arial" w:hAnsi="Arial"/>
                <w:sz w:val="20"/>
                <w:szCs w:val="20"/>
              </w:rPr>
              <w:t xml:space="preserve"/>
            </w:r>
          </w:p>
        </w:tc>
      </w:tr>
      <w:tr>
        <w:trPr>
          <w:cantSplit/>
          <w:trHeight w:val="700" w:hRule="atLeast"/>
        </w:trP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20"/>
            </w:pPr>
            <w:r>
              <w:rPr>
                <w:rFonts w:ascii="Arial" w:cs="Arial" w:eastAsia="Arial" w:hAnsi="Arial"/>
                <w:b/>
                <w:bCs/>
                <w:sz w:val="20"/>
                <w:szCs w:val="20"/>
              </w:rPr>
              <w:t xml:space="preserve">Interpretación</w:t>
            </w:r>
          </w:p>
          <w:p>
            <w:pPr>
              <w:spacing w:after="0"/>
            </w:pPr>
            <w:r>
              <w:rPr>
                <w:rFonts w:ascii="Arial" w:cs="Arial" w:eastAsia="Arial" w:hAnsi="Arial"/>
                <w:i/>
                <w:iCs/>
                <w:color w:val="555555"/>
                <w:sz w:val="16"/>
                <w:szCs w:val="16"/>
              </w:rPr>
              <w:t xml:space="preserve">Fórmulas, criterios y lectura de resultados.</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4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left"/>
            </w:pPr>
            <w:r>
              <w:rPr>
                <w:rFonts w:ascii="Arial" w:cs="Arial" w:eastAsia="Arial" w:hAnsi="Arial"/>
                <w:sz w:val="20"/>
                <w:szCs w:val="20"/>
              </w:rPr>
              <w:t xml:space="preserve"/>
            </w:r>
          </w:p>
        </w:tc>
      </w:tr>
      <w:tr>
        <w:trPr>
          <w:cantSplit/>
          <w:trHeight w:val="700" w:hRule="atLeast"/>
        </w:trP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20"/>
            </w:pPr>
            <w:r>
              <w:rPr>
                <w:rFonts w:ascii="Arial" w:cs="Arial" w:eastAsia="Arial" w:hAnsi="Arial"/>
                <w:b/>
                <w:bCs/>
                <w:sz w:val="20"/>
                <w:szCs w:val="20"/>
              </w:rPr>
              <w:t xml:space="preserve">Normas</w:t>
            </w:r>
          </w:p>
          <w:p>
            <w:pPr>
              <w:spacing w:after="0"/>
            </w:pPr>
            <w:r>
              <w:rPr>
                <w:rFonts w:ascii="Arial" w:cs="Arial" w:eastAsia="Arial" w:hAnsi="Arial"/>
                <w:i/>
                <w:iCs/>
                <w:color w:val="555555"/>
                <w:sz w:val="16"/>
                <w:szCs w:val="16"/>
              </w:rPr>
              <w:t xml:space="preserve">Normas técnicas de referencia citadas.</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4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left"/>
            </w:pPr>
            <w:r>
              <w:rPr>
                <w:rFonts w:ascii="Arial" w:cs="Arial" w:eastAsia="Arial" w:hAnsi="Arial"/>
                <w:sz w:val="20"/>
                <w:szCs w:val="20"/>
              </w:rPr>
              <w:t xml:space="preserve"/>
            </w:r>
          </w:p>
        </w:tc>
      </w:tr>
      <w:tr>
        <w:trPr>
          <w:cantSplit/>
          <w:trHeight w:val="700" w:hRule="atLeast"/>
        </w:trP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20"/>
            </w:pPr>
            <w:r>
              <w:rPr>
                <w:rFonts w:ascii="Arial" w:cs="Arial" w:eastAsia="Arial" w:hAnsi="Arial"/>
                <w:b/>
                <w:bCs/>
                <w:sz w:val="20"/>
                <w:szCs w:val="20"/>
              </w:rPr>
              <w:t xml:space="preserve">Autoevaluación</w:t>
            </w:r>
          </w:p>
          <w:p>
            <w:pPr>
              <w:spacing w:after="0"/>
            </w:pPr>
            <w:r>
              <w:rPr>
                <w:rFonts w:ascii="Arial" w:cs="Arial" w:eastAsia="Arial" w:hAnsi="Arial"/>
                <w:i/>
                <w:iCs/>
                <w:color w:val="555555"/>
                <w:sz w:val="16"/>
                <w:szCs w:val="16"/>
              </w:rPr>
              <w:t xml:space="preserve">Preguntas, respuestas correctas y explicaciones.</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4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left"/>
            </w:pPr>
            <w:r>
              <w:rPr>
                <w:rFonts w:ascii="Arial" w:cs="Arial" w:eastAsia="Arial" w:hAnsi="Arial"/>
                <w:sz w:val="20"/>
                <w:szCs w:val="20"/>
              </w:rPr>
              <w:t xml:space="preserve"/>
            </w:r>
          </w:p>
        </w:tc>
      </w:tr>
    </w:tbl>
    <w:p>
      <w:pPr>
        <w:keepNext/>
        <w:spacing w:after="100" w:before="240"/>
      </w:pPr>
      <w:r>
        <w:rPr>
          <w:rFonts w:ascii="Arial" w:cs="Arial" w:eastAsia="Arial" w:hAnsi="Arial"/>
          <w:b/>
          <w:bCs/>
          <w:sz w:val="22"/>
          <w:szCs w:val="22"/>
        </w:rPr>
        <w:t xml:space="preserve">Ensayo 2. Gravedad específica máxima de mezclas asfálticas (INV E-735-13)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150"/>
        <w:gridCol w:w="1150"/>
        <w:gridCol w:w="4160"/>
      </w:tblGrid>
      <w:tr>
        <w:trPr>
          <w:tblHeader/>
        </w:trPr>
        <w:tc>
          <w:tcPr>
            <w:tcW w:type="dxa" w:w="29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20"/>
                <w:szCs w:val="20"/>
              </w:rPr>
              <w:t xml:space="preserve">Sección revisada</w:t>
            </w:r>
          </w:p>
        </w:tc>
        <w:tc>
          <w:tcPr>
            <w:tcW w:type="dxa" w:w="115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20"/>
                <w:szCs w:val="20"/>
              </w:rPr>
              <w:t xml:space="preserve">Adecuado</w:t>
            </w:r>
          </w:p>
        </w:tc>
        <w:tc>
          <w:tcPr>
            <w:tcW w:type="dxa" w:w="115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20"/>
                <w:szCs w:val="20"/>
              </w:rPr>
              <w:t xml:space="preserve">Requiere ajuste</w:t>
            </w:r>
          </w:p>
        </w:tc>
        <w:tc>
          <w:tcPr>
            <w:tcW w:type="dxa" w:w="416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20"/>
                <w:szCs w:val="20"/>
              </w:rPr>
              <w:t xml:space="preserve">Observaciones</w:t>
            </w:r>
          </w:p>
        </w:tc>
      </w:tr>
      <w:tr>
        <w:trPr>
          <w:cantSplit/>
          <w:trHeight w:val="700" w:hRule="atLeast"/>
        </w:trP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20"/>
            </w:pPr>
            <w:r>
              <w:rPr>
                <w:rFonts w:ascii="Arial" w:cs="Arial" w:eastAsia="Arial" w:hAnsi="Arial"/>
                <w:b/>
                <w:bCs/>
                <w:sz w:val="20"/>
                <w:szCs w:val="20"/>
              </w:rPr>
              <w:t xml:space="preserve">Ficha técnica</w:t>
            </w:r>
          </w:p>
          <w:p>
            <w:pPr>
              <w:spacing w:after="0"/>
            </w:pPr>
            <w:r>
              <w:rPr>
                <w:rFonts w:ascii="Arial" w:cs="Arial" w:eastAsia="Arial" w:hAnsi="Arial"/>
                <w:i/>
                <w:iCs/>
                <w:color w:val="555555"/>
                <w:sz w:val="16"/>
                <w:szCs w:val="16"/>
              </w:rPr>
              <w:t xml:space="preserve">Objetivo, norma, número de probetas, masas, equipos y materiales.</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4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left"/>
            </w:pPr>
            <w:r>
              <w:rPr>
                <w:rFonts w:ascii="Arial" w:cs="Arial" w:eastAsia="Arial" w:hAnsi="Arial"/>
                <w:sz w:val="20"/>
                <w:szCs w:val="20"/>
              </w:rPr>
              <w:t xml:space="preserve"/>
            </w:r>
          </w:p>
        </w:tc>
      </w:tr>
      <w:tr>
        <w:trPr>
          <w:cantSplit/>
          <w:trHeight w:val="700" w:hRule="atLeast"/>
        </w:trP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20"/>
            </w:pPr>
            <w:r>
              <w:rPr>
                <w:rFonts w:ascii="Arial" w:cs="Arial" w:eastAsia="Arial" w:hAnsi="Arial"/>
                <w:b/>
                <w:bCs/>
                <w:sz w:val="20"/>
                <w:szCs w:val="20"/>
              </w:rPr>
              <w:t xml:space="preserve">Guía paso a paso</w:t>
            </w:r>
          </w:p>
          <w:p>
            <w:pPr>
              <w:spacing w:after="0"/>
            </w:pPr>
            <w:r>
              <w:rPr>
                <w:rFonts w:ascii="Arial" w:cs="Arial" w:eastAsia="Arial" w:hAnsi="Arial"/>
                <w:i/>
                <w:iCs/>
                <w:color w:val="555555"/>
                <w:sz w:val="16"/>
                <w:szCs w:val="16"/>
              </w:rPr>
              <w:t xml:space="preserve">Orden y contenido de los pasos; temperaturas, tiempos y golpes.</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4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left"/>
            </w:pPr>
            <w:r>
              <w:rPr>
                <w:rFonts w:ascii="Arial" w:cs="Arial" w:eastAsia="Arial" w:hAnsi="Arial"/>
                <w:sz w:val="20"/>
                <w:szCs w:val="20"/>
              </w:rPr>
              <w:t xml:space="preserve"/>
            </w:r>
          </w:p>
        </w:tc>
      </w:tr>
      <w:tr>
        <w:trPr>
          <w:cantSplit/>
          <w:trHeight w:val="700" w:hRule="atLeast"/>
        </w:trP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20"/>
            </w:pPr>
            <w:r>
              <w:rPr>
                <w:rFonts w:ascii="Arial" w:cs="Arial" w:eastAsia="Arial" w:hAnsi="Arial"/>
                <w:b/>
                <w:bCs/>
                <w:sz w:val="20"/>
                <w:szCs w:val="20"/>
              </w:rPr>
              <w:t xml:space="preserve">Video</w:t>
            </w:r>
          </w:p>
          <w:p>
            <w:pPr>
              <w:spacing w:after="0"/>
            </w:pPr>
            <w:r>
              <w:rPr>
                <w:rFonts w:ascii="Arial" w:cs="Arial" w:eastAsia="Arial" w:hAnsi="Arial"/>
                <w:i/>
                <w:iCs/>
                <w:color w:val="555555"/>
                <w:sz w:val="16"/>
                <w:szCs w:val="16"/>
              </w:rPr>
              <w:t xml:space="preserve">Pertinencia de los capítulos y del fragmento seleccionado.</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4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left"/>
            </w:pPr>
            <w:r>
              <w:rPr>
                <w:rFonts w:ascii="Arial" w:cs="Arial" w:eastAsia="Arial" w:hAnsi="Arial"/>
                <w:sz w:val="20"/>
                <w:szCs w:val="20"/>
              </w:rPr>
              <w:t xml:space="preserve"/>
            </w:r>
          </w:p>
        </w:tc>
      </w:tr>
      <w:tr>
        <w:trPr>
          <w:cantSplit/>
          <w:trHeight w:val="700" w:hRule="atLeast"/>
        </w:trP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20"/>
            </w:pPr>
            <w:r>
              <w:rPr>
                <w:rFonts w:ascii="Arial" w:cs="Arial" w:eastAsia="Arial" w:hAnsi="Arial"/>
                <w:b/>
                <w:bCs/>
                <w:sz w:val="20"/>
                <w:szCs w:val="20"/>
              </w:rPr>
              <w:t xml:space="preserve">Errores frecuentes</w:t>
            </w:r>
          </w:p>
          <w:p>
            <w:pPr>
              <w:spacing w:after="0"/>
            </w:pPr>
            <w:r>
              <w:rPr>
                <w:rFonts w:ascii="Arial" w:cs="Arial" w:eastAsia="Arial" w:hAnsi="Arial"/>
                <w:i/>
                <w:iCs/>
                <w:color w:val="555555"/>
                <w:sz w:val="16"/>
                <w:szCs w:val="16"/>
              </w:rPr>
              <w:t xml:space="preserve">Errores descritos y recomendaciones para evitarlos.</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4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left"/>
            </w:pPr>
            <w:r>
              <w:rPr>
                <w:rFonts w:ascii="Arial" w:cs="Arial" w:eastAsia="Arial" w:hAnsi="Arial"/>
                <w:sz w:val="20"/>
                <w:szCs w:val="20"/>
              </w:rPr>
              <w:t xml:space="preserve"/>
            </w:r>
          </w:p>
        </w:tc>
      </w:tr>
      <w:tr>
        <w:trPr>
          <w:cantSplit/>
          <w:trHeight w:val="700" w:hRule="atLeast"/>
        </w:trP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20"/>
            </w:pPr>
            <w:r>
              <w:rPr>
                <w:rFonts w:ascii="Arial" w:cs="Arial" w:eastAsia="Arial" w:hAnsi="Arial"/>
                <w:b/>
                <w:bCs/>
                <w:sz w:val="20"/>
                <w:szCs w:val="20"/>
              </w:rPr>
              <w:t xml:space="preserve">Interpretación</w:t>
            </w:r>
          </w:p>
          <w:p>
            <w:pPr>
              <w:spacing w:after="0"/>
            </w:pPr>
            <w:r>
              <w:rPr>
                <w:rFonts w:ascii="Arial" w:cs="Arial" w:eastAsia="Arial" w:hAnsi="Arial"/>
                <w:i/>
                <w:iCs/>
                <w:color w:val="555555"/>
                <w:sz w:val="16"/>
                <w:szCs w:val="16"/>
              </w:rPr>
              <w:t xml:space="preserve">Fórmulas, criterios y lectura de resultados.</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4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left"/>
            </w:pPr>
            <w:r>
              <w:rPr>
                <w:rFonts w:ascii="Arial" w:cs="Arial" w:eastAsia="Arial" w:hAnsi="Arial"/>
                <w:sz w:val="20"/>
                <w:szCs w:val="20"/>
              </w:rPr>
              <w:t xml:space="preserve"/>
            </w:r>
          </w:p>
        </w:tc>
      </w:tr>
      <w:tr>
        <w:trPr>
          <w:cantSplit/>
          <w:trHeight w:val="700" w:hRule="atLeast"/>
        </w:trP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20"/>
            </w:pPr>
            <w:r>
              <w:rPr>
                <w:rFonts w:ascii="Arial" w:cs="Arial" w:eastAsia="Arial" w:hAnsi="Arial"/>
                <w:b/>
                <w:bCs/>
                <w:sz w:val="20"/>
                <w:szCs w:val="20"/>
              </w:rPr>
              <w:t xml:space="preserve">Normas</w:t>
            </w:r>
          </w:p>
          <w:p>
            <w:pPr>
              <w:spacing w:after="0"/>
            </w:pPr>
            <w:r>
              <w:rPr>
                <w:rFonts w:ascii="Arial" w:cs="Arial" w:eastAsia="Arial" w:hAnsi="Arial"/>
                <w:i/>
                <w:iCs/>
                <w:color w:val="555555"/>
                <w:sz w:val="16"/>
                <w:szCs w:val="16"/>
              </w:rPr>
              <w:t xml:space="preserve">Normas técnicas de referencia citadas.</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4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left"/>
            </w:pPr>
            <w:r>
              <w:rPr>
                <w:rFonts w:ascii="Arial" w:cs="Arial" w:eastAsia="Arial" w:hAnsi="Arial"/>
                <w:sz w:val="20"/>
                <w:szCs w:val="20"/>
              </w:rPr>
              <w:t xml:space="preserve"/>
            </w:r>
          </w:p>
        </w:tc>
      </w:tr>
      <w:tr>
        <w:trPr>
          <w:cantSplit/>
          <w:trHeight w:val="700" w:hRule="atLeast"/>
        </w:trP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20"/>
            </w:pPr>
            <w:r>
              <w:rPr>
                <w:rFonts w:ascii="Arial" w:cs="Arial" w:eastAsia="Arial" w:hAnsi="Arial"/>
                <w:b/>
                <w:bCs/>
                <w:sz w:val="20"/>
                <w:szCs w:val="20"/>
              </w:rPr>
              <w:t xml:space="preserve">Autoevaluación</w:t>
            </w:r>
          </w:p>
          <w:p>
            <w:pPr>
              <w:spacing w:after="0"/>
            </w:pPr>
            <w:r>
              <w:rPr>
                <w:rFonts w:ascii="Arial" w:cs="Arial" w:eastAsia="Arial" w:hAnsi="Arial"/>
                <w:i/>
                <w:iCs/>
                <w:color w:val="555555"/>
                <w:sz w:val="16"/>
                <w:szCs w:val="16"/>
              </w:rPr>
              <w:t xml:space="preserve">Preguntas, respuestas correctas y explicaciones.</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center"/>
            </w:pPr>
            <w:r>
              <w:rPr>
                <w:rFonts w:ascii="Arial" w:cs="Arial" w:eastAsia="Arial" w:hAnsi="Arial"/>
                <w:sz w:val="26"/>
                <w:szCs w:val="26"/>
              </w:rPr>
              <w:t xml:space="preserve">☐</w:t>
            </w:r>
          </w:p>
        </w:tc>
        <w:tc>
          <w:tcPr>
            <w:tcW w:type="dxa" w:w="4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left"/>
            </w:pPr>
            <w:r>
              <w:rPr>
                <w:rFonts w:ascii="Arial" w:cs="Arial" w:eastAsia="Arial" w:hAnsi="Arial"/>
                <w:sz w:val="20"/>
                <w:szCs w:val="20"/>
              </w:rPr>
              <w:t xml:space="preserve"/>
            </w:r>
          </w:p>
        </w:tc>
      </w:tr>
    </w:tbl>
    <w:p>
      <w:pPr>
        <w:keepNext/>
        <w:spacing w:after="100" w:before="280"/>
      </w:pPr>
      <w:r>
        <w:rPr>
          <w:rFonts w:ascii="Arial" w:cs="Arial" w:eastAsia="Arial" w:hAnsi="Arial"/>
          <w:b/>
          <w:bCs/>
          <w:sz w:val="22"/>
          <w:szCs w:val="22"/>
        </w:rPr>
        <w:t xml:space="preserve">3. Concepto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80"/>
            </w:pPr>
            <w:r>
              <w:rPr>
                <w:rFonts w:ascii="Arial" w:cs="Arial" w:eastAsia="Arial" w:hAnsi="Arial"/>
                <w:sz w:val="20"/>
                <w:szCs w:val="20"/>
              </w:rPr>
              <w:t xml:space="preserve">☐  Aprobado sin observaciones</w:t>
            </w:r>
          </w:p>
          <w:p>
            <w:pPr>
              <w:spacing w:after="80"/>
            </w:pPr>
            <w:r>
              <w:rPr>
                <w:rFonts w:ascii="Arial" w:cs="Arial" w:eastAsia="Arial" w:hAnsi="Arial"/>
                <w:sz w:val="20"/>
                <w:szCs w:val="20"/>
              </w:rPr>
              <w:t xml:space="preserve">☐  Aprobado con ajustes (descritos en las observaciones)</w:t>
            </w:r>
          </w:p>
          <w:p>
            <w:pPr>
              <w:spacing w:after="0"/>
            </w:pPr>
            <w:r>
              <w:rPr>
                <w:rFonts w:ascii="Arial" w:cs="Arial" w:eastAsia="Arial" w:hAnsi="Arial"/>
                <w:sz w:val="20"/>
                <w:szCs w:val="20"/>
              </w:rPr>
              <w:t xml:space="preserve">☐  No aprobado (requiere revisión de fondo)</w:t>
            </w:r>
          </w:p>
        </w:tc>
      </w:tr>
    </w:tbl>
    <w:p>
      <w:pPr>
        <w:keepNext/>
        <w:spacing w:after="100" w:before="280"/>
      </w:pPr>
      <w:r>
        <w:rPr>
          <w:rFonts w:ascii="Arial" w:cs="Arial" w:eastAsia="Arial" w:hAnsi="Arial"/>
          <w:b/>
          <w:bCs/>
          <w:sz w:val="22"/>
          <w:szCs w:val="22"/>
        </w:rPr>
        <w:t xml:space="preserve">4. Observaciones generales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atLeast"/>
        </w:trPr>
        <w:tc>
          <w:tcPr>
            <w:tcW w:type="dxa" w:w="93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jc w:val="left"/>
            </w:pPr>
            <w:r>
              <w:rPr>
                <w:rFonts w:ascii="Arial" w:cs="Arial" w:eastAsia="Arial" w:hAnsi="Arial"/>
                <w:sz w:val="20"/>
                <w:szCs w:val="20"/>
              </w:rPr>
              <w:t xml:space="preserve"/>
            </w:r>
          </w:p>
        </w:tc>
      </w:tr>
    </w:tbl>
    <w:p>
      <w:pPr>
        <w:keepNext/>
        <w:spacing w:after="100" w:before="280"/>
      </w:pPr>
      <w:r>
        <w:rPr>
          <w:rFonts w:ascii="Arial" w:cs="Arial" w:eastAsia="Arial" w:hAnsi="Arial"/>
          <w:b/>
          <w:bCs/>
          <w:sz w:val="22"/>
          <w:szCs w:val="22"/>
        </w:rPr>
        <w:t xml:space="preserve">5. Firmas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
            </w:r>
          </w:p>
          <w:p>
            <w:pPr>
              <w:spacing w:after="80"/>
              <w:jc w:val="center"/>
            </w:pPr>
            <w:r>
              <w:rPr>
                <w:rFonts w:ascii="Arial" w:cs="Arial" w:eastAsia="Arial" w:hAnsi="Arial"/>
                <w:sz w:val="20"/>
                <w:szCs w:val="20"/>
              </w:rPr>
              <w:t xml:space="preserve">______________________________</w:t>
            </w:r>
          </w:p>
          <w:p>
            <w:pPr>
              <w:spacing w:after="80"/>
              <w:jc w:val="center"/>
            </w:pPr>
            <w:r>
              <w:rPr>
                <w:rFonts w:ascii="Arial" w:cs="Arial" w:eastAsia="Arial" w:hAnsi="Arial"/>
                <w:b/>
                <w:bCs/>
                <w:sz w:val="20"/>
                <w:szCs w:val="20"/>
              </w:rPr>
              <w:t xml:space="preserve">Firma del docente evaluador</w:t>
            </w:r>
          </w:p>
          <w:p>
            <w:pPr>
              <w:spacing w:after="0"/>
              <w:jc w:val="left"/>
            </w:pPr>
            <w:r>
              <w:rPr>
                <w:rFonts w:ascii="Arial" w:cs="Arial" w:eastAsia="Arial" w:hAnsi="Arial"/>
                <w:sz w:val="20"/>
                <w:szCs w:val="20"/>
              </w:rPr>
              <w:t xml:space="preserve">Nombre:</w:t>
            </w:r>
          </w:p>
        </w:tc>
        <w:tc>
          <w:tcPr>
            <w:tcW w:type="dxa" w:w="468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
            </w:r>
          </w:p>
          <w:p>
            <w:pPr>
              <w:spacing w:after="80"/>
              <w:jc w:val="center"/>
            </w:pPr>
            <w:r>
              <w:rPr>
                <w:rFonts w:ascii="Arial" w:cs="Arial" w:eastAsia="Arial" w:hAnsi="Arial"/>
                <w:sz w:val="20"/>
                <w:szCs w:val="20"/>
              </w:rPr>
              <w:t xml:space="preserve">______________________________</w:t>
            </w:r>
          </w:p>
          <w:p>
            <w:pPr>
              <w:spacing w:after="80"/>
              <w:jc w:val="center"/>
            </w:pPr>
            <w:r>
              <w:rPr>
                <w:rFonts w:ascii="Arial" w:cs="Arial" w:eastAsia="Arial" w:hAnsi="Arial"/>
                <w:b/>
                <w:bCs/>
                <w:sz w:val="20"/>
                <w:szCs w:val="20"/>
              </w:rPr>
              <w:t xml:space="preserve">Vo. Bo. Dirección del LIIC</w:t>
            </w:r>
          </w:p>
          <w:p>
            <w:pPr>
              <w:spacing w:after="0"/>
            </w:pPr>
            <w:r>
              <w:rPr>
                <w:rFonts w:ascii="Arial" w:cs="Arial" w:eastAsia="Arial" w:hAnsi="Arial"/>
                <w:sz w:val="20"/>
                <w:szCs w:val="20"/>
              </w:rPr>
              <w:t xml:space="preserve">Nombre:</w:t>
            </w:r>
          </w:p>
        </w:tc>
      </w:tr>
    </w:tbl>
    <w:p>
      <w:pPr>
        <w:spacing w:before="160"/>
      </w:pPr>
      <w:r>
        <w:rPr>
          <w:rFonts w:ascii="Arial" w:cs="Arial" w:eastAsia="Arial" w:hAnsi="Arial"/>
          <w:i/>
          <w:iCs/>
          <w:color w:val="555555"/>
          <w:sz w:val="16"/>
          <w:szCs w:val="16"/>
        </w:rPr>
        <w:t xml:space="preserve">Los ajustes señalados se incorporarán en la plataforma y se registrarán como una nueva versión del contenido.</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2026-10-27T14:23:17.093Z</dcterms:created>
  <dcterms:modified xsi:type="dcterms:W3CDTF">2026-10-27T14:23:17.103Z</dcterms:modified>
</cp:coreProperties>
</file>

<file path=docProps/custom.xml><?xml version="1.0" encoding="utf-8"?>
<Properties xmlns="http://schemas.openxmlformats.org/officeDocument/2006/custom-properties" xmlns:vt="http://schemas.openxmlformats.org/officeDocument/2006/docPropsVTypes"/>
</file>