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the established 1,771-entry catalogue; newly added text safely falls back to English until translations catch up.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frosted, translucent interface over your own background photo (chosen from USB/device storage or sent from your phone over Wi-Fi), with per-surface toggles plus transparency and blur/frost strength; off by default</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rPr>
          <w:rFonts w:ascii="Cambria" w:hAnsi="Cambria"/>
          <w:sz w:val="22"/>
        </w:rPr>
        <w:t>One file covers profiles, sources, customizations, favorites, watch history, resume positions, and app settings</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