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8924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95"/>
        <w:gridCol w:w="3330"/>
        <w:gridCol w:w="1368"/>
        <w:gridCol w:w="2231"/>
      </w:tblGrid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  <w:t>Bootstrap</w:t>
            </w:r>
          </w:p>
        </w:tc>
      </w:tr>
      <w:tr>
        <w:trPr/>
        <w:tc>
          <w:tcPr>
            <w:tcW w:w="199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  <w:t>Parameter</w:t>
            </w:r>
          </w:p>
        </w:tc>
        <w:tc>
          <w:tcPr>
            <w:tcW w:w="333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Final Model estimates (%RSE) [%shrinkage]</w:t>
            </w: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  <w:t>Median</w:t>
            </w:r>
          </w:p>
        </w:tc>
        <w:tc>
          <w:tcPr>
            <w:tcW w:w="223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  <w:t>95% C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  <w:t>I</w:t>
            </w:r>
          </w:p>
        </w:tc>
      </w:tr>
      <w:tr>
        <w:trPr/>
        <w:tc>
          <w:tcPr>
            <w:tcW w:w="892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nl-BE" w:eastAsia="en-US" w:bidi="ar-SA"/>
              </w:rPr>
              <w:t>Typical Values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CL (L/h)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 Narrow" w:hAnsi="Aptos Narrow"/>
                <w:color w:val="000000"/>
              </w:rPr>
            </w:pPr>
            <w:r>
              <w:rPr>
                <w:rFonts w:eastAsia="Calibri" w:cs="Arial" w:ascii="Aptos Narrow" w:hAnsi="Aptos Narrow"/>
                <w:color w:val="000000"/>
                <w:kern w:val="2"/>
                <w:sz w:val="22"/>
                <w:szCs w:val="22"/>
                <w:lang w:val="nl-BE" w:eastAsia="en-US" w:bidi="ar-SA"/>
              </w:rPr>
              <w:t>8.31 (7%)</w:t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8.33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7.52 - 9.16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V1 (L)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56.1 (15.2%)</w:t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56.2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47.3 - 65.9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 xml:space="preserve">V2 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44 (4.4%)</w:t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43.9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39.5 - 48.0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Q (L/h)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20.6 (13.1%)</w:t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20.</w:t>
            </w:r>
            <w:r>
              <w:rPr/>
              <w:t>5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18.1 - 23.0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Kd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val="nl-BE"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nl-BE" w:eastAsia="en-US" w:bidi="ar-SA"/>
              </w:rPr>
              <w:t>0.0414 (6.3%)</w:t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0.04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0.0338 - 0.0503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N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 Narrow" w:hAnsi="Aptos Narrow"/>
                <w:color w:val="000000"/>
              </w:rPr>
            </w:pPr>
            <w:r>
              <w:rPr>
                <w:rFonts w:eastAsia="Calibri" w:cs="Arial" w:ascii="Aptos Narrow" w:hAnsi="Aptos Narrow"/>
                <w:color w:val="000000"/>
                <w:kern w:val="2"/>
                <w:sz w:val="22"/>
                <w:szCs w:val="22"/>
                <w:lang w:val="nl-BE" w:eastAsia="en-US" w:bidi="ar-SA"/>
              </w:rPr>
              <w:t>0.84 (4.5%)</w:t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0.84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0.7</w:t>
            </w:r>
            <w:r>
              <w:rPr>
                <w:lang w:val="nl-BE" w:eastAsia="en-US" w:bidi="ar-SA"/>
              </w:rPr>
              <w:t xml:space="preserve">7 </w:t>
            </w:r>
            <w:r>
              <w:rPr>
                <w:lang w:val="nl-BE" w:eastAsia="en-US" w:bidi="ar-SA"/>
              </w:rPr>
              <w:t>- 0.9</w:t>
            </w:r>
            <w:r>
              <w:rPr>
                <w:lang w:val="nl-BE" w:eastAsia="en-US" w:bidi="ar-SA"/>
              </w:rPr>
              <w:t>3</w:t>
            </w:r>
          </w:p>
        </w:tc>
      </w:tr>
      <w:tr>
        <w:trPr/>
        <w:tc>
          <w:tcPr>
            <w:tcW w:w="892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Covariate effect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EGFR on CL</w:t>
            </w:r>
          </w:p>
        </w:tc>
        <w:tc>
          <w:tcPr>
            <w:tcW w:w="33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 Narrow" w:hAnsi="Aptos Narrow"/>
                <w:color w:val="000000"/>
              </w:rPr>
            </w:pPr>
            <w:r>
              <w:rPr>
                <w:rFonts w:eastAsia="Calibri" w:cs="Arial" w:ascii="Aptos Narrow" w:hAnsi="Aptos Narrow"/>
                <w:color w:val="000000"/>
                <w:kern w:val="2"/>
                <w:sz w:val="22"/>
                <w:szCs w:val="22"/>
                <w:lang w:val="nl-BE" w:eastAsia="en-US" w:bidi="ar-SA"/>
              </w:rPr>
              <w:t>1.59 (7.8%)</w:t>
            </w:r>
          </w:p>
        </w:tc>
        <w:tc>
          <w:tcPr>
            <w:tcW w:w="1368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en-US" w:eastAsia="en-US" w:bidi="ar-SA"/>
              </w:rPr>
              <w:t>1.59</w:t>
            </w:r>
          </w:p>
        </w:tc>
        <w:tc>
          <w:tcPr>
            <w:tcW w:w="2231" w:type="dxa"/>
            <w:tcBorders/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1.4</w:t>
            </w:r>
            <w:r>
              <w:rPr>
                <w:lang w:val="nl-BE" w:eastAsia="en-US" w:bidi="ar-SA"/>
              </w:rPr>
              <w:t>2</w:t>
            </w:r>
            <w:r>
              <w:rPr>
                <w:lang w:val="nl-BE" w:eastAsia="en-US" w:bidi="ar-SA"/>
              </w:rPr>
              <w:t xml:space="preserve"> - 1.77</w:t>
            </w:r>
          </w:p>
        </w:tc>
      </w:tr>
      <w:tr>
        <w:trPr/>
        <w:tc>
          <w:tcPr>
            <w:tcW w:w="892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>Interindividual variability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33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 xml:space="preserve">0.0991 </w:t>
            </w: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(40.1%) [1%]</w:t>
            </w: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0.09</w:t>
            </w:r>
          </w:p>
        </w:tc>
        <w:tc>
          <w:tcPr>
            <w:tcW w:w="2231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0.0622 - 0.1303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V1</w:t>
            </w:r>
          </w:p>
        </w:tc>
        <w:tc>
          <w:tcPr>
            <w:tcW w:w="333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0.28 (43.6%) [3%]</w:t>
            </w: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0.27</w:t>
            </w:r>
          </w:p>
        </w:tc>
        <w:tc>
          <w:tcPr>
            <w:tcW w:w="2231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0.1</w:t>
            </w:r>
            <w:r>
              <w:rPr>
                <w:lang w:val="nl-BE" w:eastAsia="en-US" w:bidi="ar-SA"/>
              </w:rPr>
              <w:t>9</w:t>
            </w:r>
            <w:r>
              <w:rPr>
                <w:lang w:val="nl-BE" w:eastAsia="en-US" w:bidi="ar-SA"/>
              </w:rPr>
              <w:t xml:space="preserve"> - 0.3</w:t>
            </w:r>
            <w:r>
              <w:rPr>
                <w:lang w:val="nl-BE" w:eastAsia="en-US" w:bidi="ar-SA"/>
              </w:rPr>
              <w:t>7</w:t>
            </w:r>
          </w:p>
        </w:tc>
      </w:tr>
      <w:tr>
        <w:trPr/>
        <w:tc>
          <w:tcPr>
            <w:tcW w:w="8924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Residual variability </w:t>
            </w:r>
          </w:p>
        </w:tc>
      </w:tr>
      <w:tr>
        <w:trPr>
          <w:trHeight w:val="160" w:hRule="atLeast"/>
        </w:trPr>
        <w:tc>
          <w:tcPr>
            <w:tcW w:w="199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Proportional error</w:t>
            </w:r>
          </w:p>
        </w:tc>
        <w:tc>
          <w:tcPr>
            <w:tcW w:w="333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en-US" w:eastAsia="en-US" w:bidi="ar-SA"/>
              </w:rPr>
              <w:t>0.0464 (3.2%) [3%]</w:t>
            </w: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0.0</w:t>
            </w:r>
            <w:r>
              <w:rPr/>
              <w:t>457</w:t>
            </w:r>
          </w:p>
        </w:tc>
        <w:tc>
          <w:tcPr>
            <w:tcW w:w="2231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lang w:val="nl-BE" w:eastAsia="en-US" w:bidi="ar-SA"/>
              </w:rPr>
            </w:pPr>
            <w:r>
              <w:rPr>
                <w:lang w:val="nl-BE" w:eastAsia="en-US" w:bidi="ar-SA"/>
              </w:rPr>
              <w:t>0.039</w:t>
            </w:r>
            <w:r>
              <w:rPr>
                <w:lang w:val="nl-BE" w:eastAsia="en-US" w:bidi="ar-SA"/>
              </w:rPr>
              <w:t>7</w:t>
            </w:r>
            <w:r>
              <w:rPr>
                <w:lang w:val="nl-BE" w:eastAsia="en-US" w:bidi="ar-SA"/>
              </w:rPr>
              <w:t xml:space="preserve"> - 0.054</w:t>
            </w:r>
            <w:r>
              <w:rPr>
                <w:lang w:val="nl-BE" w:eastAsia="en-US" w:bidi="ar-SA"/>
              </w:rPr>
              <w:t>1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  <w:t xml:space="preserve">Nota: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drawing>
          <wp:inline distT="0" distB="0" distL="0" distR="0">
            <wp:extent cx="5731510" cy="3405505"/>
            <wp:effectExtent l="0" t="0" r="0" b="0"/>
            <wp:docPr id="1" name="Picture 2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screenshot of a repo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EGFRCL = THETA(1)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; exponents for covariates</w:t>
      </w:r>
    </w:p>
    <w:p>
      <w:pPr>
        <w:pStyle w:val="Normal"/>
        <w:rPr>
          <w:lang w:val="en-US"/>
        </w:rPr>
      </w:pPr>
      <w:r>
        <w:rPr>
          <w:lang w:val="en-US"/>
        </w:rPr>
        <w:t>TVCL = THETA(2)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CL = TVCL * (eGFR/90)**EGFRCL * EXP(ETA(1))</w:t>
      </w:r>
    </w:p>
    <w:p>
      <w:pPr>
        <w:pStyle w:val="Normal"/>
        <w:rPr>
          <w:lang w:val="en-US"/>
        </w:rPr>
      </w:pPr>
      <w:r>
        <w:rPr>
          <w:lang w:val="en-US"/>
        </w:rPr>
        <w:t>TVV1 = THETA(3)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V1 = TVV1 * EXP(ETA(2))</w:t>
      </w:r>
    </w:p>
    <w:p>
      <w:pPr>
        <w:pStyle w:val="Normal"/>
        <w:rPr>
          <w:lang w:val="en-US"/>
        </w:rPr>
      </w:pPr>
      <w:r>
        <w:rPr>
          <w:lang w:val="en-US"/>
        </w:rPr>
        <w:t>TVV2 = THETA(4)</w:t>
      </w:r>
    </w:p>
    <w:p>
      <w:pPr>
        <w:pStyle w:val="Normal"/>
        <w:rPr/>
      </w:pPr>
      <w:r>
        <w:rPr>
          <w:lang w:val="en-US"/>
        </w:rPr>
        <w:t xml:space="preserve">  </w:t>
      </w:r>
      <w:r>
        <w:rPr/>
        <w:t>V2 = TVV2</w:t>
      </w:r>
    </w:p>
    <w:p>
      <w:pPr>
        <w:pStyle w:val="Normal"/>
        <w:rPr/>
      </w:pPr>
      <w:r>
        <w:rPr/>
        <w:t xml:space="preserve"> </w:t>
      </w:r>
      <w:r>
        <w:rPr/>
        <w:t>TVQ = THETA(5)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parameter_statistics</w:t>
      </w:r>
    </w:p>
    <w:p>
      <w:pPr>
        <w:pStyle w:val="Normal"/>
        <w:rPr>
          <w:lang w:val="en-US"/>
        </w:rPr>
      </w:pPr>
      <w:r>
        <w:rPr>
          <w:lang w:val="en-US"/>
        </w:rPr>
        <w:t>,mean,median,bias,stderr,RSE</w:t>
      </w:r>
    </w:p>
    <w:p>
      <w:pPr>
        <w:pStyle w:val="Normal"/>
        <w:rPr>
          <w:lang w:val="en-US"/>
        </w:rPr>
      </w:pPr>
      <w:r>
        <w:rPr>
          <w:lang w:val="en-US"/>
        </w:rPr>
        <w:t>EPS,,,,,</w:t>
      </w:r>
    </w:p>
    <w:p>
      <w:pPr>
        <w:pStyle w:val="Normal"/>
        <w:rPr>
          <w:lang w:val="en-US"/>
        </w:rPr>
      </w:pPr>
      <w:r>
        <w:rPr>
          <w:lang w:val="en-US"/>
        </w:rPr>
        <w:t>OMEGA_2_2,,,,,</w:t>
      </w:r>
    </w:p>
    <w:p>
      <w:pPr>
        <w:pStyle w:val="Normal"/>
        <w:rPr>
          <w:lang w:val="en-US"/>
        </w:rPr>
      </w:pPr>
      <w:r>
        <w:rPr>
          <w:lang w:val="en-US"/>
        </w:rPr>
        <w:t>THETA_1, 1.5931384100000001,1.588825,0.003918410000000039,0.10744291234222102,0.06744104069540387</w:t>
      </w:r>
    </w:p>
    <w:p>
      <w:pPr>
        <w:pStyle w:val="Normal"/>
        <w:rPr>
          <w:lang w:val="en-US"/>
        </w:rPr>
      </w:pPr>
      <w:r>
        <w:rPr>
          <w:lang w:val="en-US"/>
        </w:rPr>
        <w:t>THETA_2,,,,,</w:t>
      </w:r>
    </w:p>
    <w:p>
      <w:pPr>
        <w:pStyle w:val="Normal"/>
        <w:rPr>
          <w:lang w:val="en-US"/>
        </w:rPr>
      </w:pPr>
      <w:r>
        <w:rPr>
          <w:lang w:val="en-US"/>
        </w:rPr>
        <w:t>THETA_3,,,,,</w:t>
      </w:r>
    </w:p>
    <w:p>
      <w:pPr>
        <w:pStyle w:val="Normal"/>
        <w:rPr/>
      </w:pPr>
      <w:r>
        <w:rPr/>
        <w:t>THETA_4,,,,,</w:t>
      </w:r>
    </w:p>
    <w:p>
      <w:pPr>
        <w:pStyle w:val="Normal"/>
        <w:rPr/>
      </w:pPr>
      <w:r>
        <w:rPr/>
        <w:t>THETA_5,,,,,</w:t>
      </w:r>
    </w:p>
    <w:p>
      <w:pPr>
        <w:pStyle w:val="Normal"/>
        <w:rPr/>
      </w:pPr>
      <w:r>
        <w:rPr/>
        <w:t>THETA_6,,,,,</w:t>
      </w:r>
    </w:p>
    <w:p>
      <w:pPr>
        <w:pStyle w:val="Normal"/>
        <w:rPr/>
      </w:pPr>
      <w:r>
        <w:rPr/>
        <w:t>THETA_7,,,,,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8.334074465000002,8.330775,,0.5016889795794098,0.060197323852374494</w:t>
      </w:r>
    </w:p>
    <w:p>
      <w:pPr>
        <w:pStyle w:val="Normal"/>
        <w:rPr/>
      </w:pPr>
      <w:r>
        <w:rPr/>
        <w:t>__,56.330346999999996,</w:t>
      </w:r>
      <w:r>
        <w:rPr>
          <w:color w:val="FF0000"/>
        </w:rPr>
        <w:t>56.188950000000006</w:t>
      </w:r>
      <w:r>
        <w:rPr/>
        <w:t>,,5.685406688374817,0.10092972955367766</w:t>
      </w:r>
    </w:p>
    <w:p>
      <w:pPr>
        <w:pStyle w:val="Normal"/>
        <w:rPr/>
      </w:pPr>
      <w:r>
        <w:rPr/>
        <w:t>___,43.85972335,43.89815,,</w:t>
      </w:r>
      <w:r>
        <w:rPr>
          <w:color w:val="FF0000"/>
        </w:rPr>
        <w:t>2.5667781188750123</w:t>
      </w:r>
      <w:r>
        <w:rPr/>
        <w:t>,0.058522442068139766</w:t>
      </w:r>
    </w:p>
    <w:p>
      <w:pPr>
        <w:pStyle w:val="Normal"/>
        <w:rPr/>
      </w:pPr>
      <w:r>
        <w:rPr/>
        <w:t>____,20.53941255,20.4762,,</w:t>
      </w:r>
      <w:r>
        <w:rPr>
          <w:color w:val="FF0000"/>
        </w:rPr>
        <w:t>1.480736053585409</w:t>
      </w:r>
      <w:r>
        <w:rPr/>
        <w:t>,0.0720924247458776</w:t>
      </w:r>
    </w:p>
    <w:p>
      <w:pPr>
        <w:pStyle w:val="Normal"/>
        <w:rPr/>
      </w:pPr>
      <w:r>
        <w:rPr/>
        <w:t>_____,0.041732263150000004,0.0415026,,0.005118015629468008,0.12263930214069897</w:t>
      </w:r>
    </w:p>
    <w:p>
      <w:pPr>
        <w:pStyle w:val="Normal"/>
        <w:rPr/>
      </w:pPr>
      <w:r>
        <w:rPr/>
        <w:t>______,0.8426534105000001,0.8410405,,0.048109367595793893,0.057092710948914965</w:t>
      </w:r>
    </w:p>
    <w:p>
      <w:pPr>
        <w:pStyle w:val="Normal"/>
        <w:rPr/>
      </w:pPr>
      <w:r>
        <w:rPr/>
        <w:t>_______,0.0952586309,0.09455745,,0.020658236954021983,0.21686472667981607</w:t>
      </w:r>
    </w:p>
    <w:p>
      <w:pPr>
        <w:pStyle w:val="Normal"/>
        <w:rPr/>
      </w:pPr>
      <w:r>
        <w:rPr/>
        <w:t>________,0.2736355495,0.2705565,,0.05567713249811053,0.20347185371142915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_________,0.04582427445000001,0.045739249999999995,,0.003907225931810612,0.08526541835537149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Narrow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B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nl-B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ca6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ca6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a6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a6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a6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a6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a6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a6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a6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f1ca6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f1ca6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f1ca6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f1ca6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f1ca6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f1ca6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f1ca6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f1ca6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f1ca6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f1ca6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f1ca6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f1ca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f1ca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f1ca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f1ca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f1ca6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a6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a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f1ca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f1c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LibreOffice/25.8.3.2$Linux_X86_64 LibreOffice_project/580$Build-2</Application>
  <AppVersion>15.0000</AppVersion>
  <Pages>3</Pages>
  <Words>153</Words>
  <Characters>1514</Characters>
  <CharactersWithSpaces>1598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2025-12-05T10:23:00Z</dcterms:created>
  <dc:creator>Joshua Ijidakinro</dc:creator>
  <dc:description/>
  <dc:language>en-US</dc:language>
  <cp:lastModifiedBy/>
  <dcterms:modified xsi:type="dcterms:W3CDTF">2025-12-06T20:59:56Z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