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777777"/>
          <w:sz w:val="18"/>
          <w:szCs w:val="18"/>
        </w:rPr>
        <w:t xml:space="preserve">LEADERSHIP THROUGH TRANSITION  ·  BOOK ENTRY</w:t>
      </w:r>
    </w:p>
    <w:p>
      <w:pPr>
        <w:spacing w:after="60" w:before="120"/>
      </w:pPr>
      <w:r>
        <w:rPr>
          <w:rFonts w:ascii="Arial" w:cs="Arial" w:eastAsia="Arial" w:hAnsi="Arial"/>
          <w:b/>
          <w:bCs/>
          <w:color w:val="1F3864"/>
          <w:sz w:val="40"/>
          <w:szCs w:val="40"/>
        </w:rPr>
        <w:t xml:space="preserve">The Infinite Game</w:t>
      </w:r>
    </w:p>
    <w:p>
      <w:pPr>
        <w:spacing w:after="100" w:before="0"/>
      </w:pPr>
      <w:r>
        <w:rPr>
          <w:rFonts w:ascii="Arial" w:cs="Arial" w:eastAsia="Arial" w:hAnsi="Arial"/>
          <w:color w:val="555555"/>
          <w:sz w:val="22"/>
          <w:szCs w:val="22"/>
        </w:rPr>
        <w:t xml:space="preserve">Simon Sinek  ·  2019</w:t>
      </w:r>
    </w:p>
    <w:p>
      <w:pPr>
        <w:pBdr>
          <w:left w:val="single" w:color="1F3864" w:sz="12" w:space="8"/>
        </w:pBdr>
        <w:spacing w:after="240" w:before="0"/>
        <w:ind w:left="240"/>
      </w:pPr>
      <w:r>
        <w:rPr>
          <w:rFonts w:ascii="Arial" w:cs="Arial" w:eastAsia="Arial" w:hAnsi="Arial"/>
          <w:i/>
          <w:iCs/>
          <w:color w:val="333333"/>
          <w:sz w:val="20"/>
          <w:szCs w:val="20"/>
        </w:rPr>
        <w:t xml:space="preserve">Sinek argues that the leaders and organizations that endure are those who play an infinite game — oriented not toward winning against competitors but toward advancing a just cause that outlasts any single career, tenure, or generation — and that the shift from finite to infinite thinking is among the most significant and least discussed reorientations that leadership requires.</w:t>
      </w:r>
    </w:p>
    <w:p>
      <w:pPr>
        <w:pStyle w:val="Heading1"/>
        <w:spacing w:after="120" w:before="360"/>
      </w:pPr>
      <w:r>
        <w:rPr>
          <w:rFonts w:ascii="Arial" w:cs="Arial" w:eastAsia="Arial" w:hAnsi="Arial"/>
          <w:b/>
          <w:bCs/>
          <w:color w:val="1F3864"/>
          <w:sz w:val="28"/>
          <w:szCs w:val="28"/>
        </w:rPr>
        <w:t xml:space="preserve">Entry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Library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Supporting</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Canon 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Core Transition Canon  ·  Sinek Trilogy Completion</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Node Tier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High-Density Node — 4 Wisdom Themes</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Categories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Leadership  ·  Business  ·  Philosophy</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Taxonomy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Leadership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Strategic Thinking  ·  Leadership  ·  Culture  ·  Character  ·  Integrity  ·  Long-Term Thinking</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Transition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Legacy  ·  Purpose  ·  Meaning  ·  Reinvention  ·  Identity</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Reading Pathways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Finding Purpose After Service  ·  Preparing for Retirement  ·  Identity Beyond Rank  ·  Command Leadership</w:t>
            </w:r>
          </w:p>
        </w:tc>
      </w:tr>
      <w:tr>
        <w:tc>
          <w:tcPr>
            <w:tcW w:type="dxa" w:w="25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F3864"/>
                <w:sz w:val="18"/>
                <w:szCs w:val="18"/>
              </w:rPr>
              <w:t xml:space="preserve">Cross-Book Wisdom Themes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Legacy  ·  Purpose  ·  Leadership  ·  Meaning</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Key Lessons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1.</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Finite games are played to win, have defined rules and endpoints, and produce winners and losers. Infinite games are played to keep playing — to advance a just cause that extends beyond any single player’s participation, has no fixed endpoint, and cannot be won by any one person or organization.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2.</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Military service is one of the most structurally infinite endeavors available in modern institutional life: the mission is larger than any individual career, the cause predates every person who serves it, and the standard of contribution is not winning a finite competition but keeping the game of liberty worth playing for the next generation.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3.</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transition crisis for many military leaders is a finite-to-infinite reorientation in reverse: from an institution that was infinitely framed back to a personal life that suddenly feels finite — measurable by metrics, bounded by timelines, lacking the larger cause that gave the career its felt significance.</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4.</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just cause is not a mission statement or a purpose statement. It is the specific, affirmative articulation of a future state the leader is committed to advancing — worth sacrificing for, inclusive beyond the self, resilient to change in conditions, and idealistic enough to serve as a horizon rather than a destination.</w:t>
            </w:r>
          </w:p>
        </w:tc>
      </w:tr>
      <w:t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Arial" w:cs="Arial" w:eastAsia="Arial" w:hAnsi="Arial"/>
                <w:b/>
                <w:bCs/>
                <w:color w:val="FFFFFF"/>
                <w:sz w:val="18"/>
                <w:szCs w:val="18"/>
              </w:rPr>
              <w:t xml:space="preserve">5.</w:t>
            </w:r>
          </w:p>
        </w:tc>
        <w:tc>
          <w:tcPr>
            <w:tcW w:type="dxa" w:w="8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most enduring leaders are those who understand that their contribution is a single movement in a game that was being played before them and will continue after them — and who find in that continuity not diminishment but the kind of meaning that finite achievement cannot provide.</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Opening Hook</w:t>
      </w:r>
    </w:p>
    <w:p>
      <w:pPr>
        <w:spacing w:after="120" w:before="80"/>
      </w:pPr>
      <w:r>
        <w:rPr>
          <w:rFonts w:ascii="Arial" w:cs="Arial" w:eastAsia="Arial" w:hAnsi="Arial"/>
          <w:sz w:val="20"/>
          <w:szCs w:val="20"/>
        </w:rPr>
        <w:t xml:space="preserve">There is a frame that military service imposes on time that is so pervasive it becomes invisible: the promotion board, the evaluation cycle, the tour length, the command assignment, the retirement calculation. The career is structured as a sequence of finite games, each with defined rules, measurable outcomes, and a clear sense of winning or not winning. And within that structure, military leaders are genuinely excellent — they understand the game, they play it with discipline, and the best of them do so with integrity and a sense of something larger.</w:t>
      </w:r>
    </w:p>
    <w:p>
      <w:pPr>
        <w:spacing w:after="120" w:before="80"/>
      </w:pPr>
      <w:r>
        <w:rPr>
          <w:rFonts w:ascii="Arial" w:cs="Arial" w:eastAsia="Arial" w:hAnsi="Arial"/>
          <w:sz w:val="20"/>
          <w:szCs w:val="20"/>
        </w:rPr>
        <w:t xml:space="preserve">What the structure conceals is that the mission itself — the defense of the republic, the protection of the people, the maintenance of a world in which certain values can survive — is not a finite game. It was being played before the leader was commissioned and will continue after their retirement ceremony. The individual career is a finite episode within an infinite endeavor. Simon Sinek’s framework makes that distinction explicit, and in doing so gives the transition reader something that most transition resources do not: a vocabulary for why the career felt the way it felt, why the finite metrics that measure civilian professional success often feel hollow in comparison, and what the next chapter requires to feel as genuinely significant as the chapter that just ended.</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Book Analysis</w:t>
      </w:r>
    </w:p>
    <w:p>
      <w:pPr>
        <w:spacing w:after="160" w:before="80"/>
      </w:pPr>
      <w:r>
        <w:rPr>
          <w:rFonts w:ascii="Arial" w:cs="Arial" w:eastAsia="Arial" w:hAnsi="Arial"/>
          <w:i/>
          <w:iCs/>
          <w:color w:val="555555"/>
          <w:sz w:val="20"/>
          <w:szCs w:val="20"/>
        </w:rPr>
        <w:t xml:space="preserve">What Sinek argues — and why the finite-to-infinite distinction is both a leadership framework and the most precise available description of what military service meant and what its civilian equivalent requires.</w:t>
      </w:r>
    </w:p>
    <w:p>
      <w:pPr>
        <w:pStyle w:val="Heading2"/>
        <w:spacing w:after="80" w:before="240"/>
      </w:pPr>
      <w:r>
        <w:rPr>
          <w:rFonts w:ascii="Arial" w:cs="Arial" w:eastAsia="Arial" w:hAnsi="Arial"/>
          <w:b/>
          <w:bCs/>
          <w:color w:val="2E5090"/>
          <w:sz w:val="22"/>
          <w:szCs w:val="22"/>
        </w:rPr>
        <w:t xml:space="preserve">The Central Argument</w:t>
      </w:r>
    </w:p>
    <w:p>
      <w:pPr>
        <w:spacing w:after="120" w:before="80"/>
      </w:pPr>
      <w:r>
        <w:rPr>
          <w:rFonts w:ascii="Arial" w:cs="Arial" w:eastAsia="Arial" w:hAnsi="Arial"/>
          <w:sz w:val="20"/>
          <w:szCs w:val="20"/>
        </w:rPr>
        <w:t xml:space="preserve">Sinek draws on game theorist James Carse’s distinction between finite and infinite games to argue that most organizational and leadership failures can be traced to finite-minded players attempting to navigate infinite-game contexts. Finite players compete to win a defined game within defined rules. Infinite players compete to keep the game going — to advance a cause that outlasts any single participant’s contribution. The confusion arises when leaders who are genuinely skilled at finite games — who know how to hit targets, outperform competitors, and optimize for measurable metrics — apply that orientation to endeavors that are fundamentally infinite. The result, Sinek argues, is not just suboptimal performance. It is an erosion of the trust, cooperation, and long-term thinking that infinite games require.</w:t>
      </w:r>
    </w:p>
    <w:p>
      <w:pPr>
        <w:spacing w:after="120" w:before="80"/>
      </w:pPr>
      <w:r>
        <w:rPr>
          <w:rFonts w:ascii="Arial" w:cs="Arial" w:eastAsia="Arial" w:hAnsi="Arial"/>
          <w:sz w:val="20"/>
          <w:szCs w:val="20"/>
        </w:rPr>
        <w:t xml:space="preserve">The just cause is the book’s central prescriptive concept. Sinek defines it with precision: a specific vision of a future state that is affirmative (not anti-something, but for something), inclusive of all who would benefit from its advancement, service-oriented rather than self-serving, resilient to political and economic changes in conditions, and idealistic in the sense of being a horizon that the current generation advances without expecting to reach. The just cause is not a goal. It is the reason goals are worth pursuing.</w:t>
      </w:r>
    </w:p>
    <w:p>
      <w:pPr>
        <w:pStyle w:val="Heading2"/>
        <w:spacing w:after="80" w:before="240"/>
      </w:pPr>
      <w:r>
        <w:rPr>
          <w:rFonts w:ascii="Arial" w:cs="Arial" w:eastAsia="Arial" w:hAnsi="Arial"/>
          <w:b/>
          <w:bCs/>
          <w:color w:val="2E5090"/>
          <w:sz w:val="22"/>
          <w:szCs w:val="22"/>
        </w:rPr>
        <w:t xml:space="preserve">Key Frameworks and Ideas</w:t>
      </w:r>
    </w:p>
    <w:p>
      <w:pPr>
        <w:spacing w:after="120" w:before="80"/>
      </w:pPr>
      <w:r>
        <w:rPr>
          <w:rFonts w:ascii="Arial" w:cs="Arial" w:eastAsia="Arial" w:hAnsi="Arial"/>
          <w:sz w:val="20"/>
          <w:szCs w:val="20"/>
        </w:rPr>
        <w:t xml:space="preserve">The five practices of infinite-minded leadership Sinek identifies — advancing a just cause, building trusting teams, studying worthy rivals, preparing for existential flexibility, and demonstrating the courage to lead — are the operational expression of the infinite orientation. The trusting teams practice directly connects the trilogy: the just cause identified in Start With Why and the belonging architecture described in Leaders Eat Last are both prerequisites for the infinite game’s long-term execution. A leader who knows their WHY but has not built trusting teams will find the just cause advances fitfully. A leader who has built belonging but lacks an articulable just cause will find the belonging directs itself toward comfort rather than contribution.</w:t>
      </w:r>
    </w:p>
    <w:p>
      <w:pPr>
        <w:spacing w:after="120" w:before="80"/>
      </w:pPr>
      <w:r>
        <w:rPr>
          <w:rFonts w:ascii="Arial" w:cs="Arial" w:eastAsia="Arial" w:hAnsi="Arial"/>
          <w:sz w:val="20"/>
          <w:szCs w:val="20"/>
        </w:rPr>
        <w:t xml:space="preserve">The worthy rivals concept deserves specific attention. Sinek argues that infinite-minded leaders do not primarily compare themselves to competitors in order to beat them. They study worthy rivals in order to learn from them — to identify where the rival is stronger and to use that gap as information about where they need to develop. The orientation is explicitly not competitive in the finite sense. It is developmental in the infinite one. For the military leader who is accustomed to genuine adversarial competition — where the rival is actually trying to defeat you and the stakes are real — the civilian equivalent of a worthy rival is a subtler concept, but Sinek’s framework gives it useful precision.</w:t>
      </w:r>
    </w:p>
    <w:p>
      <w:pPr>
        <w:spacing w:after="120" w:before="80"/>
      </w:pPr>
      <w:r>
        <w:rPr>
          <w:rFonts w:ascii="Arial" w:cs="Arial" w:eastAsia="Arial" w:hAnsi="Arial"/>
          <w:sz w:val="20"/>
          <w:szCs w:val="20"/>
        </w:rPr>
        <w:t xml:space="preserve">The book’s primary limitation is one of intellectual ambition relative to argumentative development. The finite-to-infinite distinction is genuinely useful and the just cause concept is substantive, but several of the book’s supporting arguments — particularly the existential flexibility concept — are developed with less precision than the central framework deserves. The book is at its strongest when it is making the conceptual case for infinite thinking and at its weakest when it is applying that case to specific organizational situations. The transition reader will find the framework more useful than the examples, and should read them accordingly.</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Leadership Transition Commentary</w:t>
      </w:r>
    </w:p>
    <w:p>
      <w:pPr>
        <w:spacing w:after="120" w:before="80"/>
      </w:pPr>
      <w:r>
        <w:rPr>
          <w:rFonts w:ascii="Arial" w:cs="Arial" w:eastAsia="Arial" w:hAnsi="Arial"/>
          <w:sz w:val="20"/>
          <w:szCs w:val="20"/>
        </w:rPr>
        <w:t xml:space="preserve">The reorientation this book describes is not theoretical for the military leader at transition. It is the specific cognitive and emotional adjustment that the passage from a career defined by finite metrics to a life no longer organized by them requires. The promotion board dates, the evaluation cycles, the command tour timelines, the retirement point calculations — these were the finite-game structure that organized effort and measured progress for decades. When they are gone, the absence is felt not just as the loss of the metrics themselves but as the loss of the clarity they provided. The transition reader who finds the civilian world’s measures of success unsatisfying is not being unreasonably nostalgic. They are accurately perceiving that finite-game metrics — quarterly performance reviews, compensation comparisons, organizational hierarchy position — are thinner measures than the ones the military career provided.</w:t>
      </w:r>
    </w:p>
    <w:p>
      <w:pPr>
        <w:spacing w:after="120" w:before="80"/>
      </w:pPr>
      <w:r>
        <w:rPr>
          <w:rFonts w:ascii="Arial" w:cs="Arial" w:eastAsia="Arial" w:hAnsi="Arial"/>
          <w:sz w:val="20"/>
          <w:szCs w:val="20"/>
        </w:rPr>
        <w:t xml:space="preserve">What Sinek’s framework offers is the explanation for why that perception is accurate and the vocabulary for what a thicker measure looks like. The military career felt significant not primarily because of the finite games it contained but because those finite games were episodes within an infinite one — the ongoing work of defending a republic, of maintaining the capacity that makes certain futures possible, of developing the next generation of leaders who will carry the cause forward. That infinite framing is what gave the finite metrics their weight. Without it, the finite games are just games.</w:t>
      </w:r>
    </w:p>
    <w:p>
      <w:pPr>
        <w:spacing w:after="120" w:before="80"/>
      </w:pPr>
      <w:r>
        <w:rPr>
          <w:rFonts w:ascii="Arial" w:cs="Arial" w:eastAsia="Arial" w:hAnsi="Arial"/>
          <w:sz w:val="20"/>
          <w:szCs w:val="20"/>
        </w:rPr>
        <w:t xml:space="preserve">The just cause concept is the entry’s most practically demanding contribution to the transition reader. Sinek’s definition requires real precision: not a general statement of values or a description of what the leader does, but an affirmative articulation of a future state worth advancing — specific enough to orient decisions, inclusive enough to invite others, idealistic enough to remain a horizon rather than a destination. The military leader whose just cause was the institution’s own — the defense of the republic, the welfare of those who serve — now faces the task of identifying a personal just cause that is distinct from the institutional one while being continuous with the values it expressed. That task is harder than the book implies, and it requires the prior work of the WHY framework, the Frankl meaning structure, and the Greenleaf service orientation before it can be done with the honesty that genuine causes require.</w:t>
      </w:r>
    </w:p>
    <w:p>
      <w:pPr>
        <w:spacing w:after="120" w:before="80"/>
      </w:pPr>
      <w:r>
        <w:rPr>
          <w:rFonts w:ascii="Arial" w:cs="Arial" w:eastAsia="Arial" w:hAnsi="Arial"/>
          <w:sz w:val="20"/>
          <w:szCs w:val="20"/>
        </w:rPr>
        <w:t xml:space="preserve">The most significant practical contribution of infinite-game thinking to the transition reader is the reorientation of the legacy question. Most transition conversations frame the legacy question as backward-looking: what did I build, what did I leave behind, what will people say about the career? Sinek’s framework reorients it forward: the legacy question is not what you have built but what you are advancing — what future state your continued contribution makes more likely. That reorientation transforms the transition from a period of assessment following a career into an active contribution to a cause that predates and outlasts the career. The difference in felt significance between those two framings is not subtle.</w:t>
      </w:r>
    </w:p>
    <w:p>
      <w:pPr>
        <w:spacing w:after="120" w:before="80"/>
      </w:pPr>
      <w:r>
        <w:rPr>
          <w:rFonts w:ascii="Arial" w:cs="Arial" w:eastAsia="Arial" w:hAnsi="Arial"/>
          <w:sz w:val="20"/>
          <w:szCs w:val="20"/>
        </w:rPr>
        <w:t xml:space="preserve">A limitation worth naming: the infinite-game framework can, if applied without adequate grounding, produce a quality of abstraction that feels inspiring but does not connect to the daily decisions that transition actually requires. The just cause, however well-articulated, does not decide which job offer to accept, which community to invest in, or how to navigate a difficult first year in a civilian organization. The infinite game provides the orientation. The other books in the library — Essentialism for daily decision architecture, The First 90 Days for the practical onboarding framework, Covey for the private victory sequence — provide the operational level of the strategy. Both are required.</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Practical Applications</w:t>
      </w:r>
    </w:p>
    <w:p>
      <w:pPr>
        <w:pStyle w:val="ListParagraph"/>
        <w:numPr>
          <w:ilvl w:val="0"/>
          <w:numId w:val="2"/>
        </w:numPr>
        <w:spacing w:after="100" w:before="80"/>
      </w:pPr>
      <w:r>
        <w:rPr>
          <w:rFonts w:ascii="Arial" w:cs="Arial" w:eastAsia="Arial" w:hAnsi="Arial"/>
          <w:sz w:val="20"/>
          <w:szCs w:val="20"/>
        </w:rPr>
        <w:t xml:space="preserve">Draft a just cause statement for your next chapter. Sinek’s definition is precise: affirmative, inclusive beyond yourself, service-oriented, resilient to changing conditions, idealistic enough to be a horizon. Write a statement that completes: ‘I am committed to a future in which…’ The test is whether the statement is specific enough to orient decisions, genuine enough to survive scrutiny, and larger than your own advancement. Expect the first draft to be a mission statement. Keep working until it is a cause.</w:t>
      </w:r>
    </w:p>
    <w:p>
      <w:pPr>
        <w:pStyle w:val="ListParagraph"/>
        <w:numPr>
          <w:ilvl w:val="0"/>
          <w:numId w:val="2"/>
        </w:numPr>
        <w:spacing w:after="100" w:before="80"/>
      </w:pPr>
      <w:r>
        <w:rPr>
          <w:rFonts w:ascii="Arial" w:cs="Arial" w:eastAsia="Arial" w:hAnsi="Arial"/>
          <w:sz w:val="20"/>
          <w:szCs w:val="20"/>
        </w:rPr>
        <w:t xml:space="preserve">Identify your worthy rival. Sinek defines a worthy rival as someone or something whose strengths reveal your own gaps — not a competitor to defeat but a standard to learn from. In the context of your next chapter, who is doing what you aspire to do with a quality that makes your current practice look incomplete? What specifically can you learn from the gap between where they are and where you are?</w:t>
      </w:r>
    </w:p>
    <w:p>
      <w:pPr>
        <w:pStyle w:val="ListParagraph"/>
        <w:numPr>
          <w:ilvl w:val="0"/>
          <w:numId w:val="2"/>
        </w:numPr>
        <w:spacing w:after="100" w:before="80"/>
      </w:pPr>
      <w:r>
        <w:rPr>
          <w:rFonts w:ascii="Arial" w:cs="Arial" w:eastAsia="Arial" w:hAnsi="Arial"/>
          <w:sz w:val="20"/>
          <w:szCs w:val="20"/>
        </w:rPr>
        <w:t xml:space="preserve">Audit the organizations you are considering against their infinite-game credentials. Before joining any organization in a senior leadership capacity, investigate whether its leadership is genuinely oriented toward a just cause or toward finite metrics dressed in infinite language. The test is not the mission statement. It is the pattern of decisions: when finite-game pressure (quarterly results, competitive positioning, short-term cost reduction) conflicts with the just cause, which wins? That pattern is the organization’s actual game.</w:t>
      </w:r>
    </w:p>
    <w:p>
      <w:pPr>
        <w:pStyle w:val="ListParagraph"/>
        <w:numPr>
          <w:ilvl w:val="0"/>
          <w:numId w:val="2"/>
        </w:numPr>
        <w:spacing w:after="100" w:before="80"/>
      </w:pPr>
      <w:r>
        <w:rPr>
          <w:rFonts w:ascii="Arial" w:cs="Arial" w:eastAsia="Arial" w:hAnsi="Arial"/>
          <w:sz w:val="20"/>
          <w:szCs w:val="20"/>
        </w:rPr>
        <w:t xml:space="preserve">Read the Sinek trilogy in sequence if you have not already done so. Start With Why identifies the personal WHY that gives the just cause its foundation. Leaders Eat Last builds the trusting teams that make the infinite game’s long-term execution possible. The Infinite Game describes what the leader is building with those two elements in place. Each book is complete on its own; read in sequence they form the most coherent purpose architecture in the library.</w:t>
      </w:r>
    </w:p>
    <w:p>
      <w:pPr>
        <w:pStyle w:val="ListParagraph"/>
        <w:numPr>
          <w:ilvl w:val="0"/>
          <w:numId w:val="2"/>
        </w:numPr>
        <w:spacing w:after="100" w:before="80"/>
      </w:pPr>
      <w:r>
        <w:rPr>
          <w:rFonts w:ascii="Arial" w:cs="Arial" w:eastAsia="Arial" w:hAnsi="Arial"/>
          <w:sz w:val="20"/>
          <w:szCs w:val="20"/>
        </w:rPr>
        <w:t xml:space="preserve">Name the finite games you are tempted to win in your transition. The finite-game temptations in transition are specific and recognizable: winning the comparison to former peers, achieving a title or compensation level that signals successful crossing, demonstrating to a specific audience that the transition was not a step down. Name them explicitly. They are not shameful — they are human. But playing them as the primary game of the next chapter is what produces the hollowness that infinite-minded leaders sense and finite-minded ones cannot explain.</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Reflection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Question</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Identity &amp; Self-Awareness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Sinek argues that the military career’s felt significance came substantially from its infinite framing — from being a finite episode within an endeavor that predated the individual and will outlast them. Looking honestly at your transition experience, to what degree has the search for a comparably significant next chapter been a search for a new finite game (metrics, title, recognition) versus a new infinite cause to contribute to? What does your honest answer reveal about what the next chapter actually requires to feel genuinely meaningful?</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Transition Experience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transition from a finite-game structure — promotion boards, evaluation cycles, tour lengths — to a life without those organizing metrics is a specific disorientation that Sinek’s framework names. What finite-game metrics are you still using, consciously or unconsciously, to measure your progress in the transition? Where are they helping, and where are they measuring the wrong thing entirely?</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Purpose &amp; Legacy</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 just cause, in Sinek’s definition, is a future state worth advancing that is larger than the leader’s own career, inclusive beyond themselves, and idealistic enough to remain a horizon rather than a destination. What is the most honest just cause you can articulate for the next chapter — not the most impressive one or the most humble one, but the most genuine one? What would you need to believe about yourself and about the world for that cause to be worth advancing for the next twenty years?</w:t>
            </w:r>
          </w:p>
        </w:tc>
      </w:tr>
      <w:tr>
        <w:tc>
          <w:tcPr>
            <w:tcW w:type="dxa" w:w="1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color w:val="1F3864"/>
                <w:sz w:val="18"/>
                <w:szCs w:val="18"/>
              </w:rPr>
              <w:t xml:space="preserve">Book-Specific Application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book’s limitation is the gap between inspiring framework and operational guidance. The infinite game provides orientation; the daily decisions of transition require something more specific. What is the most important daily decision you are facing right now in your transition — a choice, a commitment, a direction — and how does the just cause framework help orient it? Where does the framework run out and something else — another book in the library, another tool, another honest conversation — need to take over?</w:t>
            </w:r>
          </w:p>
        </w:tc>
      </w:tr>
    </w:tbl>
    <w:p>
      <w:pPr>
        <w:spacing w:after="60" w:before="60"/>
      </w:pPr>
      <w:r>
        <w:t xml:space="preserve"/>
      </w:r>
    </w:p>
    <w:p>
      <w:pPr>
        <w:pStyle w:val="Heading1"/>
        <w:spacing w:after="120" w:before="360"/>
      </w:pPr>
      <w:r>
        <w:rPr>
          <w:rFonts w:ascii="Arial" w:cs="Arial" w:eastAsia="Arial" w:hAnsi="Arial"/>
          <w:b/>
          <w:bCs/>
          <w:color w:val="1F3864"/>
          <w:sz w:val="28"/>
          <w:szCs w:val="28"/>
        </w:rPr>
        <w:t xml:space="preserve">Cross-Book Wisdom Connections</w:t>
      </w:r>
    </w:p>
    <w:p>
      <w:pPr>
        <w:spacing w:after="160" w:before="80"/>
      </w:pPr>
      <w:r>
        <w:rPr>
          <w:rFonts w:ascii="Arial" w:cs="Arial" w:eastAsia="Arial" w:hAnsi="Arial"/>
          <w:i/>
          <w:iCs/>
          <w:color w:val="555555"/>
          <w:sz w:val="20"/>
          <w:szCs w:val="20"/>
        </w:rPr>
        <w:t xml:space="preserve">The Infinite Game closes the Sinek trilogy and with it the library’s most sustained exploration of purpose, belonging, and legacy as a unified arc. Its connections run backward through the trilogy it completes, forward into the philosophical traditions that arrived at the infinite-game claim long before the organizational vocabulary existed, and across to the library’s legacy and meaning frameworks that the just cause concept requires to become operational.</w:t>
      </w:r>
    </w:p>
    <w:p>
      <w:pPr>
        <w:spacing w:after="60" w:before="200"/>
      </w:pPr>
      <w:r>
        <w:rPr>
          <w:rFonts w:ascii="Arial" w:cs="Arial" w:eastAsia="Arial" w:hAnsi="Arial"/>
          <w:b/>
          <w:bCs/>
          <w:color w:val="1F3864"/>
          <w:sz w:val="20"/>
          <w:szCs w:val="20"/>
        </w:rPr>
        <w:t xml:space="preserve">Connection 1 — </w:t>
      </w:r>
      <w:r>
        <w:rPr>
          <w:rFonts w:ascii="Arial" w:cs="Arial" w:eastAsia="Arial" w:hAnsi="Arial"/>
          <w:b/>
          <w:bCs/>
          <w:sz w:val="20"/>
          <w:szCs w:val="20"/>
        </w:rPr>
        <w:t xml:space="preserve">Start With Why by Simon Sinek  </w:t>
      </w:r>
      <w:r>
        <w:rPr>
          <w:rFonts w:ascii="Arial" w:cs="Arial" w:eastAsia="Arial" w:hAnsi="Arial"/>
          <w:i/>
          <w:iCs/>
          <w:color w:val="555555"/>
          <w:sz w:val="18"/>
          <w:szCs w:val="18"/>
        </w:rPr>
        <w:t xml:space="preserve">[Trilogy Completion · Purpose + Legacy]</w:t>
      </w:r>
    </w:p>
    <w:p>
      <w:pPr>
        <w:spacing w:after="120" w:before="80"/>
      </w:pPr>
      <w:r>
        <w:rPr>
          <w:rFonts w:ascii="Arial" w:cs="Arial" w:eastAsia="Arial" w:hAnsi="Arial"/>
          <w:sz w:val="20"/>
          <w:szCs w:val="20"/>
        </w:rPr>
        <w:t xml:space="preserve">The Sinek trilogy is now complete, and the completion reveals a structure that is more than the sum of its three parts. Start With Why establishes the personal WHY — the organizing belief that gives all subsequent decisions their direction. Leaders Eat Last builds the biological and cultural architecture of belonging that allows the WHY to generate genuine commitment rather than compliance. The Infinite Game names what the leader is building with those two elements: a just cause that advances a future state worth the sacrifice that purpose-driven belonging makes possible. The Trilogy Completion relationship is cumulative and sequential: the just cause without the WHY is institutional language rather than personal conviction. The just cause without trusting teams is an aspiration without the people to advance it. And the WHY and the belonging without the just cause are purpose and community that have not yet found their infinite object. Read in sequence, the three books form the most coherent purpose architecture in the library — from the personal foundation of why, through the relational architecture of who, to the long-term orientation of what for.</w:t>
      </w:r>
    </w:p>
    <w:p>
      <w:pPr>
        <w:spacing w:after="60" w:before="200"/>
      </w:pPr>
      <w:r>
        <w:rPr>
          <w:rFonts w:ascii="Arial" w:cs="Arial" w:eastAsia="Arial" w:hAnsi="Arial"/>
          <w:b/>
          <w:bCs/>
          <w:color w:val="1F3864"/>
          <w:sz w:val="20"/>
          <w:szCs w:val="20"/>
        </w:rPr>
        <w:t xml:space="preserve">Connection 2 — </w:t>
      </w:r>
      <w:r>
        <w:rPr>
          <w:rFonts w:ascii="Arial" w:cs="Arial" w:eastAsia="Arial" w:hAnsi="Arial"/>
          <w:b/>
          <w:bCs/>
          <w:sz w:val="20"/>
          <w:szCs w:val="20"/>
        </w:rPr>
        <w:t xml:space="preserve">Man’s Search for Meaning by Viktor Frankl  </w:t>
      </w:r>
      <w:r>
        <w:rPr>
          <w:rFonts w:ascii="Arial" w:cs="Arial" w:eastAsia="Arial" w:hAnsi="Arial"/>
          <w:i/>
          <w:iCs/>
          <w:color w:val="555555"/>
          <w:sz w:val="18"/>
          <w:szCs w:val="18"/>
        </w:rPr>
        <w:t xml:space="preserve">[Convergence · Legacy + Meaning]</w:t>
      </w:r>
    </w:p>
    <w:p>
      <w:pPr>
        <w:spacing w:after="120" w:before="80"/>
      </w:pPr>
      <w:r>
        <w:rPr>
          <w:rFonts w:ascii="Arial" w:cs="Arial" w:eastAsia="Arial" w:hAnsi="Arial"/>
          <w:sz w:val="20"/>
          <w:szCs w:val="20"/>
        </w:rPr>
        <w:t xml:space="preserve">Frankl and Sinek converge on the same claim about the structure of meaningful human endeavor, arrived at from incomparably different directions. Frankl’s existential observation — that the most resilient people under extreme adversity were those whose sense of meaning extended beyond their own survival to something they were responsible for continuing or completing — is the existential expression of Sinek’s infinite-game orientation. Both argue that meaning is most durable when it is rooted in a cause that transcends the self, extends into a future the individual will not fully see, and is worth the cost of the present difficulty. The convergence has specific weight in the transition context: the leader who finds the post-service period hollow despite objective success is, in Frankl’s terms, experiencing the existential vacuum that forms when the meaning structure is finite and the finite goals have been reached. In Sinek’s terms, they have been playing a finite game in a context that required an infinite one. Both authors agree on the prescription: the meaning that resolves the vacuum is not found in a better finite game. It is found in a cause worth advancing that is larger than the self and longer than the career.</w:t>
      </w:r>
    </w:p>
    <w:p>
      <w:pPr>
        <w:spacing w:after="60" w:before="200"/>
      </w:pPr>
      <w:r>
        <w:rPr>
          <w:rFonts w:ascii="Arial" w:cs="Arial" w:eastAsia="Arial" w:hAnsi="Arial"/>
          <w:b/>
          <w:bCs/>
          <w:color w:val="1F3864"/>
          <w:sz w:val="20"/>
          <w:szCs w:val="20"/>
        </w:rPr>
        <w:t xml:space="preserve">Connection 3 — </w:t>
      </w:r>
      <w:r>
        <w:rPr>
          <w:rFonts w:ascii="Arial" w:cs="Arial" w:eastAsia="Arial" w:hAnsi="Arial"/>
          <w:b/>
          <w:bCs/>
          <w:sz w:val="20"/>
          <w:szCs w:val="20"/>
        </w:rPr>
        <w:t xml:space="preserve">Meditations by Marcus Aurelius  </w:t>
      </w:r>
      <w:r>
        <w:rPr>
          <w:rFonts w:ascii="Arial" w:cs="Arial" w:eastAsia="Arial" w:hAnsi="Arial"/>
          <w:i/>
          <w:iCs/>
          <w:color w:val="555555"/>
          <w:sz w:val="18"/>
          <w:szCs w:val="18"/>
        </w:rPr>
        <w:t xml:space="preserve">[Tradition Bridge · Legacy + Purpose]</w:t>
      </w:r>
    </w:p>
    <w:p>
      <w:pPr>
        <w:spacing w:after="120" w:before="80"/>
      </w:pPr>
      <w:r>
        <w:rPr>
          <w:rFonts w:ascii="Arial" w:cs="Arial" w:eastAsia="Arial" w:hAnsi="Arial"/>
          <w:sz w:val="20"/>
          <w:szCs w:val="20"/>
        </w:rPr>
        <w:t xml:space="preserve">Aurelius practiced infinite-game thinking from the most pressured finite-game position available in the ancient world — emperor of Rome, responsible for military campaigns, legal judgments, and administrative decisions that were measured by finite outcomes every day. His private journals return consistently to a single reorientation: his reign was not the game. The welfare of the people and the continuation of a way of governing rooted in reason and virtue was the game, and his reign was one episode within it. He wrote explicitly about the brevity of individual contribution compared to the continuation of the cause — about the specific leaders who preceded him and whose work he was advancing, about the leaders who would follow and whose work he was preparing the ground for. That is Sinek’s infinite orientation nineteen centuries before Sinek named it. The Tradition Bridge reveals something important for the transition reader: the reorientation from finite metrics to infinite cause is not a modern leadership insight or a Silicon Valley concept. It is the central preoccupation of the most serious leadership thinkers across every tradition that has engaged with the question of what leadership is actually for. Aurelius found it at the center of every page he wrote to himself.</w:t>
      </w:r>
    </w:p>
    <w:p>
      <w:pPr>
        <w:spacing w:after="60" w:before="200"/>
      </w:pPr>
      <w:r>
        <w:rPr>
          <w:rFonts w:ascii="Arial" w:cs="Arial" w:eastAsia="Arial" w:hAnsi="Arial"/>
          <w:b/>
          <w:bCs/>
          <w:color w:val="1F3864"/>
          <w:sz w:val="20"/>
          <w:szCs w:val="20"/>
        </w:rPr>
        <w:t xml:space="preserve">Connection 4 — </w:t>
      </w:r>
      <w:r>
        <w:rPr>
          <w:rFonts w:ascii="Arial" w:cs="Arial" w:eastAsia="Arial" w:hAnsi="Arial"/>
          <w:b/>
          <w:bCs/>
          <w:sz w:val="20"/>
          <w:szCs w:val="20"/>
        </w:rPr>
        <w:t xml:space="preserve">Good to Great by Jim Collins  </w:t>
      </w:r>
      <w:r>
        <w:rPr>
          <w:rFonts w:ascii="Arial" w:cs="Arial" w:eastAsia="Arial" w:hAnsi="Arial"/>
          <w:i/>
          <w:iCs/>
          <w:color w:val="555555"/>
          <w:sz w:val="18"/>
          <w:szCs w:val="18"/>
        </w:rPr>
        <w:t xml:space="preserve">[Convergence · Legacy + Leadership]</w:t>
      </w:r>
    </w:p>
    <w:p>
      <w:pPr>
        <w:spacing w:after="120" w:before="80"/>
      </w:pPr>
      <w:r>
        <w:rPr>
          <w:rFonts w:ascii="Arial" w:cs="Arial" w:eastAsia="Arial" w:hAnsi="Arial"/>
          <w:sz w:val="20"/>
          <w:szCs w:val="20"/>
        </w:rPr>
        <w:t xml:space="preserve">Collins’ Level 5 Leadership — the combination of fierce professional will with personal humility that directed ambition toward the institution rather than toward the self — is the organizational research expression of Sinek’s infinite-game orientation. The Level 5 leader’s defining characteristic, in Collins’ research, was precisely the quality Sinek identifies as the infinite-game player’s most important: building for the organization’s long-term health rather than for personal legacy, credit, or recognition during their own tenure. Collins found that the great company builders consistently set their successors up to outperform them — that their most significant contribution was often the flywheel they kept spinning rather than the individual achievements they accumulated. That is the infinite game’s organizational expression: the player who understands that the purpose of their contribution is to keep the game going for the players who come next. For the transition reader building a post-service contribution, the convergence is the library’s most precise description of what a legacy worth leaving actually looks like: not the monuments to the self, but the conditions for others.</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Closing Reflection</w:t>
      </w:r>
    </w:p>
    <w:p>
      <w:pPr>
        <w:spacing w:after="120" w:before="80"/>
      </w:pPr>
      <w:r>
        <w:rPr>
          <w:rFonts w:ascii="Arial" w:cs="Arial" w:eastAsia="Arial" w:hAnsi="Arial"/>
          <w:sz w:val="20"/>
          <w:szCs w:val="20"/>
        </w:rPr>
        <w:t xml:space="preserve">The military career was, whatever its finite measurements, an infinite game. The republic it defended predates every person who has served it. The values it sustained — however imperfectly, however contested, however costly — will require defending long after the current generation has passed. Every person who served was a participant in an endeavor larger than their individual contribution, and the weight of that participation — the felt significance of being part of something that matters beyond the self — is not replicated by most civilian professional contexts automatically.</w:t>
      </w:r>
    </w:p>
    <w:p>
      <w:pPr>
        <w:spacing w:after="120" w:before="80"/>
      </w:pPr>
      <w:r>
        <w:rPr>
          <w:rFonts w:ascii="Arial" w:cs="Arial" w:eastAsia="Arial" w:hAnsi="Arial"/>
          <w:sz w:val="20"/>
          <w:szCs w:val="20"/>
        </w:rPr>
        <w:t xml:space="preserve">Sinek’s book names what was true about that career and what the next chapter requires. Not a finite game played for compensation, title, or the validation of a difficult transition. An infinite game — a just cause, a worthy rival, a trusting team, the courage to lead — that advances something worth advancing long enough to make the next generation’s participation possible.</w:t>
      </w:r>
    </w:p>
    <w:p>
      <w:pPr>
        <w:spacing w:after="120" w:before="80"/>
      </w:pPr>
      <w:r>
        <w:rPr>
          <w:rFonts w:ascii="Arial" w:cs="Arial" w:eastAsia="Arial" w:hAnsi="Arial"/>
          <w:sz w:val="20"/>
          <w:szCs w:val="20"/>
        </w:rPr>
        <w:t xml:space="preserve">The library’s Sinek trilogy ends here. Start With Why asked: what do you believe? Leaders Eat Last asked: who are you protecting? The Infinite Game asks: what are you building, and does it outlast you? Those three questions, answered honestly and in sequence, are the architecture of a second chapter that feels as genuinely significant as the first — not because it replicates what the military provided, but because it is oriented toward something large enough, enduring enough, and other-directed enough that the finite games within it carry the weight they carried in service. That architecture is available. It requires the same thing it always has: honest examination, disciplined practice, and the choice to play a game worth playing for the long term.</w:t>
      </w:r>
    </w:p>
    <w:p>
      <w:pPr>
        <w:spacing w:after="60" w:before="60"/>
      </w:pPr>
      <w:r>
        <w:t xml:space="preserve"/>
      </w:r>
    </w:p>
    <w:p>
      <w:pPr>
        <w:pStyle w:val="Heading1"/>
        <w:spacing w:after="120" w:before="360"/>
      </w:pPr>
      <w:r>
        <w:rPr>
          <w:rFonts w:ascii="Arial" w:cs="Arial" w:eastAsia="Arial" w:hAnsi="Arial"/>
          <w:b/>
          <w:bCs/>
          <w:color w:val="1F3864"/>
          <w:sz w:val="28"/>
          <w:szCs w:val="28"/>
        </w:rPr>
        <w:t xml:space="preserve">Related Books</w:t>
      </w:r>
    </w:p>
    <w:p>
      <w:pPr>
        <w:spacing w:after="160" w:before="80"/>
      </w:pPr>
      <w:r>
        <w:rPr>
          <w:rFonts w:ascii="Arial" w:cs="Arial" w:eastAsia="Arial" w:hAnsi="Arial"/>
          <w:i/>
          <w:iCs/>
          <w:color w:val="555555"/>
          <w:sz w:val="20"/>
          <w:szCs w:val="20"/>
        </w:rPr>
        <w:t xml:space="preserve">These titles extend the infinite-game framework across adjacent domains — each addressing a dimension of what just cause thinking requires to become operational in the leader’s daily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Book &amp; Author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Why the Connection Matters for This Reader</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Start With Why</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trilogy foundation — the personal WHY that the just cause requires as its personal expression; the infinite game without the WHY is institutional language rather than personal conviction.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Leaders Eat Last</w:t>
            </w:r>
          </w:p>
          <w:p>
            <w:r>
              <w:rPr>
                <w:rFonts w:ascii="Arial" w:cs="Arial" w:eastAsia="Arial" w:hAnsi="Arial"/>
                <w:i/>
                <w:iCs/>
                <w:color w:val="555555"/>
                <w:sz w:val="16"/>
                <w:szCs w:val="16"/>
              </w:rPr>
              <w:t xml:space="preserve">·  Simon Sinek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trilogy middle — the trusting teams that make the infinite game’s long-term execution possible; just cause without belonging produces aspiration without the people to advance it.</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Man’s Search for Meaning</w:t>
            </w:r>
          </w:p>
          <w:p>
            <w:r>
              <w:rPr>
                <w:rFonts w:ascii="Arial" w:cs="Arial" w:eastAsia="Arial" w:hAnsi="Arial"/>
                <w:i/>
                <w:iCs/>
                <w:color w:val="555555"/>
                <w:sz w:val="16"/>
                <w:szCs w:val="16"/>
              </w:rPr>
              <w:t xml:space="preserve">·  Viktor Frankl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existential parallel — Frankl’s framework explains why finite goals, once achieved, produce the vacuum that infinite causes are designed to fill; the most precise diagnosis of what the transition reader who finds civilian success hollow is actually experiencing.</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Good to Great</w:t>
            </w:r>
          </w:p>
          <w:p>
            <w:r>
              <w:rPr>
                <w:rFonts w:ascii="Arial" w:cs="Arial" w:eastAsia="Arial" w:hAnsi="Arial"/>
                <w:i/>
                <w:iCs/>
                <w:color w:val="555555"/>
                <w:sz w:val="16"/>
                <w:szCs w:val="16"/>
              </w:rPr>
              <w:t xml:space="preserve">·  Jim Collins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research convergence — Level 5 Leadership is the organizational expression of infinite-game orientation; Collins’ finding that great leaders built for successors to outperform them is the empirical validation of the just cause’s legacy orientation.</w:t>
            </w:r>
          </w:p>
        </w:tc>
      </w:tr>
      <w:tr>
        <w:tc>
          <w:tcPr>
            <w:tcW w:type="dxa" w:w="28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vAlign w:val="top"/>
          </w:tcPr>
          <w:p>
            <w:r>
              <w:rPr>
                <w:rFonts w:ascii="Arial" w:cs="Arial" w:eastAsia="Arial" w:hAnsi="Arial"/>
                <w:b/>
                <w:bCs/>
                <w:sz w:val="18"/>
                <w:szCs w:val="18"/>
              </w:rPr>
              <w:t xml:space="preserve">Essentialism</w:t>
            </w:r>
          </w:p>
          <w:p>
            <w:r>
              <w:rPr>
                <w:rFonts w:ascii="Arial" w:cs="Arial" w:eastAsia="Arial" w:hAnsi="Arial"/>
                <w:i/>
                <w:iCs/>
                <w:color w:val="555555"/>
                <w:sz w:val="16"/>
                <w:szCs w:val="16"/>
              </w:rPr>
              <w:t xml:space="preserve">·  Greg McKeown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The operational complement — the infinite game provides the orientation; essentialism provides the daily decision architecture for protecting the essential work that advances the just cause against the finite-game demands that will always arrive first.</w:t>
            </w:r>
          </w:p>
        </w:tc>
      </w:tr>
    </w:tbl>
    <w:p>
      <w:pPr>
        <w:spacing w:after="60" w:before="60"/>
      </w:pPr>
      <w:r>
        <w:t xml:space="preserve"/>
      </w:r>
    </w:p>
    <w:p>
      <w:pPr>
        <w:pBdr>
          <w:top w:val="single" w:color="1F3864" w:sz="4" w:space="4"/>
        </w:pBdr>
        <w:spacing w:after="0" w:before="240"/>
      </w:pPr>
      <w:r>
        <w:rPr>
          <w:rFonts w:ascii="Arial" w:cs="Arial" w:eastAsia="Arial" w:hAnsi="Arial"/>
          <w:color w:val="777777"/>
          <w:sz w:val="16"/>
          <w:szCs w:val="16"/>
        </w:rPr>
        <w:t xml:space="preserve">Search Keywords:  infinite game  ·  just cause  ·  Sinek  ·  legacy  ·  finite game  ·  worthy rival  ·  purpose  ·  long-term thinking  ·  military retirement  ·  meaning</w:t>
      </w:r>
    </w:p>
    <w:p>
      <w:pPr>
        <w:spacing w:after="0" w:before="60"/>
      </w:pPr>
      <w:r>
        <w:rPr>
          <w:rFonts w:ascii="Arial" w:cs="Arial" w:eastAsia="Arial" w:hAnsi="Arial"/>
          <w:color w:val="777777"/>
          <w:sz w:val="16"/>
          <w:szCs w:val="16"/>
        </w:rPr>
        <w:t xml:space="preserve">Leadership Through Transition  ·  Book Entry  ·  Version 1.0  ·  June 2025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509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2026-06-12T16:47:19.253Z</dcterms:created>
  <dcterms:modified xsi:type="dcterms:W3CDTF">2026-06-12T16:47:19.266Z</dcterms:modified>
</cp:coreProperties>
</file>

<file path=docProps/custom.xml><?xml version="1.0" encoding="utf-8"?>
<Properties xmlns="http://schemas.openxmlformats.org/officeDocument/2006/custom-properties" xmlns:vt="http://schemas.openxmlformats.org/officeDocument/2006/docPropsVTypes"/>
</file>