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Start With Why</w:t>
      </w:r>
    </w:p>
    <w:p>
      <w:pPr>
        <w:spacing w:after="100" w:before="0"/>
      </w:pPr>
      <w:r>
        <w:rPr>
          <w:rFonts w:ascii="Arial" w:cs="Arial" w:eastAsia="Arial" w:hAnsi="Arial"/>
          <w:color w:val="555555"/>
          <w:sz w:val="22"/>
          <w:szCs w:val="22"/>
        </w:rPr>
        <w:t xml:space="preserve">Simon Sinek  ·  2009</w:t>
      </w:r>
    </w:p>
    <w:p>
      <w:pPr>
        <w:pBdr>
          <w:left w:val="single" w:color="1F3864" w:sz="12" w:space="8"/>
        </w:pBdr>
        <w:spacing w:after="240" w:before="0"/>
        <w:ind w:left="240"/>
      </w:pPr>
      <w:r>
        <w:rPr>
          <w:rFonts w:ascii="Arial" w:cs="Arial" w:eastAsia="Arial" w:hAnsi="Arial"/>
          <w:i/>
          <w:iCs/>
          <w:color w:val="333333"/>
          <w:sz w:val="20"/>
          <w:szCs w:val="20"/>
        </w:rPr>
        <w:t xml:space="preserve">Sinek argues that the most inspiring leaders and organizations operate from a clear sense of purpose — a WHY that precedes and gives meaning to everything they do — and that purpose articulated from the inside out generates a quality of loyalty and engagement that strategy and technique alone cannot produce.</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High-Density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Personal Development  ·  Business</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Influence  ·  Communication  ·  Character  ·  Trust</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  ·  Identity  ·  Meaning  ·  Reinvention  ·  Service Beyond Uniform</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Finding Purpose After Service  ·  Identity Beyond Rank  ·  Building a Second Career  ·  Leadership Foundations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  ·  Identity  ·  Leadership  ·  Meaning</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People do not buy what you do — they buy why you do it. The same principle applies to how leaders attract followers, build teams, and sustain commitment: those who know and communicate their WHY generate a qualitatively different response than those who lead only with WHAT and HOW.</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Golden Circle — WHY at the center, HOW in the middle, WHAT on the outside — describes both how the brain processes inspiration and how the most effective leaders communicate: from the inside out, beginning with purpose.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Most leaders know what they do and how they do it. Very few can clearly articulate why they do it beyond the functional or financial — and that gap is where leadership influence becomes shallow rather than deep.</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 is not a statement written on a wall. It is the organizing belief from which decisions are made when the right answer is not obvious — the internal compass that functions when external structures no longer provide direction.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military institution provided its members with a powerful collective WHY for decades. Transition is the moment when that WHY must become personal — authored rather than inherited, internal rather than institutional.</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There is a conversation that happens in many military transitions, usually some months out from the date, often over a meal or a drink with someone who is already through it. The person who is leaving asks the person who has left: how did you figure out what came next? And the answer is almost never about the job title or the industry or the resume. It is almost always about something prior to all of that — about figuring out what mattered, what they were actually for, what they wanted the next chapter to be about.</w:t>
      </w:r>
    </w:p>
    <w:p>
      <w:pPr>
        <w:spacing w:after="120" w:before="80"/>
      </w:pPr>
      <w:r>
        <w:rPr>
          <w:rFonts w:ascii="Arial" w:cs="Arial" w:eastAsia="Arial" w:hAnsi="Arial"/>
          <w:sz w:val="20"/>
          <w:szCs w:val="20"/>
        </w:rPr>
        <w:t xml:space="preserve">That prior question — the WHY question — is what Simon Sinek’s book is about. He arrives at it through organizational research and examples from business and social movements, but the question underneath all of it is the same one the transitioning leader is facing: before you decide what to do, do you know what you are for? Most military leaders have spent a career with that question answered for them by an institution they believed in. The institution is no longer answering it. The book is a framework for answering it yourself.</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Sinek argues — and why the inside-out sequence of WHY before WHAT is both a leadership principle and a transition imperative.</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Sinek’s central argument is organized around what he calls the Golden Circle: three concentric rings representing WHY (purpose, cause, belief), HOW (the specific actions and values that bring the WHY to life), and WHAT (the tangible results, products, or services that are the evidence of the WHY). Most people and organizations communicate from the outside in — they start with what they do, explain how they do it, and either never reach the why or add it as an afterthought. The leaders and organizations that inspire disproportionate loyalty and engagement do the opposite: they start with why, and everything else flows from that center.</w:t>
      </w:r>
    </w:p>
    <w:p>
      <w:pPr>
        <w:spacing w:after="120" w:before="80"/>
      </w:pPr>
      <w:r>
        <w:rPr>
          <w:rFonts w:ascii="Arial" w:cs="Arial" w:eastAsia="Arial" w:hAnsi="Arial"/>
          <w:sz w:val="20"/>
          <w:szCs w:val="20"/>
        </w:rPr>
        <w:t xml:space="preserve">The neurological dimension of the argument is one of Sinek’s more useful contributions. The neocortex — the part of the brain responsible for analytical thought and language — processes WHAT. The limbic system — the part responsible for feelings, trust, and decisions — processes WHY. When leaders communicate from the outside in, they engage the analytical brain but not the decision-making one. When they communicate from the inside out, starting with purpose, they engage the part of the brain where loyalty and commitment are actually formed. This is not a manipulation technique. It is an explanation of why authentic purpose, consistently communicated, produces a different quality of response than strategy or incentive alone.</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distinction between WHY, HOW, and WHAT is the book’s primary analytical contribution. But Sinek makes a second distinction that deserves equal attention in the transition context: the difference between a WHY that is discovered and a WHY that is manufactured. Manufactured WHYs — mission statements written to sound inspiring rather than to capture what is genuinely true — produce the organizational cynicism that most employees recognize instantly. Discovered WHYs, by contrast, articulate something that was already operative in the person or organization before it was named — a belief or purpose that has been present in the pattern of decisions even when it was not explicitly stated.</w:t>
      </w:r>
    </w:p>
    <w:p>
      <w:pPr>
        <w:spacing w:after="120" w:before="80"/>
      </w:pPr>
      <w:r>
        <w:rPr>
          <w:rFonts w:ascii="Arial" w:cs="Arial" w:eastAsia="Arial" w:hAnsi="Arial"/>
          <w:sz w:val="20"/>
          <w:szCs w:val="20"/>
        </w:rPr>
        <w:t xml:space="preserve">For the transition reader, this distinction has practical weight. The task of articulating a personal WHY after decades of military service is not the task of inventing a new purpose. It is the task of excavating a purpose that has been present throughout the career, often below the level of articulation. The why that made an officer choose the service over other paths, that sustained them through the difficult years, that animated their best leadership — that is the WHY the book is looking for. It does not need to be created. It needs to be named.</w:t>
      </w:r>
    </w:p>
    <w:p>
      <w:pPr>
        <w:spacing w:after="120" w:before="80"/>
      </w:pPr>
      <w:r>
        <w:rPr>
          <w:rFonts w:ascii="Arial" w:cs="Arial" w:eastAsia="Arial" w:hAnsi="Arial"/>
          <w:sz w:val="20"/>
          <w:szCs w:val="20"/>
        </w:rPr>
        <w:t xml:space="preserve">The book’s most significant limitation is the inverse of its greatest strength: Sinek is an extraordinarily effective communicator of a relatively simple idea. The Golden Circle is genuinely useful. The framework’s simplicity, however, means that the book does not deeply address what happens when the WHY is genuinely unclear — when the transition reader honestly cannot identify a purpose distinct from the institutional one they served. That condition is more common than the book acknowledges, and readers who find themselves there will need to look elsewhere in the library — particularly to Frankl and Covey — for the prior work the Golden Circle assumes has been done.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military gives its members one of the most powerful organizational WHYs available to a human institution. Service to country. Defense of constitutional values. Protection of the people and the republic. These are not small purposes — they are among the most morally serious commitments a human life can be organized around. For twenty or thirty years, the individual leader’s personal WHY and the institution’s organizational WHY were in substantial alignment, and that alignment was both motivating and identity-forming. Most military leaders never had to ask whether their purpose was real because the evidence of its reality was the life they were living.</w:t>
      </w:r>
    </w:p>
    <w:p>
      <w:pPr>
        <w:spacing w:after="120" w:before="80"/>
      </w:pPr>
      <w:r>
        <w:rPr>
          <w:rFonts w:ascii="Arial" w:cs="Arial" w:eastAsia="Arial" w:hAnsi="Arial"/>
          <w:sz w:val="20"/>
          <w:szCs w:val="20"/>
        </w:rPr>
        <w:t xml:space="preserve">Transition removes the institutional WHY without removing the need for one. What most leaders discover, in the months following separation, is that the question of purpose has been latent throughout the career — answered by the institution so consistently that its answering was invisible. Now the institution is no longer providing the answer, and the silence where the answer used to be can feel, depending on the leader, like freedom or like disorientation. Often it feels like both simultaneously.</w:t>
      </w:r>
    </w:p>
    <w:p>
      <w:pPr>
        <w:spacing w:after="120" w:before="80"/>
      </w:pPr>
      <w:r>
        <w:rPr>
          <w:rFonts w:ascii="Arial" w:cs="Arial" w:eastAsia="Arial" w:hAnsi="Arial"/>
          <w:sz w:val="20"/>
          <w:szCs w:val="20"/>
        </w:rPr>
        <w:t xml:space="preserve">Sinek’s framework is most useful at this specific juncture, and it is worth being precise about why. The book is not asking the transitioning leader to find a new organizational WHY to replace the military one. It is asking them to discover the personal WHY that was operative throughout the military career — the deeper purpose that expressed itself through the institutional one — and to understand that this personal WHY does not retire when the career does. The person who served because they believed in protecting the vulnerable, or in developing the next generation of leaders, or in demonstrating what disciplined character looks like under pressure — that belief did not expire at separation. It simply needs a new address.</w:t>
      </w:r>
    </w:p>
    <w:p>
      <w:pPr>
        <w:spacing w:after="120" w:before="80"/>
      </w:pPr>
      <w:r>
        <w:rPr>
          <w:rFonts w:ascii="Arial" w:cs="Arial" w:eastAsia="Arial" w:hAnsi="Arial"/>
          <w:sz w:val="20"/>
          <w:szCs w:val="20"/>
        </w:rPr>
        <w:t xml:space="preserve">The practical challenge the book does not fully address is the difference between knowing the WHY and being able to communicate it credibly in a civilian context. Military leaders routinely find that the purpose vocabulary that resonated deeply within the institution — service, sacrifice, mission, duty — lands differently with civilian audiences who have not shared the cultural frame. Sinek’s Golden Circle is a framework for authentic communication, not for cultural translation. The work of translating a genuine military WHY into language that resonates in a civilian professional context is real work, and it requires more than the framework provides. That translation is where the Building a Second Career pathway begins in earnest.</w:t>
      </w:r>
    </w:p>
    <w:p>
      <w:pPr>
        <w:spacing w:after="120" w:before="80"/>
      </w:pPr>
      <w:r>
        <w:rPr>
          <w:rFonts w:ascii="Arial" w:cs="Arial" w:eastAsia="Arial" w:hAnsi="Arial"/>
          <w:sz w:val="20"/>
          <w:szCs w:val="20"/>
        </w:rPr>
        <w:t xml:space="preserve">A final observation worth naming: the book’s organizational examples — Apple, the Wright Brothers, Martin Luther King Jr. — are all drawn from contexts where the WHY found public expression at scale. Most transitioning leaders will not be building movements or disrupting industries. Their WHY will find expression in relationships, in organizations they join rather than found, in communities they serve rather than audiences they address. The Golden Circle applies at that scale as readily as at Apple’s. The book does not say otherwise. But readers who read it through the lens of large-scale organizational leadership may underestimate how directly the framework applies to the quieter, more personal work of the next chapter.</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Draft your WHY statement before drafting your resume. The WHY statement is a single sentence that completes this frame: to [contribution], so that [impact]. It should describe a belief about what matters and what your leadership is for — not what you have done or what you are seeking. Write three drafts over three days, not one draft in one sitting. The version that persists across the drafts without significant revision is closer to the real one.</w:t>
      </w:r>
    </w:p>
    <w:p>
      <w:pPr>
        <w:pStyle w:val="ListParagraph"/>
        <w:numPr>
          <w:ilvl w:val="0"/>
          <w:numId w:val="2"/>
        </w:numPr>
        <w:spacing w:after="100" w:before="80"/>
      </w:pPr>
      <w:r>
        <w:rPr>
          <w:rFonts w:ascii="Arial" w:cs="Arial" w:eastAsia="Arial" w:hAnsi="Arial"/>
          <w:sz w:val="20"/>
          <w:szCs w:val="20"/>
        </w:rPr>
        <w:t xml:space="preserve">Map your career’s best decisions against the WHY you’ve drafted. Look at the decisions you made during service that you are most proud of — not the ones that produced the best outcomes, but the ones that felt most aligned with who you actually are. Ask whether your drafted WHY explains those decisions. If it does, you are close. If it doesn’t, revise the WHY rather than the decisions.</w:t>
      </w:r>
    </w:p>
    <w:p>
      <w:pPr>
        <w:pStyle w:val="ListParagraph"/>
        <w:numPr>
          <w:ilvl w:val="0"/>
          <w:numId w:val="2"/>
        </w:numPr>
        <w:spacing w:after="100" w:before="80"/>
      </w:pPr>
      <w:r>
        <w:rPr>
          <w:rFonts w:ascii="Arial" w:cs="Arial" w:eastAsia="Arial" w:hAnsi="Arial"/>
          <w:sz w:val="20"/>
          <w:szCs w:val="20"/>
        </w:rPr>
        <w:t xml:space="preserve">Audit the organizations you are considering against their WHY. Before accepting a role with any civilian organization, investigate whether that organization has a clear and genuine WHY — not a mission statement on a website, but an observable pattern of decisions that reflects a consistent purpose. Sinek’s research is clear: leaders whose personal WHY is strong but who operate inside an organization whose WHY is absent or manufactured will find the misalignment corrosive over time.</w:t>
      </w:r>
    </w:p>
    <w:p>
      <w:pPr>
        <w:pStyle w:val="ListParagraph"/>
        <w:numPr>
          <w:ilvl w:val="0"/>
          <w:numId w:val="2"/>
        </w:numPr>
        <w:spacing w:after="100" w:before="80"/>
      </w:pPr>
      <w:r>
        <w:rPr>
          <w:rFonts w:ascii="Arial" w:cs="Arial" w:eastAsia="Arial" w:hAnsi="Arial"/>
          <w:sz w:val="20"/>
          <w:szCs w:val="20"/>
        </w:rPr>
        <w:t xml:space="preserve">Practice communicating your WHY before your next significant professional conversation. Sinek’s framework is not just an internal exercise — it is a communication architecture. In your next interview, introduction, or networking conversation, try beginning with why you do what you do before explaining what you have done. Notice the difference in how the conversation moves.</w:t>
      </w:r>
    </w:p>
    <w:p>
      <w:pPr>
        <w:pStyle w:val="ListParagraph"/>
        <w:numPr>
          <w:ilvl w:val="0"/>
          <w:numId w:val="2"/>
        </w:numPr>
        <w:spacing w:after="100" w:before="80"/>
      </w:pPr>
      <w:r>
        <w:rPr>
          <w:rFonts w:ascii="Arial" w:cs="Arial" w:eastAsia="Arial" w:hAnsi="Arial"/>
          <w:sz w:val="20"/>
          <w:szCs w:val="20"/>
        </w:rPr>
        <w:t xml:space="preserve">Read the Sinek trilogy in sequence. Start With Why establishes the personal and organizational purpose framework. Leaders Eat Last extends it into the biological and cultural dimensions of trust and belonging — explaining specifically why the military tribe felt the way it did and what its civilian equivalent requires to build. The Infinite Game completes the arc with the question of legacy: what does a purpose-driven leader build that outlasts their own career? Each book is complete on its own. Read in sequence, they are something more than the sum of their parts.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Sinek argues that the most inspiring leaders know why they do what they do — that the WHY is discoverable rather than invented. Looking across your military career, what is the belief or purpose that was most consistently present in your best decisions, your most effective leadership, and the moments you were most proud of? If you had to name it in a single sentence, what would it be?</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institution provided your WHY for decades. Now it does not. What is your honest account of how that absence feels right now — not what you expect it to feel like, but what it actually feels like? And underneath that feeling, what does it suggest about how much of your purpose was genuinely personal versus genuinely institutional?</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Sinek’s research found that organizations with a clear WHY attract people who share that belief — and that those relationships are qualitatively different from relationships built only on what or how. In the next chapter of your life, who are the people whose WHY you want to be aligned with? What does that criterion tell you about the kinds of organizations, communities, and relationships worth pursuing?</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framework breaks down when the WHY is genuinely unclear — when transition has surfaced the absence of a personal purpose that was distinct from the institutional one. If that is honest for you right now, what would the process of discovering rather than manufacturing a WHY actually look like? What information — from your own history, from people who know you well, from the pattern of what has mattered most — would you need to gather?</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Start With Why opens the library’s purpose arc and serves as the most accessible entry point for the question that animates the entire platform. Its connections run forward into the Sinek trilogy it begins, backward into the philosophical traditions that grounded the same claim centuries earlier, and across to the adjacent frameworks that extend what the Golden Circle names but does not fully develop.</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Leaders Eat Last by Simon Sinek  </w:t>
      </w:r>
      <w:r>
        <w:rPr>
          <w:rFonts w:ascii="Arial" w:cs="Arial" w:eastAsia="Arial" w:hAnsi="Arial"/>
          <w:i/>
          <w:iCs/>
          <w:color w:val="555555"/>
          <w:sz w:val="18"/>
          <w:szCs w:val="18"/>
        </w:rPr>
        <w:t xml:space="preserve">[Trilogy Arc · Purpose + Service + Belonging]</w:t>
      </w:r>
    </w:p>
    <w:p>
      <w:pPr>
        <w:spacing w:after="120" w:before="80"/>
      </w:pPr>
      <w:r>
        <w:rPr>
          <w:rFonts w:ascii="Arial" w:cs="Arial" w:eastAsia="Arial" w:hAnsi="Arial"/>
          <w:sz w:val="20"/>
          <w:szCs w:val="20"/>
        </w:rPr>
        <w:t xml:space="preserve">Leaders Eat Last is the direct extension of the WHY framework into the specific territory the transition reader needs most: why the military environment felt the way it did, and what that feeling was actually made of. Where Start With Why establishes that inspired organizations operate from a clear purpose, Leaders Eat Last explains the biological and cultural architecture that makes that purpose feel like belonging — the circle of safety, the hormonal chemistry of trust and cooperation, the specific conditions under which people willingly sacrifice for the people beside them. For the military leader who knows the feeling Sinek is describing because they lived it for decades, Leaders Eat Last is the explanation of the mechanism. Understanding the mechanism is the first step toward building its civilian equivalent. The Trilogy Arc relationship is sequential: Start With Why asks what you are for; Leaders Eat Last asks how you create the conditions under which others can give their best to that purpose.</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[Foundation · Purpose + Meaning]</w:t>
      </w:r>
    </w:p>
    <w:p>
      <w:pPr>
        <w:spacing w:after="120" w:before="80"/>
      </w:pPr>
      <w:r>
        <w:rPr>
          <w:rFonts w:ascii="Arial" w:cs="Arial" w:eastAsia="Arial" w:hAnsi="Arial"/>
          <w:sz w:val="20"/>
          <w:szCs w:val="20"/>
        </w:rPr>
        <w:t xml:space="preserve">Frankl and Sinek approach the same territory from incomparably different angles. Frankl’s existential framework — built from observations made in conditions of extreme suffering — argues that the will to meaning is the primary human motivation, and that meaning is found most reliably in a cause or purpose that transcends the self. Sinek’s WHY is the organizational and communicative expression of Frankl’s will to meaning: the articulation of the belief that animates the leader’s work and that, when communicated authentically, invites others to share in it. The foundation relationship is precise: Frankl provides the existential bedrock beneath the Golden Circle. The WHY that survives the loss of the institutional structure — the purpose that does not retire when the career does — is the WHY that was rooted in genuine meaning rather than in the external validation that institutional belonging provided. A leader who reads Sinek without reading Frankl may find the framework useful but not durable. A leader who reads Frankl first will understand why the WHY matters at the level it actually operates.</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The 7 Habits of Highly Effective People by Stephen Covey  </w:t>
      </w:r>
      <w:r>
        <w:rPr>
          <w:rFonts w:ascii="Arial" w:cs="Arial" w:eastAsia="Arial" w:hAnsi="Arial"/>
          <w:i/>
          <w:iCs/>
          <w:color w:val="555555"/>
          <w:sz w:val="18"/>
          <w:szCs w:val="18"/>
        </w:rPr>
        <w:t xml:space="preserve">[Convergence · Purpose + Identity]</w:t>
      </w:r>
    </w:p>
    <w:p>
      <w:pPr>
        <w:spacing w:after="120" w:before="80"/>
      </w:pPr>
      <w:r>
        <w:rPr>
          <w:rFonts w:ascii="Arial" w:cs="Arial" w:eastAsia="Arial" w:hAnsi="Arial"/>
          <w:sz w:val="20"/>
          <w:szCs w:val="20"/>
        </w:rPr>
        <w:t xml:space="preserve">Covey’s second habit — Begin with the End in Mind — and Sinek’s Golden Circle are converging frameworks for the same foundational leadership act: establishing the purpose that governs decisions before the decisions arrive. Covey approaches it from the interior — the personal mission statement as the articulation of the principles and contributions that will guide the next chapter. Sinek approaches it from the communicative — the WHY as the inside-out expression of purpose that inspires others as it guides the self. The convergence reveals something important: the personal mission statement Covey requires and the WHY statement Sinek prescribes are not the same artifact, but they are built from the same material and require the same prior honesty. A leader who has done the work of one has done most of the work of the other. Together they form the most complete purpose architecture in the library — the internal foundation and its external expression.</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[Tradition Bridge · Purpose + Character]</w:t>
      </w:r>
    </w:p>
    <w:p>
      <w:pPr>
        <w:spacing w:after="120" w:before="80"/>
      </w:pPr>
      <w:r>
        <w:rPr>
          <w:rFonts w:ascii="Arial" w:cs="Arial" w:eastAsia="Arial" w:hAnsi="Arial"/>
          <w:sz w:val="20"/>
          <w:szCs w:val="20"/>
        </w:rPr>
        <w:t xml:space="preserve">Aurelius did not have access to Sinek’s vocabulary, but he spent his private journals doing precisely what Sinek’s framework prescribes: returning, repeatedly, to the WHY beneath his role as emperor. His concern was not with organizational communication or leadership effectiveness in the modern sense. His concern was with the quality of his own motivations — with whether the purpose that governed his decisions was genuinely oriented toward the welfare of those he led or toward the comfort, status, and approval that his position could provide. That examination — the daily practice of testing whether the WHY is real or merely convenient — is the Stoic precursor to Sinek’s framework. The tradition bridge here runs across nineteen centuries and emerges from entirely different intellectual contexts, but it arrives at the same place: leaders who know why they lead, and who can tell the difference between authentic purpose and its self-serving imitations, lead differently from those who cannot. Aurelius is the oldest evidence in the library that the WHY question is not a modern insight. It is a perennial one.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book’s central claim — that people follow leaders who know why they lead — is easier to accept in the abstract than to apply personally. Accepting it in the abstract costs nothing and changes nothing. Applying it personally requires the honest work of excavating a purpose that may have been invisible for years, precisely because the institution that shaped it was also expressing it so completely that the personal dimension never needed to be separated from the organizational one.</w:t>
      </w:r>
    </w:p>
    <w:p>
      <w:pPr>
        <w:spacing w:after="120" w:before="80"/>
      </w:pPr>
      <w:r>
        <w:rPr>
          <w:rFonts w:ascii="Arial" w:cs="Arial" w:eastAsia="Arial" w:hAnsi="Arial"/>
          <w:sz w:val="20"/>
          <w:szCs w:val="20"/>
        </w:rPr>
        <w:t xml:space="preserve">That separation is now necessary. Not because the purpose was false — it was not. Not because the service did not matter — it did. But because the next chapter requires a WHY that is portable, that does not depend on the institution for its expression or its validation, that can orient decisions in contexts the institution never anticipated and relationships it never governed.</w:t>
      </w:r>
    </w:p>
    <w:p>
      <w:pPr>
        <w:spacing w:after="120" w:before="80"/>
      </w:pPr>
      <w:r>
        <w:rPr>
          <w:rFonts w:ascii="Arial" w:cs="Arial" w:eastAsia="Arial" w:hAnsi="Arial"/>
          <w:sz w:val="20"/>
          <w:szCs w:val="20"/>
        </w:rPr>
        <w:t xml:space="preserve">Sinek’s contribution to the transition reader is the reminder that this work is not reinvention. It is recognition. The WHY was there before the commission and the retirement ceremony and the career in between. The task now is to see it clearly enough, name it precisely enough, and trust it completely enough to let it lead — not in service of what the next role requires, but in service of what the next chapter of a well-led life is actually for.</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WHY framework in specific directions — each deepening a dimension the Golden Circle names but does not fully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 Eat Last</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direct extension of the WHY framework — explains the biological architecture of trust and belonging that makes purpose-driven leadership feel the way it does, and what building its civilian equivalent requires.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philosophical foundation — Frankl’s will to meaning is the existential bedrock beneath the Golden Circle; the WHY that survives transition is the one rooted in genuine meaning rather than institutional validation.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7 Habits of Highly Effective People</w:t>
            </w:r>
          </w:p>
          <w:p>
            <w:r>
              <w:rPr>
                <w:rFonts w:ascii="Arial" w:cs="Arial" w:eastAsia="Arial" w:hAnsi="Arial"/>
                <w:i/>
                <w:iCs/>
                <w:color w:val="555555"/>
                <w:sz w:val="16"/>
                <w:szCs w:val="16"/>
              </w:rPr>
              <w:t xml:space="preserve">·  Stephen Covey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interior companion — Covey’s personal mission statement and Sinek’s WHY statement are built from the same material; together they form the most complete purpose architecture in the library.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Infinite Game</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trilogy completion — extends the WHY into the question of legacy: what does a purpose-driven leader build that outlasts the career? Read after Start With Why and Leaders Eat Last.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Servant as Leader</w:t>
            </w:r>
          </w:p>
          <w:p>
            <w:r>
              <w:rPr>
                <w:rFonts w:ascii="Arial" w:cs="Arial" w:eastAsia="Arial" w:hAnsi="Arial"/>
                <w:i/>
                <w:iCs/>
                <w:color w:val="555555"/>
                <w:sz w:val="16"/>
                <w:szCs w:val="16"/>
              </w:rPr>
              <w:t xml:space="preserve">·  Robert Greenleaf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service expression of WHY — Greenleaf’s servant-leader orientation is the clearest description in the library of what a WHY rooted in the growth of others looks like when it is lived rather than articulated.</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why  ·  purpose  ·  golden circle  ·  Sinek  ·  inspiration  ·  leadership  ·  identity  ·  meaning  ·  military transition  ·  second career</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2026-06-12T13:35:30.925Z</dcterms:created>
  <dcterms:modified xsi:type="dcterms:W3CDTF">2026-06-12T13:35:30.940Z</dcterms:modified>
</cp:coreProperties>
</file>

<file path=docProps/custom.xml><?xml version="1.0" encoding="utf-8"?>
<Properties xmlns="http://schemas.openxmlformats.org/officeDocument/2006/custom-properties" xmlns:vt="http://schemas.openxmlformats.org/officeDocument/2006/docPropsVTypes"/>
</file>