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139" w:rsidRDefault="00CC1139" w:rsidP="00CC1139">
      <w:pPr>
        <w:spacing w:after="0"/>
        <w:rPr>
          <w:rFonts w:cs="Arial"/>
        </w:rPr>
      </w:pPr>
      <w:r>
        <w:rPr>
          <w:rFonts w:cs="Arial"/>
        </w:rPr>
        <w:t>Introduction</w:t>
      </w:r>
    </w:p>
    <w:p w:rsidR="00131AF3" w:rsidRPr="00131AF3" w:rsidRDefault="00131AF3" w:rsidP="00131AF3">
      <w:pPr>
        <w:keepLines w:val="0"/>
        <w:rPr>
          <w:rFonts w:cs="Arial"/>
        </w:rPr>
      </w:pPr>
      <w:r w:rsidRPr="00131AF3">
        <w:rPr>
          <w:rFonts w:cs="Arial"/>
        </w:rPr>
        <w:t>Education, as it stands, is still built on a paradigm that is no longer needed in modern society. One major flaw with the current system is that it stifles the creativity and drive of some students as each level of education is largely the same and is, as such, monotonous</w:t>
      </w:r>
      <w:r>
        <w:rPr>
          <w:rFonts w:cs="Arial"/>
        </w:rPr>
        <w:t>\cite</w:t>
      </w:r>
      <w:r w:rsidRPr="00131AF3">
        <w:rPr>
          <w:rFonts w:cs="Arial"/>
        </w:rPr>
        <w:t>{Ackoff2008} Therefore, education requires some form of system to create an interest in learning for the students.</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proofErr w:type="spellStart"/>
      <w:r w:rsidRPr="00131AF3">
        <w:rPr>
          <w:rFonts w:cs="Arial"/>
        </w:rPr>
        <w:t>Ackoff</w:t>
      </w:r>
      <w:proofErr w:type="spellEnd"/>
      <w:r w:rsidRPr="00131AF3">
        <w:rPr>
          <w:rFonts w:cs="Arial"/>
        </w:rPr>
        <w:t xml:space="preserve"> and Greenberg</w:t>
      </w:r>
      <w:r>
        <w:rPr>
          <w:rFonts w:cs="Arial"/>
        </w:rPr>
        <w:t>\cite</w:t>
      </w:r>
      <w:r w:rsidRPr="00131AF3">
        <w:rPr>
          <w:rFonts w:cs="Arial"/>
        </w:rPr>
        <w:t>{Ackoff2008}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w:t>
      </w:r>
      <w:r>
        <w:rPr>
          <w:rFonts w:cs="Arial"/>
        </w:rPr>
        <w:t>\cite</w:t>
      </w:r>
      <w:r w:rsidRPr="00131AF3">
        <w:rPr>
          <w:rFonts w:cs="Arial"/>
        </w:rPr>
        <w:t>{Ackoff2008}. It is a system that is designed to keep moving often employing a “No Child Left Behind” policy which results in almost no time for anything other than the standardised and constantly measured curriculum</w:t>
      </w:r>
      <w:r>
        <w:rPr>
          <w:rFonts w:cs="Arial"/>
        </w:rPr>
        <w:t>\cite</w:t>
      </w:r>
      <w:r w:rsidRPr="00131AF3">
        <w:rPr>
          <w:rFonts w:cs="Arial"/>
        </w:rPr>
        <w:t xml:space="preserve">{gibson2006games}.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r w:rsidRPr="00131AF3">
        <w:rPr>
          <w:rFonts w:cs="Arial"/>
        </w:rPr>
        <w:t>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ever-increasing rate due to further technological developments</w:t>
      </w:r>
      <w:r>
        <w:rPr>
          <w:rFonts w:cs="Arial"/>
        </w:rPr>
        <w:t>\</w:t>
      </w:r>
      <w:proofErr w:type="gramStart"/>
      <w:r>
        <w:rPr>
          <w:rFonts w:cs="Arial"/>
        </w:rPr>
        <w:t>cite</w:t>
      </w:r>
      <w:r w:rsidRPr="00131AF3">
        <w:rPr>
          <w:rFonts w:cs="Arial"/>
        </w:rPr>
        <w:t>{</w:t>
      </w:r>
      <w:proofErr w:type="gramEnd"/>
      <w:r w:rsidRPr="00131AF3">
        <w:rPr>
          <w:rFonts w:cs="Arial"/>
        </w:rPr>
        <w:t>gibson2006games, Reigeluth1996}. The most notable changes between these ages is that the industrial age focused on conformity and compliance while initiative and diversity - where greater value is placed on each individual’s strengths and contribution to a project or organisation – is the focus of the information age</w:t>
      </w:r>
      <w:r>
        <w:rPr>
          <w:rFonts w:cs="Arial"/>
        </w:rPr>
        <w:t>\cite</w:t>
      </w:r>
      <w:r w:rsidRPr="00131AF3">
        <w:rPr>
          <w:rFonts w:cs="Arial"/>
        </w:rPr>
        <w:t xml:space="preserve">{Reigeluth1996}.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proofErr w:type="spellStart"/>
      <w:r w:rsidRPr="00131AF3">
        <w:rPr>
          <w:rFonts w:cs="Arial"/>
        </w:rPr>
        <w:t>Reigeluth</w:t>
      </w:r>
      <w:proofErr w:type="spellEnd"/>
      <w:r>
        <w:rPr>
          <w:rFonts w:cs="Arial"/>
        </w:rPr>
        <w:t>\cite</w:t>
      </w:r>
      <w:r w:rsidRPr="00131AF3">
        <w:rPr>
          <w:rFonts w:cs="Arial"/>
        </w:rPr>
        <w:t xml:space="preserve">{Reigeluth1996} continues and states that the current paradigm of instruction is not focused on learning but rather categorisation. </w:t>
      </w:r>
      <w:proofErr w:type="spellStart"/>
      <w:r w:rsidRPr="00131AF3">
        <w:rPr>
          <w:rFonts w:cs="Arial"/>
        </w:rPr>
        <w:t>Ackoff</w:t>
      </w:r>
      <w:proofErr w:type="spellEnd"/>
      <w:r>
        <w:rPr>
          <w:rFonts w:cs="Arial"/>
        </w:rPr>
        <w:t>\cite</w:t>
      </w:r>
      <w:r w:rsidRPr="00131AF3">
        <w:rPr>
          <w:rFonts w:cs="Arial"/>
        </w:rPr>
        <w:t>{Ackoff1991} holds a similar viewpoint stating that there is more of a focus on teaching rather than learning. It should be noted that teaching and learning are very distinct from one another as both can take place without the other</w:t>
      </w:r>
      <w:r>
        <w:rPr>
          <w:rFonts w:cs="Arial"/>
        </w:rPr>
        <w:t>\cite</w:t>
      </w:r>
      <w:r w:rsidRPr="00131AF3">
        <w:rPr>
          <w:rFonts w:cs="Arial"/>
        </w:rPr>
        <w:t>{Ackoff1991}. Learning is defined as increasing one’s ability to perform an act effectively while trying to meet an objective through acquiring new knowledge whereas teaching is the process of providing this knowledge</w:t>
      </w:r>
      <w:r>
        <w:rPr>
          <w:rFonts w:cs="Arial"/>
        </w:rPr>
        <w:t>\cite</w:t>
      </w:r>
      <w:r w:rsidRPr="00131AF3">
        <w:rPr>
          <w:rFonts w:cs="Arial"/>
        </w:rPr>
        <w:t>{Ackoff1991}. Through this, it is clear that institutions under this paradigm aim to give learners a verbose vocabulary to speak on topics that they do not fully comprehend</w:t>
      </w:r>
      <w:r>
        <w:rPr>
          <w:rFonts w:cs="Arial"/>
        </w:rPr>
        <w:t>\cite</w:t>
      </w:r>
      <w:r w:rsidRPr="00131AF3">
        <w:rPr>
          <w:rFonts w:cs="Arial"/>
        </w:rPr>
        <w:t xml:space="preserve">{Ackoff1991}.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r w:rsidRPr="00131AF3">
        <w:rPr>
          <w:rFonts w:cs="Arial"/>
        </w:rPr>
        <w:t>Due to this aforementioned paradigm shifts between the ages and in what requirements are desired by most organisations in the information age, a shift in instructional theory is also needed – one such as going from making use of passive learning through traditional teaching means to one that is centred on active learning</w:t>
      </w:r>
      <w:r>
        <w:rPr>
          <w:rFonts w:cs="Arial"/>
        </w:rPr>
        <w:t>\cite</w:t>
      </w:r>
      <w:r w:rsidRPr="00131AF3">
        <w:rPr>
          <w:rFonts w:cs="Arial"/>
        </w:rPr>
        <w:t>{Reigeluth1996}.</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r w:rsidRPr="00131AF3">
        <w:rPr>
          <w:rFonts w:cs="Arial"/>
        </w:rPr>
        <w:t>With the recent developments in technology and the fact that technology, in general, is becoming more accessible, some institutions have adopted some forms of digital learning or supplement traditional teaching with digital assistance. Deshpande and Huang</w:t>
      </w:r>
      <w:r>
        <w:rPr>
          <w:rFonts w:cs="Arial"/>
        </w:rPr>
        <w:t>\cite</w:t>
      </w:r>
      <w:r w:rsidRPr="00131AF3">
        <w:rPr>
          <w:rFonts w:cs="Arial"/>
        </w:rPr>
        <w:t xml:space="preserve">{Deshpande2011} state that </w:t>
      </w:r>
      <w:r w:rsidRPr="00131AF3">
        <w:rPr>
          <w:rFonts w:cs="Arial"/>
        </w:rPr>
        <w:lastRenderedPageBreak/>
        <w:t>the current generation of students is the first to grow up with abundant access to technology. They continue to state that, on average, these students spend almost double the time playing video games as they do reading</w:t>
      </w:r>
      <w:r>
        <w:rPr>
          <w:rFonts w:cs="Arial"/>
        </w:rPr>
        <w:t>\cite</w:t>
      </w:r>
      <w:r w:rsidRPr="00131AF3">
        <w:rPr>
          <w:rFonts w:cs="Arial"/>
        </w:rPr>
        <w:t>{Deshpande2011}. It can be assumed that from when Deshpande and Huang’s</w:t>
      </w:r>
      <w:r>
        <w:rPr>
          <w:rFonts w:cs="Arial"/>
        </w:rPr>
        <w:t>\cite</w:t>
      </w:r>
      <w:r w:rsidRPr="00131AF3">
        <w:rPr>
          <w:rFonts w:cs="Arial"/>
        </w:rPr>
        <w:t xml:space="preserve">{Deshpande2011} published this work that this figure has increased as with technology and video games as industries.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proofErr w:type="spellStart"/>
      <w:r w:rsidRPr="00131AF3">
        <w:rPr>
          <w:rFonts w:cs="Arial"/>
        </w:rPr>
        <w:t>Virvou</w:t>
      </w:r>
      <w:proofErr w:type="spellEnd"/>
      <w:r w:rsidRPr="00131AF3">
        <w:rPr>
          <w:rFonts w:cs="Arial"/>
        </w:rPr>
        <w:t xml:space="preserve">, </w:t>
      </w:r>
      <w:proofErr w:type="spellStart"/>
      <w:r w:rsidRPr="00131AF3">
        <w:rPr>
          <w:rFonts w:cs="Arial"/>
        </w:rPr>
        <w:t>Katsionis</w:t>
      </w:r>
      <w:proofErr w:type="spellEnd"/>
      <w:r w:rsidRPr="00131AF3">
        <w:rPr>
          <w:rFonts w:cs="Arial"/>
        </w:rPr>
        <w:t xml:space="preserve"> and Manos</w:t>
      </w:r>
      <w:r>
        <w:rPr>
          <w:rFonts w:cs="Arial"/>
        </w:rPr>
        <w:t>\cite</w:t>
      </w:r>
      <w:r w:rsidRPr="00131AF3">
        <w:rPr>
          <w:rFonts w:cs="Arial"/>
        </w:rPr>
        <w:t xml:space="preserve">{Virvou2005} echo the point that computer games are popular among individuals who are in schools and as such could provide a means to deliver content in an interesting and engaging manner. </w:t>
      </w:r>
    </w:p>
    <w:p w:rsidR="00131AF3" w:rsidRPr="00131AF3" w:rsidRDefault="00131AF3" w:rsidP="00131AF3">
      <w:pPr>
        <w:keepLines w:val="0"/>
        <w:rPr>
          <w:rFonts w:cs="Arial"/>
        </w:rPr>
      </w:pPr>
      <w:r w:rsidRPr="00131AF3">
        <w:rPr>
          <w:rFonts w:cs="Arial"/>
        </w:rPr>
        <w:t>\\\\</w:t>
      </w:r>
    </w:p>
    <w:p w:rsidR="00131AF3" w:rsidRPr="00131AF3" w:rsidRDefault="00131AF3" w:rsidP="00131AF3">
      <w:pPr>
        <w:keepLines w:val="0"/>
        <w:rPr>
          <w:rFonts w:cs="Arial"/>
        </w:rPr>
      </w:pPr>
      <w:r w:rsidRPr="00131AF3">
        <w:rPr>
          <w:rFonts w:cs="Arial"/>
        </w:rPr>
        <w:t xml:space="preserve">According to </w:t>
      </w:r>
      <w:proofErr w:type="spellStart"/>
      <w:r w:rsidRPr="00131AF3">
        <w:rPr>
          <w:rFonts w:cs="Arial"/>
        </w:rPr>
        <w:t>Annetta</w:t>
      </w:r>
      <w:proofErr w:type="spellEnd"/>
      <w:r>
        <w:rPr>
          <w:rFonts w:cs="Arial"/>
        </w:rPr>
        <w:t>\cite</w:t>
      </w:r>
      <w:r w:rsidRPr="00131AF3">
        <w:rPr>
          <w:rFonts w:cs="Arial"/>
        </w:rPr>
        <w:t>{Annetta2008},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 After this point in time, various examples of serious games were made for purely academic study purposes and had found a very large use in simulation for use as explanation aides and medical training.</w:t>
      </w:r>
    </w:p>
    <w:p w:rsidR="00131AF3" w:rsidRPr="00131AF3" w:rsidRDefault="00131AF3" w:rsidP="00131AF3">
      <w:pPr>
        <w:keepLines w:val="0"/>
        <w:rPr>
          <w:rFonts w:cs="Arial"/>
        </w:rPr>
      </w:pPr>
      <w:r w:rsidRPr="00131AF3">
        <w:rPr>
          <w:rFonts w:cs="Arial"/>
        </w:rPr>
        <w:t>\\\\</w:t>
      </w:r>
    </w:p>
    <w:p w:rsidR="00CC1139" w:rsidRDefault="00131AF3" w:rsidP="00131AF3">
      <w:pPr>
        <w:keepLines w:val="0"/>
      </w:pPr>
      <w:r w:rsidRPr="00131AF3">
        <w:rPr>
          <w:rFonts w:cs="Arial"/>
        </w:rPr>
        <w:t>As such, the motivation behind this study is to further investigate the possibility of using video games as a means to encourage learning in teaching environments as current means of teaching may not be optimal for some individuals. This will be accomplished through studying literature in the relevant fields and identifying the instances where it is viable.</w:t>
      </w:r>
      <w:r w:rsidR="00CC1139">
        <w:br w:type="page"/>
      </w:r>
    </w:p>
    <w:p w:rsidR="00CC1139" w:rsidRDefault="00CC1139">
      <w:r>
        <w:lastRenderedPageBreak/>
        <w:t>Pedagogy/Learning theory helpful to this</w:t>
      </w:r>
    </w:p>
    <w:p w:rsidR="00CE0551" w:rsidRDefault="00CE0551" w:rsidP="00EB1C2E">
      <w:pPr>
        <w:spacing w:after="0"/>
        <w:rPr>
          <w:rStyle w:val="fontstyle01"/>
          <w:rFonts w:ascii="Arial" w:hAnsi="Arial" w:cs="Arial"/>
        </w:rPr>
      </w:pPr>
      <w:bookmarkStart w:id="0" w:name="_GoBack"/>
      <w:r>
        <w:t>Pedagogy is</w:t>
      </w:r>
      <w:r w:rsidRPr="005F73C6">
        <w:t xml:space="preserve"> the </w:t>
      </w:r>
      <w:r>
        <w:t>filed that deals with</w:t>
      </w:r>
      <w:r w:rsidRPr="005F73C6">
        <w:t xml:space="preserve"> the transferal of knowledge in an educational environment through several lenses such a</w:t>
      </w:r>
      <w:r w:rsidR="00767531">
        <w:t>s social, political and cultural\cite{</w:t>
      </w:r>
      <w:r w:rsidR="00767531" w:rsidRPr="00767531">
        <w:t>Li2012</w:t>
      </w:r>
      <w:r w:rsidR="00767531">
        <w:t>}</w:t>
      </w:r>
      <w:r w:rsidRPr="005F73C6">
        <w:t xml:space="preserve">. </w:t>
      </w:r>
      <w:r>
        <w:t>As such it encompasses the fields and discussions of instructional design and theory a</w:t>
      </w:r>
      <w:r>
        <w:t>s well as any learning theories – of which several are particularly useful to this study.</w:t>
      </w:r>
    </w:p>
    <w:p w:rsidR="00CE0551" w:rsidRDefault="00CE0551" w:rsidP="00EB1C2E">
      <w:pPr>
        <w:spacing w:after="0"/>
        <w:rPr>
          <w:rStyle w:val="fontstyle01"/>
          <w:rFonts w:ascii="Arial" w:hAnsi="Arial" w:cs="Arial"/>
        </w:rPr>
      </w:pPr>
      <w:r>
        <w:rPr>
          <w:rStyle w:val="fontstyle01"/>
          <w:rFonts w:ascii="Arial" w:hAnsi="Arial" w:cs="Arial"/>
        </w:rPr>
        <w:t>\\\\</w:t>
      </w:r>
    </w:p>
    <w:p w:rsidR="00CE0551" w:rsidRDefault="00EB1C2E" w:rsidP="00EB1C2E">
      <w:pPr>
        <w:spacing w:after="0"/>
        <w:rPr>
          <w:rStyle w:val="fontstyle01"/>
          <w:rFonts w:ascii="Arial" w:hAnsi="Arial" w:cs="Arial"/>
        </w:rPr>
      </w:pPr>
      <w:r>
        <w:rPr>
          <w:rStyle w:val="fontstyle01"/>
          <w:rFonts w:ascii="Arial" w:hAnsi="Arial" w:cs="Arial"/>
        </w:rPr>
        <w:t>Learning by doing functions on the principle that skills can be improved through practice and self-perfection on a particular topic or knowledge base</w:t>
      </w:r>
      <w:r>
        <w:rPr>
          <w:rStyle w:val="fontstyle01"/>
          <w:rFonts w:ascii="Arial" w:hAnsi="Arial" w:cs="Arial"/>
        </w:rPr>
        <w:fldChar w:fldCharType="begin"/>
      </w:r>
      <w:r>
        <w:rPr>
          <w:rStyle w:val="fontstyle01"/>
          <w:rFonts w:ascii="Arial" w:hAnsi="Arial" w:cs="Arial"/>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rPr>
        <w:fldChar w:fldCharType="separate"/>
      </w:r>
      <w:r w:rsidR="00767531">
        <w:rPr>
          <w:rStyle w:val="fontstyle01"/>
          <w:rFonts w:ascii="Arial" w:hAnsi="Arial" w:cs="Arial"/>
          <w:noProof/>
        </w:rPr>
        <w:t>\cite{Fisch2009}</w:t>
      </w:r>
      <w:r>
        <w:rPr>
          <w:rStyle w:val="fontstyle01"/>
          <w:rFonts w:ascii="Arial" w:hAnsi="Arial" w:cs="Arial"/>
        </w:rPr>
        <w:fldChar w:fldCharType="end"/>
      </w:r>
      <w:r>
        <w:rPr>
          <w:rStyle w:val="fontstyle01"/>
          <w:rFonts w:ascii="Arial" w:hAnsi="Arial" w:cs="Arial"/>
        </w:rPr>
        <w:t>. This means of instruction has become increasingly popular amongst companies where they are able to make use of “on the job” training as it allows for a person to be</w:t>
      </w:r>
      <w:r w:rsidRPr="00E55EA2">
        <w:rPr>
          <w:rStyle w:val="fontstyle01"/>
          <w:rFonts w:ascii="Arial" w:hAnsi="Arial" w:cs="Arial"/>
        </w:rPr>
        <w:t xml:space="preserve"> </w:t>
      </w:r>
      <w:r>
        <w:rPr>
          <w:rStyle w:val="fontstyle01"/>
          <w:rFonts w:ascii="Arial" w:hAnsi="Arial" w:cs="Arial"/>
        </w:rPr>
        <w:t>productive immediately as well as become more proficient at tasks gradually</w:t>
      </w:r>
      <w:r>
        <w:rPr>
          <w:rStyle w:val="fontstyle01"/>
          <w:rFonts w:ascii="Arial" w:hAnsi="Arial" w:cs="Arial"/>
        </w:rPr>
        <w:fldChar w:fldCharType="begin"/>
      </w:r>
      <w:r>
        <w:rPr>
          <w:rStyle w:val="fontstyle01"/>
          <w:rFonts w:ascii="Arial" w:hAnsi="Arial" w:cs="Arial"/>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rPr>
        <w:fldChar w:fldCharType="separate"/>
      </w:r>
      <w:r w:rsidR="00767531">
        <w:rPr>
          <w:rStyle w:val="fontstyle01"/>
          <w:rFonts w:ascii="Arial" w:hAnsi="Arial" w:cs="Arial"/>
          <w:noProof/>
        </w:rPr>
        <w:t>\cite{Fisch2009}</w:t>
      </w:r>
      <w:r>
        <w:rPr>
          <w:rStyle w:val="fontstyle01"/>
          <w:rFonts w:ascii="Arial" w:hAnsi="Arial" w:cs="Arial"/>
        </w:rPr>
        <w:fldChar w:fldCharType="end"/>
      </w:r>
      <w:r>
        <w:rPr>
          <w:rStyle w:val="fontstyle01"/>
          <w:rFonts w:ascii="Arial" w:hAnsi="Arial" w:cs="Arial"/>
        </w:rPr>
        <w:t xml:space="preserve">. </w:t>
      </w:r>
    </w:p>
    <w:p w:rsidR="00CE0551" w:rsidRDefault="00CE0551" w:rsidP="00EB1C2E">
      <w:pPr>
        <w:spacing w:after="0"/>
        <w:rPr>
          <w:rStyle w:val="fontstyle01"/>
          <w:rFonts w:ascii="Arial" w:hAnsi="Arial" w:cs="Arial"/>
        </w:rPr>
      </w:pPr>
      <w:r>
        <w:rPr>
          <w:rStyle w:val="fontstyle01"/>
          <w:rFonts w:ascii="Arial" w:hAnsi="Arial" w:cs="Arial"/>
        </w:rPr>
        <w:t>\\\\</w:t>
      </w:r>
    </w:p>
    <w:p w:rsidR="00EB1C2E" w:rsidRDefault="00EB1C2E" w:rsidP="00EB1C2E">
      <w:pPr>
        <w:spacing w:after="0"/>
        <w:rPr>
          <w:rStyle w:val="fontstyle01"/>
          <w:rFonts w:ascii="Arial" w:hAnsi="Arial" w:cs="Arial"/>
        </w:rPr>
      </w:pPr>
      <w:r>
        <w:rPr>
          <w:rStyle w:val="fontstyle01"/>
          <w:rFonts w:ascii="Arial" w:hAnsi="Arial" w:cs="Arial"/>
        </w:rPr>
        <w:t>The learning by teaching method works under the assumption that learners are able to increase their understanding of a certain topic by teaching it to other learners</w:t>
      </w:r>
      <w:r>
        <w:rPr>
          <w:rStyle w:val="fontstyle01"/>
          <w:rFonts w:ascii="Arial" w:hAnsi="Arial" w:cs="Arial"/>
        </w:rPr>
        <w:fldChar w:fldCharType="begin"/>
      </w:r>
      <w:r>
        <w:rPr>
          <w:rStyle w:val="fontstyle01"/>
          <w:rFonts w:ascii="Arial" w:hAnsi="Arial" w:cs="Arial"/>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rPr>
        <w:fldChar w:fldCharType="separate"/>
      </w:r>
      <w:r w:rsidR="00767531">
        <w:rPr>
          <w:rStyle w:val="fontstyle01"/>
          <w:rFonts w:ascii="Arial" w:hAnsi="Arial" w:cs="Arial"/>
          <w:noProof/>
        </w:rPr>
        <w:t>\cite{Fisch2009}</w:t>
      </w:r>
      <w:r>
        <w:rPr>
          <w:rStyle w:val="fontstyle01"/>
          <w:rFonts w:ascii="Arial" w:hAnsi="Arial" w:cs="Arial"/>
        </w:rPr>
        <w:fldChar w:fldCharType="end"/>
      </w:r>
      <w:r>
        <w:rPr>
          <w:rStyle w:val="fontstyle01"/>
          <w:rFonts w:ascii="Arial" w:hAnsi="Arial" w:cs="Arial"/>
        </w:rPr>
        <w:t>. This method of learning has garnered more usage recently as it is a viable means of learning in environments with too few teachers or instructors and increases the overall learning process</w:t>
      </w:r>
      <w:r>
        <w:rPr>
          <w:rStyle w:val="fontstyle01"/>
          <w:rFonts w:ascii="Arial" w:hAnsi="Arial" w:cs="Arial"/>
        </w:rPr>
        <w:fldChar w:fldCharType="begin"/>
      </w:r>
      <w:r>
        <w:rPr>
          <w:rStyle w:val="fontstyle01"/>
          <w:rFonts w:ascii="Arial" w:hAnsi="Arial" w:cs="Arial"/>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rPr>
        <w:fldChar w:fldCharType="separate"/>
      </w:r>
      <w:r w:rsidR="00767531">
        <w:rPr>
          <w:rStyle w:val="fontstyle01"/>
          <w:rFonts w:ascii="Arial" w:hAnsi="Arial" w:cs="Arial"/>
          <w:noProof/>
        </w:rPr>
        <w:t>\cite{Fisch2009}</w:t>
      </w:r>
      <w:r>
        <w:rPr>
          <w:rStyle w:val="fontstyle01"/>
          <w:rFonts w:ascii="Arial" w:hAnsi="Arial" w:cs="Arial"/>
        </w:rPr>
        <w:fldChar w:fldCharType="end"/>
      </w:r>
      <w:r w:rsidR="00CE0551">
        <w:rPr>
          <w:rStyle w:val="fontstyle01"/>
          <w:rFonts w:ascii="Arial" w:hAnsi="Arial" w:cs="Arial"/>
        </w:rPr>
        <w:t>. L</w:t>
      </w:r>
      <w:r>
        <w:rPr>
          <w:rStyle w:val="fontstyle01"/>
          <w:rFonts w:ascii="Arial" w:hAnsi="Arial" w:cs="Arial"/>
        </w:rPr>
        <w:t>earning methods that place the learner in control are very flexible and as such can be incorporated when attempting to teach various and different fields or subjects</w:t>
      </w:r>
      <w:r>
        <w:rPr>
          <w:rStyle w:val="fontstyle01"/>
          <w:rFonts w:ascii="Arial" w:hAnsi="Arial" w:cs="Arial"/>
        </w:rPr>
        <w:fldChar w:fldCharType="begin"/>
      </w:r>
      <w:r>
        <w:rPr>
          <w:rStyle w:val="fontstyle01"/>
          <w:rFonts w:ascii="Arial" w:hAnsi="Arial"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Pr>
          <w:rStyle w:val="fontstyle01"/>
          <w:rFonts w:ascii="Arial" w:hAnsi="Arial" w:cs="Arial"/>
        </w:rPr>
        <w:fldChar w:fldCharType="separate"/>
      </w:r>
      <w:r w:rsidR="008007F4">
        <w:rPr>
          <w:rStyle w:val="fontstyle01"/>
          <w:rFonts w:ascii="Arial" w:hAnsi="Arial" w:cs="Arial"/>
          <w:noProof/>
        </w:rPr>
        <w:t>\cite{Ackoff1991}</w:t>
      </w:r>
      <w:r>
        <w:rPr>
          <w:rStyle w:val="fontstyle01"/>
          <w:rFonts w:ascii="Arial" w:hAnsi="Arial" w:cs="Arial"/>
        </w:rPr>
        <w:fldChar w:fldCharType="end"/>
      </w:r>
      <w:r>
        <w:rPr>
          <w:rStyle w:val="fontstyle01"/>
          <w:rFonts w:ascii="Arial" w:hAnsi="Arial" w:cs="Arial"/>
        </w:rPr>
        <w:t>.</w:t>
      </w:r>
      <w:r w:rsidR="00F9608B">
        <w:rPr>
          <w:rStyle w:val="fontstyle01"/>
          <w:rFonts w:ascii="Arial" w:hAnsi="Arial" w:cs="Arial"/>
        </w:rPr>
        <w:t xml:space="preserve"> </w:t>
      </w:r>
    </w:p>
    <w:p w:rsidR="00EB1C2E" w:rsidRDefault="00CE0551">
      <w:r>
        <w:rPr>
          <w:rStyle w:val="fontstyle01"/>
          <w:rFonts w:ascii="Arial" w:hAnsi="Arial" w:cs="Arial"/>
        </w:rPr>
        <w:t>\\\\</w:t>
      </w:r>
    </w:p>
    <w:p w:rsidR="00EB1C2E" w:rsidRPr="00EB1C2E" w:rsidRDefault="00EB1C2E" w:rsidP="00EB1C2E">
      <w:pPr>
        <w:spacing w:after="0" w:line="360" w:lineRule="auto"/>
        <w:jc w:val="both"/>
        <w:rPr>
          <w:rFonts w:ascii="Arial" w:eastAsia="Times New Roman" w:hAnsi="Arial" w:cs="Times New Roman"/>
          <w:szCs w:val="20"/>
          <w:u w:val="single"/>
        </w:rPr>
      </w:pPr>
      <w:r w:rsidRPr="00EB1C2E">
        <w:rPr>
          <w:rFonts w:ascii="Arial" w:eastAsia="Times New Roman" w:hAnsi="Arial" w:cs="Times New Roman"/>
          <w:szCs w:val="20"/>
        </w:rPr>
        <w:t xml:space="preserve">Gibson </w:t>
      </w:r>
      <w:r w:rsidRPr="00EB1C2E">
        <w:rPr>
          <w:rFonts w:ascii="Arial" w:eastAsia="Times New Roman" w:hAnsi="Arial" w:cs="Times New Roman"/>
          <w:i/>
          <w:iCs/>
          <w:szCs w:val="20"/>
        </w:rPr>
        <w:t>et al.</w:t>
      </w:r>
      <w:r w:rsidR="00F10F9F" w:rsidRPr="00EB1C2E">
        <w:rPr>
          <w:rFonts w:ascii="Arial" w:eastAsia="Times New Roman" w:hAnsi="Arial" w:cs="Times New Roman"/>
          <w:szCs w:val="20"/>
        </w:rPr>
        <w:fldChar w:fldCharType="begin"/>
      </w:r>
      <w:r w:rsidR="00F10F9F" w:rsidRPr="00EB1C2E">
        <w:rPr>
          <w:rFonts w:ascii="Arial" w:eastAsia="Times New Roman" w:hAnsi="Arial" w:cs="Times New Roman"/>
          <w:szCs w:val="20"/>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F10F9F" w:rsidRPr="00EB1C2E">
        <w:rPr>
          <w:rFonts w:ascii="Arial" w:eastAsia="Times New Roman" w:hAnsi="Arial" w:cs="Times New Roman"/>
          <w:szCs w:val="20"/>
        </w:rPr>
        <w:fldChar w:fldCharType="separate"/>
      </w:r>
      <w:r w:rsidR="00F10F9F">
        <w:rPr>
          <w:rFonts w:ascii="Arial" w:eastAsia="Times New Roman" w:hAnsi="Arial" w:cs="Times New Roman"/>
          <w:noProof/>
          <w:szCs w:val="20"/>
        </w:rPr>
        <w:t>\cite{gibson2006games}</w:t>
      </w:r>
      <w:r w:rsidR="00F10F9F" w:rsidRPr="00EB1C2E">
        <w:rPr>
          <w:rFonts w:ascii="Arial" w:eastAsia="Times New Roman" w:hAnsi="Arial" w:cs="Times New Roman"/>
          <w:szCs w:val="20"/>
        </w:rPr>
        <w:fldChar w:fldCharType="end"/>
      </w:r>
      <w:r w:rsidRPr="00EB1C2E">
        <w:rPr>
          <w:rFonts w:ascii="Arial" w:eastAsia="Times New Roman" w:hAnsi="Arial" w:cs="Times New Roman"/>
          <w:szCs w:val="20"/>
        </w:rPr>
        <w:t xml:space="preserve"> list and summarise several learning and instructional design theories that have the potential to be applied to a game used for learning. This study will, however, only </w:t>
      </w:r>
      <w:r w:rsidR="00F10F9F">
        <w:rPr>
          <w:rFonts w:ascii="Arial" w:eastAsia="Times New Roman" w:hAnsi="Arial" w:cs="Times New Roman"/>
          <w:szCs w:val="20"/>
        </w:rPr>
        <w:t xml:space="preserve">look at </w:t>
      </w:r>
      <w:r w:rsidRPr="00CE0551">
        <w:rPr>
          <w:rFonts w:ascii="Arial" w:eastAsia="Times New Roman" w:hAnsi="Arial" w:cs="Times New Roman"/>
          <w:szCs w:val="20"/>
        </w:rPr>
        <w:t xml:space="preserve">Merrill’s First Principles of Instruction as it is the most recent of the ones depicted </w:t>
      </w:r>
      <w:r w:rsidR="00CE0551" w:rsidRPr="00CE0551">
        <w:rPr>
          <w:rFonts w:ascii="Arial" w:eastAsia="Times New Roman" w:hAnsi="Arial" w:cs="Times New Roman"/>
          <w:szCs w:val="20"/>
        </w:rPr>
        <w:t xml:space="preserve"> and is </w:t>
      </w:r>
      <w:r w:rsidR="00F9608B" w:rsidRPr="00CE0551">
        <w:rPr>
          <w:rFonts w:ascii="Arial" w:eastAsia="Times New Roman" w:hAnsi="Arial" w:cs="Times New Roman"/>
          <w:szCs w:val="20"/>
        </w:rPr>
        <w:t>one that is very expansive and as such can be used in a variety of manners</w:t>
      </w:r>
      <w:r w:rsidR="00CE0551" w:rsidRPr="00EB1C2E">
        <w:rPr>
          <w:rFonts w:ascii="Arial" w:eastAsia="Times New Roman" w:hAnsi="Arial" w:cs="Times New Roman"/>
          <w:szCs w:val="20"/>
        </w:rPr>
        <w:fldChar w:fldCharType="begin"/>
      </w:r>
      <w:r w:rsidR="00CE0551" w:rsidRPr="00EB1C2E">
        <w:rPr>
          <w:rFonts w:ascii="Arial" w:eastAsia="Times New Roman" w:hAnsi="Arial" w:cs="Times New Roman"/>
          <w:szCs w:val="20"/>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CE0551" w:rsidRPr="00EB1C2E">
        <w:rPr>
          <w:rFonts w:ascii="Arial" w:eastAsia="Times New Roman" w:hAnsi="Arial" w:cs="Times New Roman"/>
          <w:szCs w:val="20"/>
        </w:rPr>
        <w:fldChar w:fldCharType="separate"/>
      </w:r>
      <w:r w:rsidR="00CE0551">
        <w:rPr>
          <w:rFonts w:ascii="Arial" w:eastAsia="Times New Roman" w:hAnsi="Arial" w:cs="Times New Roman"/>
          <w:noProof/>
          <w:szCs w:val="20"/>
        </w:rPr>
        <w:t>\cite{gibson2006games}</w:t>
      </w:r>
      <w:r w:rsidR="00CE0551" w:rsidRPr="00EB1C2E">
        <w:rPr>
          <w:rFonts w:ascii="Arial" w:eastAsia="Times New Roman" w:hAnsi="Arial" w:cs="Times New Roman"/>
          <w:szCs w:val="20"/>
        </w:rPr>
        <w:fldChar w:fldCharType="end"/>
      </w:r>
      <w:r w:rsidR="00CE0551" w:rsidRPr="00EB1C2E">
        <w:rPr>
          <w:rFonts w:ascii="Arial" w:eastAsia="Times New Roman" w:hAnsi="Arial" w:cs="Times New Roman"/>
          <w:szCs w:val="20"/>
        </w:rPr>
        <w:t>.</w:t>
      </w:r>
    </w:p>
    <w:p w:rsidR="00EB1C2E" w:rsidRDefault="00CE0551">
      <w:r>
        <w:t>\\\\</w:t>
      </w:r>
    </w:p>
    <w:p w:rsidR="00F9608B" w:rsidRDefault="00F9608B" w:rsidP="00F9608B">
      <w:pPr>
        <w:spacing w:after="0"/>
      </w:pPr>
      <w:r>
        <w:t>Before discussing the principles that the name re</w:t>
      </w:r>
      <w:r w:rsidR="00767531">
        <w:t>fers to in this theory, Merrill</w:t>
      </w:r>
      <w:r w:rsidR="00767531" w:rsidRPr="00767531">
        <w:t>\cite{Merrill2002}</w:t>
      </w:r>
      <w:r w:rsidR="00767531">
        <w:t xml:space="preserve"> </w:t>
      </w:r>
      <w:r>
        <w:t xml:space="preserve">provides a few definitions for </w:t>
      </w:r>
      <w:r w:rsidR="00CE0551">
        <w:t xml:space="preserve">the </w:t>
      </w:r>
      <w:r>
        <w:t>terms made use of. A principle in this context is a relationship that is always true regardless of the environment it is applied within</w:t>
      </w:r>
      <w:r w:rsidR="00CE0551">
        <w:t xml:space="preserve"> – this being the driving factor for deciding to make use of this theory</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A practic</w:t>
      </w:r>
      <w:r w:rsidR="00767531">
        <w:t>e is any instructional activity</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A program is a means of instruction that</w:t>
      </w:r>
      <w:r w:rsidR="00767531">
        <w:t xml:space="preserve"> makes use of several practices</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Merrill</w:t>
      </w:r>
      <w:r w:rsidR="00767531" w:rsidRPr="00767531">
        <w:t>\cite{Merrill2002}</w:t>
      </w:r>
      <w:r>
        <w:t xml:space="preserve"> states that the first principles described are able to be implemented in any instructional system or environment as they are “design-oriented” and as such relate more to creating learning environments rather than describing the means of knowledge transfer. Each of the following principles is also accompanied by three “corollaries” each of which Merrill</w:t>
      </w:r>
      <w:r w:rsidR="00767531" w:rsidRPr="00767531">
        <w:t>\cite{Merrill2002}</w:t>
      </w:r>
      <w:r>
        <w:t xml:space="preserve"> likewise explains.</w:t>
      </w:r>
    </w:p>
    <w:p w:rsidR="00EB1C2E" w:rsidRDefault="005B36F5">
      <w:r>
        <w:t>\\\\</w:t>
      </w:r>
    </w:p>
    <w:p w:rsidR="00F9608B" w:rsidRDefault="00F9608B" w:rsidP="00F9608B">
      <w:pPr>
        <w:spacing w:after="0"/>
      </w:pPr>
      <w:r>
        <w:t>T</w:t>
      </w:r>
      <w:r w:rsidR="00767531">
        <w:t>he first principle of Merrill’s</w:t>
      </w:r>
      <w:r>
        <w:t xml:space="preserve"> First Principles of Instruction is that the learning is problem centred. This principle describes three corollaries, the first of which being “Show Task” which states that learners should be shown the types of problems they will be solving or will be able to solve with</w:t>
      </w:r>
      <w:r w:rsidR="00767531">
        <w:t xml:space="preserve"> the knowledge that they attain</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next is the “Task Level” which explains that the problems presented should keep learners engaged due to the complexity and no</w:t>
      </w:r>
      <w:r w:rsidR="00767531">
        <w:t>t just the action of solving it</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rsidR="00F10F9F">
        <w:t>. The last corollary, “Problem P</w:t>
      </w:r>
      <w:r>
        <w:t>rogression” describes that the problems presented should have some form of increasing complexity while still being comparable to the previous i</w:t>
      </w:r>
      <w:r w:rsidR="00767531">
        <w:t>teration of the type of problem</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F9608B" w:rsidP="00F9608B">
      <w:pPr>
        <w:spacing w:after="0"/>
      </w:pPr>
    </w:p>
    <w:p w:rsidR="005B36F5" w:rsidRDefault="005B36F5" w:rsidP="00F9608B">
      <w:pPr>
        <w:spacing w:after="0"/>
      </w:pPr>
      <w:r>
        <w:t>\\\\</w:t>
      </w:r>
    </w:p>
    <w:p w:rsidR="00F9608B" w:rsidRDefault="00F9608B" w:rsidP="00F9608B">
      <w:pPr>
        <w:spacing w:after="0"/>
      </w:pPr>
      <w:r>
        <w:lastRenderedPageBreak/>
        <w:t>The second principle is Activation which means that learning happens wheneve</w:t>
      </w:r>
      <w:r w:rsidR="00767531">
        <w:t>r previous experiences are used</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first corollary, “Previous Experience”, states that the learning process is enhanced when a learner is able to draw upon relevant past experiences and apply the associate knowledge as</w:t>
      </w:r>
      <w:r w:rsidR="00767531">
        <w:t xml:space="preserve"> a foundation for new knowledge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“New Knowledge” is the second and explains that learners should be provided with a relevant experience as an additional foundation to add to their knowledge base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last corollary is “Structure” and details that learners should be encouraged to organise new knowledge accor</w:t>
      </w:r>
      <w:r w:rsidR="00767531">
        <w:t>ding to some relevant structure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5B36F5" w:rsidP="00F9608B">
      <w:pPr>
        <w:spacing w:after="0"/>
      </w:pPr>
      <w:r>
        <w:t>\\\\</w:t>
      </w:r>
    </w:p>
    <w:p w:rsidR="00F9608B" w:rsidRDefault="00F9608B" w:rsidP="00F9608B">
      <w:pPr>
        <w:spacing w:after="0"/>
      </w:pPr>
      <w:r>
        <w:t>The third principle, Demonstration, proposes that learning takes place when the activities that are undertaken impart the knowledge ins</w:t>
      </w:r>
      <w:r w:rsidR="00767531">
        <w:t>tead of stating the information</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rsidR="00F10F9F">
        <w:t>. “Demonstration C</w:t>
      </w:r>
      <w:r>
        <w:t>onsistency” explains that any examples or visualisation should be kept in line w</w:t>
      </w:r>
      <w:r w:rsidR="00767531">
        <w:t>ith the original learning goals</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next is “Learner Guidance” and states that learners should be shown where the relevant information for problems can be found be it in the form of comparative examples or vario</w:t>
      </w:r>
      <w:r w:rsidR="00767531">
        <w:t>us representation of one source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“Relevant Media” explains that when media is used as a means of demonstration, different types can be used provided that they do not fight for</w:t>
      </w:r>
      <w:r w:rsidR="00767531">
        <w:t xml:space="preserve"> a learner’s attention</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5B36F5" w:rsidP="00F9608B">
      <w:pPr>
        <w:spacing w:after="0"/>
      </w:pPr>
      <w:r>
        <w:t>\\\\</w:t>
      </w:r>
    </w:p>
    <w:p w:rsidR="00F9608B" w:rsidRDefault="00F9608B" w:rsidP="00F9608B">
      <w:pPr>
        <w:spacing w:after="0"/>
      </w:pPr>
      <w:r>
        <w:t>The fourth principle is Application which states that learning takes place when learners actively solve problems with the n</w:t>
      </w:r>
      <w:r w:rsidR="00767531">
        <w:t>ew knowledge they have acquired</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xml:space="preserve">. “Practice Consistency” is similar to Demonstration consistency but with a focus </w:t>
      </w:r>
      <w:r w:rsidR="00767531">
        <w:t>on the application of knowledge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xml:space="preserve">. “Diminishing Coaching” is where the learners are provided with relevant feedback, but </w:t>
      </w:r>
      <w:r w:rsidR="00767531">
        <w:t>it is slowly lessened over time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It is also important that the problems provided to learners for practice have a good variety, as</w:t>
      </w:r>
      <w:r w:rsidR="00767531">
        <w:t xml:space="preserve"> explained as “Varied Problems”</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5B36F5" w:rsidP="00F9608B">
      <w:pPr>
        <w:spacing w:after="0"/>
      </w:pPr>
      <w:r>
        <w:t>\\\\</w:t>
      </w:r>
    </w:p>
    <w:p w:rsidR="00F9608B" w:rsidRDefault="00F9608B" w:rsidP="00F9608B">
      <w:pPr>
        <w:spacing w:after="0"/>
      </w:pPr>
      <w:r>
        <w:t>The fifth, and final, principle is Integration which is when the knowledge a learner has acquired is used</w:t>
      </w:r>
      <w:r w:rsidR="00767531">
        <w:t xml:space="preserve"> by them in their everyday life</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The first corollary, “Watch Me”, explains that learners are provided to showcase the new knowle</w:t>
      </w:r>
      <w:r w:rsidR="00767531">
        <w:t>dge or skill they have acquired</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“Reflection” deals with giving learners time to be able to debate with others o</w:t>
      </w:r>
      <w:r w:rsidR="00767531">
        <w:t>n the topic involved</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 xml:space="preserve">. Lastly, “Creation” states that learners should be able to make use of their new knowledge or </w:t>
      </w:r>
      <w:r w:rsidR="00767531">
        <w:t>skill in some personal capacity</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sidR="00767531">
        <w:rPr>
          <w:noProof/>
        </w:rPr>
        <w:t>\cite{Merrill2002}</w:t>
      </w:r>
      <w:r>
        <w:fldChar w:fldCharType="end"/>
      </w:r>
      <w:r>
        <w:t>.</w:t>
      </w:r>
    </w:p>
    <w:p w:rsidR="00F9608B" w:rsidRDefault="005B36F5">
      <w:r>
        <w:t>\\\\</w:t>
      </w:r>
    </w:p>
    <w:p w:rsidR="005B36F5" w:rsidRPr="005B36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5B36F5">
        <w:rPr>
          <w:rFonts w:ascii="Courier New" w:eastAsia="Times New Roman" w:hAnsi="Courier New" w:cs="Courier New"/>
          <w:color w:val="0000CC"/>
          <w:sz w:val="20"/>
          <w:szCs w:val="20"/>
          <w:lang w:eastAsia="en-ZA"/>
        </w:rPr>
        <w:t>\begin</w:t>
      </w:r>
      <w:r w:rsidRPr="005B36F5">
        <w:rPr>
          <w:rFonts w:ascii="Courier New" w:eastAsia="Times New Roman" w:hAnsi="Courier New" w:cs="Courier New"/>
          <w:color w:val="000000"/>
          <w:sz w:val="20"/>
          <w:szCs w:val="20"/>
          <w:lang w:eastAsia="en-ZA"/>
        </w:rPr>
        <w:t>{figure}[</w:t>
      </w:r>
      <w:proofErr w:type="spellStart"/>
      <w:r w:rsidRPr="005B36F5">
        <w:rPr>
          <w:rFonts w:ascii="Courier New" w:eastAsia="Times New Roman" w:hAnsi="Courier New" w:cs="Courier New"/>
          <w:color w:val="000000"/>
          <w:sz w:val="20"/>
          <w:szCs w:val="20"/>
          <w:u w:val="single"/>
          <w:lang w:eastAsia="en-ZA"/>
        </w:rPr>
        <w:t>htbp</w:t>
      </w:r>
      <w:proofErr w:type="spellEnd"/>
      <w:r w:rsidRPr="005B36F5">
        <w:rPr>
          <w:rFonts w:ascii="Courier New" w:eastAsia="Times New Roman" w:hAnsi="Courier New" w:cs="Courier New"/>
          <w:color w:val="000000"/>
          <w:sz w:val="20"/>
          <w:szCs w:val="20"/>
          <w:lang w:eastAsia="en-ZA"/>
        </w:rPr>
        <w:t>]</w:t>
      </w:r>
    </w:p>
    <w:p w:rsidR="005B36F5" w:rsidRPr="005B36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5B36F5">
        <w:rPr>
          <w:rFonts w:ascii="Courier New" w:eastAsia="Times New Roman" w:hAnsi="Courier New" w:cs="Courier New"/>
          <w:color w:val="800000"/>
          <w:sz w:val="20"/>
          <w:szCs w:val="20"/>
          <w:lang w:eastAsia="en-ZA"/>
        </w:rPr>
        <w:t>\</w:t>
      </w:r>
      <w:proofErr w:type="spellStart"/>
      <w:r w:rsidRPr="005B36F5">
        <w:rPr>
          <w:rFonts w:ascii="Courier New" w:eastAsia="Times New Roman" w:hAnsi="Courier New" w:cs="Courier New"/>
          <w:color w:val="800000"/>
          <w:sz w:val="20"/>
          <w:szCs w:val="20"/>
          <w:lang w:eastAsia="en-ZA"/>
        </w:rPr>
        <w:t>centerline</w:t>
      </w:r>
      <w:proofErr w:type="spellEnd"/>
      <w:r w:rsidRPr="005B36F5">
        <w:rPr>
          <w:rFonts w:ascii="Courier New" w:eastAsia="Times New Roman" w:hAnsi="Courier New" w:cs="Courier New"/>
          <w:color w:val="000000"/>
          <w:sz w:val="20"/>
          <w:szCs w:val="20"/>
          <w:lang w:eastAsia="en-ZA"/>
        </w:rPr>
        <w:t>{</w:t>
      </w:r>
      <w:r w:rsidRPr="005B36F5">
        <w:rPr>
          <w:rFonts w:ascii="Courier New" w:eastAsia="Times New Roman" w:hAnsi="Courier New" w:cs="Courier New"/>
          <w:b/>
          <w:bCs/>
          <w:color w:val="0000CC"/>
          <w:sz w:val="20"/>
          <w:szCs w:val="20"/>
          <w:lang w:eastAsia="en-ZA"/>
        </w:rPr>
        <w:t>\</w:t>
      </w:r>
      <w:proofErr w:type="spellStart"/>
      <w:r w:rsidRPr="005B36F5">
        <w:rPr>
          <w:rFonts w:ascii="Courier New" w:eastAsia="Times New Roman" w:hAnsi="Courier New" w:cs="Courier New"/>
          <w:b/>
          <w:bCs/>
          <w:color w:val="0000CC"/>
          <w:sz w:val="20"/>
          <w:szCs w:val="20"/>
          <w:lang w:eastAsia="en-ZA"/>
        </w:rPr>
        <w:t>includegraphics</w:t>
      </w:r>
      <w:proofErr w:type="spellEnd"/>
      <w:r w:rsidRPr="005B36F5">
        <w:rPr>
          <w:rFonts w:ascii="Courier New" w:eastAsia="Times New Roman" w:hAnsi="Courier New" w:cs="Courier New"/>
          <w:color w:val="000000"/>
          <w:sz w:val="20"/>
          <w:szCs w:val="20"/>
          <w:lang w:eastAsia="en-ZA"/>
        </w:rPr>
        <w:t>[scale=0.</w:t>
      </w:r>
      <w:proofErr w:type="gramStart"/>
      <w:r w:rsidRPr="005B36F5">
        <w:rPr>
          <w:rFonts w:ascii="Courier New" w:eastAsia="Times New Roman" w:hAnsi="Courier New" w:cs="Courier New"/>
          <w:color w:val="000000"/>
          <w:sz w:val="20"/>
          <w:szCs w:val="20"/>
          <w:lang w:eastAsia="en-ZA"/>
        </w:rPr>
        <w:t>35]{</w:t>
      </w:r>
      <w:proofErr w:type="gramEnd"/>
      <w:r w:rsidRPr="005B36F5">
        <w:rPr>
          <w:rFonts w:ascii="Courier New" w:eastAsia="Times New Roman" w:hAnsi="Courier New" w:cs="Courier New"/>
          <w:color w:val="000000"/>
          <w:sz w:val="20"/>
          <w:szCs w:val="20"/>
          <w:u w:val="single"/>
          <w:lang w:eastAsia="en-ZA"/>
        </w:rPr>
        <w:t>merrill2</w:t>
      </w:r>
      <w:r w:rsidRPr="005B36F5">
        <w:rPr>
          <w:rFonts w:ascii="Courier New" w:eastAsia="Times New Roman" w:hAnsi="Courier New" w:cs="Courier New"/>
          <w:color w:val="000000"/>
          <w:sz w:val="20"/>
          <w:szCs w:val="20"/>
          <w:lang w:eastAsia="en-ZA"/>
        </w:rPr>
        <w:t>.</w:t>
      </w:r>
      <w:r w:rsidRPr="005B36F5">
        <w:rPr>
          <w:rFonts w:ascii="Courier New" w:eastAsia="Times New Roman" w:hAnsi="Courier New" w:cs="Courier New"/>
          <w:color w:val="000000"/>
          <w:sz w:val="20"/>
          <w:szCs w:val="20"/>
          <w:u w:val="single"/>
          <w:lang w:eastAsia="en-ZA"/>
        </w:rPr>
        <w:t>png</w:t>
      </w:r>
      <w:r w:rsidRPr="005B36F5">
        <w:rPr>
          <w:rFonts w:ascii="Courier New" w:eastAsia="Times New Roman" w:hAnsi="Courier New" w:cs="Courier New"/>
          <w:color w:val="000000"/>
          <w:sz w:val="20"/>
          <w:szCs w:val="20"/>
          <w:lang w:eastAsia="en-ZA"/>
        </w:rPr>
        <w:t>}}</w:t>
      </w:r>
    </w:p>
    <w:p w:rsidR="005B36F5" w:rsidRPr="005B36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5B36F5">
        <w:rPr>
          <w:rFonts w:ascii="Courier New" w:eastAsia="Times New Roman" w:hAnsi="Courier New" w:cs="Courier New"/>
          <w:color w:val="800000"/>
          <w:sz w:val="20"/>
          <w:szCs w:val="20"/>
          <w:lang w:eastAsia="en-ZA"/>
        </w:rPr>
        <w:t>\</w:t>
      </w:r>
      <w:proofErr w:type="gramStart"/>
      <w:r w:rsidRPr="005B36F5">
        <w:rPr>
          <w:rFonts w:ascii="Courier New" w:eastAsia="Times New Roman" w:hAnsi="Courier New" w:cs="Courier New"/>
          <w:color w:val="800000"/>
          <w:sz w:val="20"/>
          <w:szCs w:val="20"/>
          <w:lang w:eastAsia="en-ZA"/>
        </w:rPr>
        <w:t>caption</w:t>
      </w:r>
      <w:r w:rsidRPr="005B36F5">
        <w:rPr>
          <w:rFonts w:ascii="Courier New" w:eastAsia="Times New Roman" w:hAnsi="Courier New" w:cs="Courier New"/>
          <w:color w:val="000000"/>
          <w:sz w:val="20"/>
          <w:szCs w:val="20"/>
          <w:lang w:eastAsia="en-ZA"/>
        </w:rPr>
        <w:t>{</w:t>
      </w:r>
      <w:proofErr w:type="gramEnd"/>
      <w:r w:rsidRPr="005B36F5">
        <w:rPr>
          <w:rFonts w:ascii="Courier New" w:eastAsia="Times New Roman" w:hAnsi="Courier New" w:cs="Courier New"/>
          <w:color w:val="000000"/>
          <w:sz w:val="20"/>
          <w:szCs w:val="20"/>
          <w:lang w:eastAsia="en-ZA"/>
        </w:rPr>
        <w:t xml:space="preserve">Own Image summarising </w:t>
      </w:r>
      <w:r w:rsidRPr="005B36F5">
        <w:rPr>
          <w:rFonts w:ascii="Courier New" w:eastAsia="Times New Roman" w:hAnsi="Courier New" w:cs="Courier New"/>
          <w:color w:val="000000"/>
          <w:sz w:val="20"/>
          <w:szCs w:val="20"/>
          <w:u w:val="single"/>
          <w:lang w:eastAsia="en-ZA"/>
        </w:rPr>
        <w:t>Merrill's</w:t>
      </w:r>
      <w:r w:rsidRPr="005B36F5">
        <w:rPr>
          <w:rFonts w:ascii="Courier New" w:eastAsia="Times New Roman" w:hAnsi="Courier New" w:cs="Courier New"/>
          <w:color w:val="000000"/>
          <w:sz w:val="20"/>
          <w:szCs w:val="20"/>
          <w:lang w:eastAsia="en-ZA"/>
        </w:rPr>
        <w:t xml:space="preserve"> First Principles}</w:t>
      </w:r>
    </w:p>
    <w:p w:rsidR="005B36F5" w:rsidRPr="005B36F5" w:rsidRDefault="005B36F5" w:rsidP="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5B36F5">
        <w:rPr>
          <w:rFonts w:ascii="Courier New" w:eastAsia="Times New Roman" w:hAnsi="Courier New" w:cs="Courier New"/>
          <w:b/>
          <w:bCs/>
          <w:color w:val="0000CC"/>
          <w:sz w:val="20"/>
          <w:szCs w:val="20"/>
          <w:lang w:eastAsia="en-ZA"/>
        </w:rPr>
        <w:t>\label{fig}</w:t>
      </w:r>
    </w:p>
    <w:p w:rsidR="005B36F5" w:rsidRDefault="005B36F5" w:rsidP="005B36F5">
      <w:pPr>
        <w:rPr>
          <w:rFonts w:ascii="Times New Roman" w:eastAsia="Times New Roman" w:hAnsi="Times New Roman" w:cs="Times New Roman"/>
          <w:color w:val="000000"/>
          <w:sz w:val="24"/>
          <w:szCs w:val="24"/>
          <w:lang w:eastAsia="en-ZA"/>
        </w:rPr>
      </w:pPr>
      <w:r w:rsidRPr="005B36F5">
        <w:rPr>
          <w:rFonts w:ascii="Times New Roman" w:eastAsia="Times New Roman" w:hAnsi="Times New Roman" w:cs="Times New Roman"/>
          <w:color w:val="0000CC"/>
          <w:sz w:val="24"/>
          <w:szCs w:val="24"/>
          <w:lang w:eastAsia="en-ZA"/>
        </w:rPr>
        <w:t>\end</w:t>
      </w:r>
      <w:r w:rsidRPr="005B36F5">
        <w:rPr>
          <w:rFonts w:ascii="Times New Roman" w:eastAsia="Times New Roman" w:hAnsi="Times New Roman" w:cs="Times New Roman"/>
          <w:color w:val="000000"/>
          <w:sz w:val="24"/>
          <w:szCs w:val="24"/>
          <w:lang w:eastAsia="en-ZA"/>
        </w:rPr>
        <w:t>{figure}</w:t>
      </w:r>
    </w:p>
    <w:p w:rsidR="005B36F5" w:rsidRDefault="005B36F5" w:rsidP="005B36F5">
      <w:r>
        <w:rPr>
          <w:rFonts w:ascii="Times New Roman" w:eastAsia="Times New Roman" w:hAnsi="Times New Roman" w:cs="Times New Roman"/>
          <w:color w:val="000000"/>
          <w:sz w:val="24"/>
          <w:szCs w:val="24"/>
          <w:lang w:eastAsia="en-ZA"/>
        </w:rPr>
        <w:t>\\\\</w:t>
      </w:r>
    </w:p>
    <w:p w:rsidR="00F9608B" w:rsidRDefault="00F9608B" w:rsidP="00F9608B">
      <w:pPr>
        <w:spacing w:after="0"/>
      </w:pPr>
      <w:r>
        <w:t>The principles and corollaries provided by Merrill</w:t>
      </w:r>
      <w:r w:rsidR="00767531" w:rsidRPr="00767531">
        <w:t>\cite{Merrill2002}</w:t>
      </w:r>
      <w:r>
        <w:t xml:space="preserve"> provide an expansive and detailed structure to be used when developing any learning opportunity making it an exceptional choice to adapt specifically to a digital game learning system.  It does, however, lack a comprehensive discussion on how to keep learners engaged with the content and, as such, the next subsection will discuss some theories pertaining to the role of motivation in learning.</w:t>
      </w:r>
    </w:p>
    <w:p w:rsidR="005B36F5" w:rsidRDefault="005B36F5" w:rsidP="00F9608B">
      <w:pPr>
        <w:spacing w:after="0"/>
      </w:pPr>
      <w:r>
        <w:t>\\\\</w:t>
      </w:r>
    </w:p>
    <w:p w:rsidR="00F9608B" w:rsidRDefault="00F9608B">
      <w:pPr>
        <w:keepLines w:val="0"/>
      </w:pPr>
    </w:p>
    <w:p w:rsidR="00F9608B" w:rsidRDefault="005B36F5" w:rsidP="00F9608B">
      <w:pPr>
        <w:spacing w:after="0"/>
      </w:pPr>
      <w:r>
        <w:lastRenderedPageBreak/>
        <w:t xml:space="preserve">Another important factor to consider is how to keep learners engaged and motivated with the instructional material. </w:t>
      </w:r>
      <w:r w:rsidR="00F9608B">
        <w:t xml:space="preserve">One model for motivating learners is the ARCS Model which was developed by John Keller </w:t>
      </w:r>
      <w:r w:rsidR="00767531">
        <w:t>which</w:t>
      </w:r>
      <w:r w:rsidR="00F9608B">
        <w:t xml:space="preserve"> is frequently referenced in the aforementione</w:t>
      </w:r>
      <w:r w:rsidR="00767531">
        <w:t>d field of instructional design</w:t>
      </w:r>
      <w:r w:rsidR="00F9608B">
        <w:fldChar w:fldCharType="begin"/>
      </w:r>
      <w:r w:rsidR="00F9608B">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fldChar w:fldCharType="separate"/>
      </w:r>
      <w:r w:rsidR="00767531">
        <w:rPr>
          <w:noProof/>
        </w:rPr>
        <w:t>\cite{Kapp2012a}</w:t>
      </w:r>
      <w:r w:rsidR="00F9608B">
        <w:fldChar w:fldCharType="end"/>
      </w:r>
      <w:r w:rsidR="00F9608B">
        <w:t>. It is comprised of four main elements with each focusing on designing</w:t>
      </w:r>
      <w:r w:rsidR="00767531">
        <w:t xml:space="preserve"> instruction in a different way</w:t>
      </w:r>
      <w:r w:rsidR="00F9608B">
        <w:fldChar w:fldCharType="begin"/>
      </w:r>
      <w:r w:rsidR="00F9608B">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Cite&gt;&lt;Author&gt;Kapp&lt;/Author&gt;&lt;Year&gt;2012&lt;/Year&gt;&lt;RecNum&gt;17&lt;/RecNum&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fldChar w:fldCharType="separate"/>
      </w:r>
      <w:r w:rsidR="00767531">
        <w:rPr>
          <w:noProof/>
        </w:rPr>
        <w:t>\cite{Kapp2012a}</w:t>
      </w:r>
      <w:r w:rsidR="00F9608B">
        <w:fldChar w:fldCharType="end"/>
      </w:r>
      <w:r w:rsidR="00F9608B">
        <w:t xml:space="preserve">. </w:t>
      </w:r>
    </w:p>
    <w:p w:rsidR="00F9608B" w:rsidRDefault="00767531" w:rsidP="00F9608B">
      <w:pPr>
        <w:spacing w:after="0"/>
      </w:pPr>
      <w:r>
        <w:t>\\\\</w:t>
      </w:r>
    </w:p>
    <w:p w:rsidR="00F9608B" w:rsidRDefault="00F9608B" w:rsidP="00F9608B">
      <w:pPr>
        <w:spacing w:after="0"/>
      </w:pPr>
      <w:r>
        <w:t xml:space="preserve">The first of these is Attention and it is an element that is concerned with gaining and then keeping the learners’ interest. There are three main methods to accomplish this with the first being gaining attention through the use of relatable examples or surprise. The next is to create curiosity within the learners through means such as role-playing or hands-on examples. The last means to keep attention is the variability which means periodically </w:t>
      </w:r>
      <w:r w:rsidR="00767531">
        <w:t>changing the method of delivery</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F9608B" w:rsidRDefault="00767531" w:rsidP="00F9608B">
      <w:pPr>
        <w:spacing w:after="0"/>
      </w:pPr>
      <w:r>
        <w:t>\\\\</w:t>
      </w:r>
    </w:p>
    <w:p w:rsidR="00F9608B" w:rsidRDefault="00F9608B" w:rsidP="00F9608B">
      <w:pPr>
        <w:spacing w:after="0"/>
      </w:pPr>
      <w:r>
        <w:t>Relevance refers to having the content be r</w:t>
      </w:r>
      <w:r w:rsidR="00767531">
        <w:t xml:space="preserve">elevant to the learner and </w:t>
      </w:r>
      <w:proofErr w:type="spellStart"/>
      <w:r w:rsidR="00767531">
        <w:t>Kapp</w:t>
      </w:r>
      <w:proofErr w:type="spellEnd"/>
      <w:r w:rsidR="00767531">
        <w:t>\cite{Kapp2012a}</w:t>
      </w:r>
      <w:r>
        <w:t xml:space="preserve"> mentions that this can be done through orienting the environment around achieving goals, creating a link between the motives of learners and that of the instruction means, displaying that the content is in somewhat familiar to the learners and finally developing a model of the results of learning the presented knowledge.</w:t>
      </w:r>
    </w:p>
    <w:p w:rsidR="00F9608B" w:rsidRDefault="00767531" w:rsidP="00F9608B">
      <w:pPr>
        <w:spacing w:after="0"/>
      </w:pPr>
      <w:r>
        <w:t>\\\\</w:t>
      </w:r>
    </w:p>
    <w:p w:rsidR="00F9608B" w:rsidRDefault="00767531" w:rsidP="00F9608B">
      <w:pPr>
        <w:spacing w:after="0"/>
      </w:pPr>
      <w:r>
        <w:t>Another element of this model, C</w:t>
      </w:r>
      <w:r w:rsidR="00F9608B">
        <w:t xml:space="preserve">onfidence, is the expectations of success set by the learner and as such when they meet these expectations they are confident </w:t>
      </w:r>
      <w:r>
        <w:t>in their ability to do the work</w:t>
      </w:r>
      <w:r w:rsidR="00F9608B">
        <w:fldChar w:fldCharType="begin"/>
      </w:r>
      <w:r w:rsidR="00F9608B">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fldChar w:fldCharType="separate"/>
      </w:r>
      <w:r>
        <w:rPr>
          <w:noProof/>
        </w:rPr>
        <w:t>\cite{Kapp2012a}</w:t>
      </w:r>
      <w:r w:rsidR="00F9608B">
        <w:fldChar w:fldCharType="end"/>
      </w:r>
      <w:r w:rsidR="00F9608B">
        <w:t>. This can be aided by providing learners with clear expectations and requirements upfront about the skill or knowledge. It is also helpful to provide smaller opportunities to succeed as with each success the lear</w:t>
      </w:r>
      <w:r>
        <w:t>ners will become more confident</w:t>
      </w:r>
      <w:r w:rsidR="00F9608B">
        <w:fldChar w:fldCharType="begin"/>
      </w:r>
      <w:r w:rsidR="00F9608B">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9608B">
        <w:fldChar w:fldCharType="separate"/>
      </w:r>
      <w:r>
        <w:rPr>
          <w:noProof/>
        </w:rPr>
        <w:t>\cite{Kapp2012a}</w:t>
      </w:r>
      <w:r w:rsidR="00F9608B">
        <w:fldChar w:fldCharType="end"/>
      </w:r>
      <w:r w:rsidR="00F9608B">
        <w:t>.</w:t>
      </w:r>
    </w:p>
    <w:p w:rsidR="00F9608B" w:rsidRDefault="00767531" w:rsidP="00F9608B">
      <w:pPr>
        <w:spacing w:after="0"/>
      </w:pPr>
      <w:r>
        <w:t>\\\\</w:t>
      </w:r>
    </w:p>
    <w:p w:rsidR="00F9608B" w:rsidRDefault="00F9608B" w:rsidP="00F9608B">
      <w:pPr>
        <w:spacing w:after="0"/>
      </w:pPr>
      <w:r>
        <w:t xml:space="preserve">The last element in the ARCS model is Satisfaction and is concerned with giving learners a sense of accomplishment and that the effort in the learning process </w:t>
      </w:r>
      <w:r w:rsidR="00767531">
        <w:t>has some value and weight to it</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 This can be accomplished by allowing learners to see how their newfound knowledge can be used, either through the use of a real-world demonstration</w:t>
      </w:r>
      <w:r w:rsidR="00767531">
        <w:t xml:space="preserve"> or via some form of simulation</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bookmarkEnd w:id="0"/>
    </w:p>
    <w:p w:rsidR="00F9608B" w:rsidRDefault="00F9608B">
      <w:pPr>
        <w:keepLines w:val="0"/>
      </w:pPr>
      <w:r>
        <w:br w:type="page"/>
      </w:r>
    </w:p>
    <w:p w:rsidR="00F9608B" w:rsidRDefault="00F9608B">
      <w:r>
        <w:lastRenderedPageBreak/>
        <w:t>Serious games/Ludology</w:t>
      </w:r>
    </w:p>
    <w:p w:rsidR="00F9608B" w:rsidRDefault="00F9608B" w:rsidP="00F9608B">
      <w:pPr>
        <w:spacing w:after="0"/>
      </w:pPr>
      <w:r w:rsidRPr="005F73C6">
        <w:t>Ludology is the fo</w:t>
      </w:r>
      <w:r>
        <w:t xml:space="preserve">rmal and academic study of games and has roots in studying games through a cultural and social lens by discussing how each interacts with the so-called “spirit of play” </w:t>
      </w:r>
      <w:r>
        <w:fldChar w:fldCharType="begin"/>
      </w:r>
      <w:r>
        <w:instrText xml:space="preserve"> ADDIN EN.CITE &lt;EndNote&gt;&lt;Cite&gt;&lt;Author&gt;Huizinga&lt;/Author&gt;&lt;Year&gt;1949&lt;/Year&gt;&lt;RecNum&gt;18&lt;/RecNum&gt;&lt;DisplayText&gt;(Huizinga &amp;amp; Hull, 1949)&lt;/DisplayText&gt;&lt;record&gt;&lt;rec-number&gt;18&lt;/rec-number&gt;&lt;foreign-keys&gt;&lt;key app="EN" db-id="xxpxx9sx3tp9wcessx85vtt29p0f95settdz" timestamp="1623578585"&gt;18&lt;/key&gt;&lt;/foreign-keys&gt;&lt;ref-type name="Book"&gt;6&lt;/ref-type&gt;&lt;contributors&gt;&lt;authors&gt;&lt;author&gt;Huizinga, Johan&lt;/author&gt;&lt;author&gt;Hull, Richard Francis Carrington&lt;/author&gt;&lt;/authors&gt;&lt;/contributors&gt;&lt;titles&gt;&lt;title&gt;Homo Ludens. A Study of the Play-element in Culture.[Translated by RFC Hull.]&lt;/title&gt;&lt;/titles&gt;&lt;dates&gt;&lt;year&gt;1949&lt;/year&gt;&lt;/dates&gt;&lt;publisher&gt;Routledge &amp;amp; Kegan Paul&lt;/publisher&gt;&lt;urls&gt;&lt;/urls&gt;&lt;/record&gt;&lt;/Cite&gt;&lt;/EndNote&gt;</w:instrText>
      </w:r>
      <w:r>
        <w:fldChar w:fldCharType="separate"/>
      </w:r>
      <w:r>
        <w:rPr>
          <w:noProof/>
        </w:rPr>
        <w:t>(Huizinga &amp; Hull, 1949)</w:t>
      </w:r>
      <w:r>
        <w:fldChar w:fldCharType="end"/>
      </w:r>
      <w:r>
        <w:t xml:space="preserve">. However, relatively recently, as </w:t>
      </w:r>
      <w:r w:rsidRPr="007C5F5B">
        <w:t>early as 2001</w:t>
      </w:r>
      <w:r>
        <w:t xml:space="preserve">, the field has shifted and now encompasses the study of digital computer-based games as this is when the first academic peer reviewed journal on the topic was published as well as several international conferences taking place </w:t>
      </w:r>
      <w:r>
        <w:fldChar w:fldCharType="begin"/>
      </w:r>
      <w:r>
        <w:instrText xml:space="preserve"> ADDIN EN.CITE &lt;EndNote&gt;&lt;Cite&gt;&lt;Author&gt;Frasca&lt;/Author&gt;&lt;Year&gt;2013&lt;/Year&gt;&lt;RecNum&gt;19&lt;/RecNum&gt;&lt;DisplayText&gt;(Frasca, 2013)&lt;/DisplayText&gt;&lt;record&gt;&lt;rec-number&gt;19&lt;/rec-number&gt;&lt;foreign-keys&gt;&lt;key app="EN" db-id="xxpxx9sx3tp9wcessx85vtt29p0f95settdz" timestamp="1623579212"&gt;19&lt;/key&gt;&lt;/foreign-keys&gt;&lt;ref-type name="Book Section"&gt;5&lt;/ref-type&gt;&lt;contributors&gt;&lt;authors&gt;&lt;author&gt;Frasca, Gonzalo&lt;/author&gt;&lt;/authors&gt;&lt;/contributors&gt;&lt;titles&gt;&lt;title&gt;Simulation versus narrative: Introduction to ludology&lt;/title&gt;&lt;secondary-title&gt;The video game theory reader&lt;/secondary-title&gt;&lt;/titles&gt;&lt;pages&gt;243-258&lt;/pages&gt;&lt;dates&gt;&lt;year&gt;2013&lt;/year&gt;&lt;/dates&gt;&lt;publisher&gt;Routledge&lt;/publisher&gt;&lt;isbn&gt;0203700457&lt;/isbn&gt;&lt;urls&gt;&lt;/urls&gt;&lt;/record&gt;&lt;/Cite&gt;&lt;/EndNote&gt;</w:instrText>
      </w:r>
      <w:r>
        <w:fldChar w:fldCharType="separate"/>
      </w:r>
      <w:r>
        <w:rPr>
          <w:noProof/>
        </w:rPr>
        <w:t>(Frasca, 2013)</w:t>
      </w:r>
      <w:r>
        <w:fldChar w:fldCharType="end"/>
      </w:r>
      <w:r>
        <w:t xml:space="preserve">. </w:t>
      </w:r>
    </w:p>
    <w:p w:rsidR="00F9608B" w:rsidRDefault="00F9608B"/>
    <w:p w:rsidR="00F9608B" w:rsidRDefault="00F9608B" w:rsidP="00F9608B">
      <w:pPr>
        <w:spacing w:after="0"/>
      </w:pPr>
      <w:r>
        <w:t xml:space="preserve">As such, this study will use the definition provided by Gonzalo </w:t>
      </w:r>
      <w:proofErr w:type="spellStart"/>
      <w:r>
        <w:t>Frasca</w:t>
      </w:r>
      <w:proofErr w:type="spellEnd"/>
      <w:r>
        <w:t xml:space="preserve">, “Ludology can be defined as a discipline that studies games in general, and video games in particular” </w:t>
      </w:r>
      <w:r>
        <w:fldChar w:fldCharType="begin"/>
      </w:r>
      <w:r>
        <w:instrText xml:space="preserve"> ADDIN EN.CITE &lt;EndNote&gt;&lt;Cite&gt;&lt;Author&gt;Frasca&lt;/Author&gt;&lt;Year&gt;2013&lt;/Year&gt;&lt;RecNum&gt;19&lt;/RecNum&gt;&lt;DisplayText&gt;(Frasca, 2013)&lt;/DisplayText&gt;&lt;record&gt;&lt;rec-number&gt;19&lt;/rec-number&gt;&lt;foreign-keys&gt;&lt;key app="EN" db-id="xxpxx9sx3tp9wcessx85vtt29p0f95settdz" timestamp="1623579212"&gt;19&lt;/key&gt;&lt;/foreign-keys&gt;&lt;ref-type name="Book Section"&gt;5&lt;/ref-type&gt;&lt;contributors&gt;&lt;authors&gt;&lt;author&gt;Frasca, Gonzalo&lt;/author&gt;&lt;/authors&gt;&lt;/contributors&gt;&lt;titles&gt;&lt;title&gt;Simulation versus narrative: Introduction to ludology&lt;/title&gt;&lt;secondary-title&gt;The video game theory reader&lt;/secondary-title&gt;&lt;/titles&gt;&lt;pages&gt;243-258&lt;/pages&gt;&lt;dates&gt;&lt;year&gt;2013&lt;/year&gt;&lt;/dates&gt;&lt;publisher&gt;Routledge&lt;/publisher&gt;&lt;isbn&gt;0203700457&lt;/isbn&gt;&lt;urls&gt;&lt;/urls&gt;&lt;/record&gt;&lt;/Cite&gt;&lt;/EndNote&gt;</w:instrText>
      </w:r>
      <w:r>
        <w:fldChar w:fldCharType="separate"/>
      </w:r>
      <w:r>
        <w:rPr>
          <w:noProof/>
        </w:rPr>
        <w:t>(Frasca, 2013)</w:t>
      </w:r>
      <w:r>
        <w:fldChar w:fldCharType="end"/>
      </w:r>
      <w:r>
        <w:t xml:space="preserve">. </w:t>
      </w:r>
      <w:proofErr w:type="spellStart"/>
      <w:r>
        <w:t>Frasca</w:t>
      </w:r>
      <w:proofErr w:type="spellEnd"/>
      <w:r>
        <w:t xml:space="preserve"> (2013) further elaborates on his statement that the field of ludology has a focus on discussing and understanding the individual elements of games as well as creating models to explain the various mechanics and rules of games. </w:t>
      </w:r>
    </w:p>
    <w:p w:rsidR="00F9608B" w:rsidRDefault="00F9608B"/>
    <w:p w:rsidR="00F9608B" w:rsidRDefault="00F9608B" w:rsidP="00F9608B">
      <w:pPr>
        <w:spacing w:after="0"/>
        <w:rPr>
          <w:rFonts w:cs="Arial"/>
        </w:rPr>
      </w:pPr>
      <w:r>
        <w:rPr>
          <w:rFonts w:cs="Arial"/>
        </w:rPr>
        <w:t xml:space="preserve">“Serious games” were introduced as digital concepts in 2002 through the Serious Game Initiative which was spearheaded by David </w:t>
      </w:r>
      <w:proofErr w:type="spellStart"/>
      <w:r>
        <w:rPr>
          <w:rFonts w:cs="Arial"/>
        </w:rPr>
        <w:t>Rejeski</w:t>
      </w:r>
      <w:proofErr w:type="spellEnd"/>
      <w:r>
        <w:rPr>
          <w:rFonts w:cs="Arial"/>
        </w:rPr>
        <w:t xml:space="preserve"> and Ben Sawyer </w:t>
      </w:r>
      <w:r>
        <w:rPr>
          <w:rFonts w:cs="Arial"/>
        </w:rPr>
        <w:fldChar w:fldCharType="begin"/>
      </w:r>
      <w:r>
        <w:rPr>
          <w:rFonts w:cs="Arial"/>
        </w:rPr>
        <w:instrText xml:space="preserve"> ADDIN EN.CITE &lt;EndNote&gt;&lt;Cite&gt;&lt;Author&gt;De Gloria&lt;/Author&gt;&lt;Year&gt;2014&lt;/Year&gt;&lt;RecNum&gt;28&lt;/RecNum&gt;&lt;DisplayText&gt;(De Gloria et al., 2014)&lt;/DisplayText&gt;&lt;record&gt;&lt;rec-number&gt;28&lt;/rec-number&gt;&lt;foreign-keys&gt;&lt;key app="EN" db-id="xxpxx9sx3tp9wcessx85vtt29p0f95settdz" timestamp="1623587444"&gt;28&lt;/key&gt;&lt;/foreign-keys&gt;&lt;ref-type name="Journal Article"&gt;17&lt;/ref-type&gt;&lt;contributors&gt;&lt;authors&gt;&lt;author&gt;De Gloria, Alessandro&lt;/author&gt;&lt;author&gt;Bellotti, Francesco&lt;/author&gt;&lt;author&gt;Berta, Riccardo&lt;/author&gt;&lt;/authors&gt;&lt;/contributors&gt;&lt;titles&gt;&lt;title&gt;Serious Games for education and training&lt;/title&gt;&lt;secondary-title&gt;International Journal of Serious Games&lt;/secondary-title&gt;&lt;/titles&gt;&lt;periodical&gt;&lt;full-title&gt;International Journal of Serious Games&lt;/full-title&gt;&lt;/periodical&gt;&lt;volume&gt;1&lt;/volume&gt;&lt;number&gt;1&lt;/number&gt;&lt;dates&gt;&lt;year&gt;2014&lt;/year&gt;&lt;/dates&gt;&lt;isbn&gt;2384-8766&lt;/isbn&gt;&lt;urls&gt;&lt;/urls&gt;&lt;/record&gt;&lt;/Cite&gt;&lt;/EndNote&gt;</w:instrText>
      </w:r>
      <w:r>
        <w:rPr>
          <w:rFonts w:cs="Arial"/>
        </w:rPr>
        <w:fldChar w:fldCharType="separate"/>
      </w:r>
      <w:r>
        <w:rPr>
          <w:rFonts w:cs="Arial"/>
          <w:noProof/>
        </w:rPr>
        <w:t xml:space="preserve">(De Gloria </w:t>
      </w:r>
      <w:r w:rsidRPr="00106A65">
        <w:rPr>
          <w:rFonts w:cs="Arial"/>
          <w:i/>
          <w:noProof/>
        </w:rPr>
        <w:t>et al</w:t>
      </w:r>
      <w:r>
        <w:rPr>
          <w:rFonts w:cs="Arial"/>
          <w:noProof/>
        </w:rPr>
        <w:t>., 2014)</w:t>
      </w:r>
      <w:r>
        <w:rPr>
          <w:rFonts w:cs="Arial"/>
        </w:rPr>
        <w:fldChar w:fldCharType="end"/>
      </w:r>
      <w:r>
        <w:rPr>
          <w:rFonts w:cs="Arial"/>
        </w:rPr>
        <w:t xml:space="preserve">. The initial intention for serious games was for them to be used as a means of training certain tasks and skills </w:t>
      </w:r>
      <w:r>
        <w:rPr>
          <w:rFonts w:cs="Arial"/>
        </w:rPr>
        <w:fldChar w:fldCharType="begin"/>
      </w:r>
      <w:r>
        <w:rPr>
          <w:rFonts w:cs="Arial"/>
        </w:rPr>
        <w:instrText xml:space="preserve"> ADDIN EN.CITE &lt;EndNote&gt;&lt;Cite&gt;&lt;Author&gt;De Gloria&lt;/Author&gt;&lt;Year&gt;2014&lt;/Year&gt;&lt;RecNum&gt;28&lt;/RecNum&gt;&lt;DisplayText&gt;(De Gloria et al., 2014)&lt;/DisplayText&gt;&lt;record&gt;&lt;rec-number&gt;28&lt;/rec-number&gt;&lt;foreign-keys&gt;&lt;key app="EN" db-id="xxpxx9sx3tp9wcessx85vtt29p0f95settdz" timestamp="1623587444"&gt;28&lt;/key&gt;&lt;/foreign-keys&gt;&lt;ref-type name="Journal Article"&gt;17&lt;/ref-type&gt;&lt;contributors&gt;&lt;authors&gt;&lt;author&gt;De Gloria, Alessandro&lt;/author&gt;&lt;author&gt;Bellotti, Francesco&lt;/author&gt;&lt;author&gt;Berta, Riccardo&lt;/author&gt;&lt;/authors&gt;&lt;/contributors&gt;&lt;titles&gt;&lt;title&gt;Serious Games for education and training&lt;/title&gt;&lt;secondary-title&gt;International Journal of Serious Games&lt;/secondary-title&gt;&lt;/titles&gt;&lt;periodical&gt;&lt;full-title&gt;International Journal of Serious Games&lt;/full-title&gt;&lt;/periodical&gt;&lt;volume&gt;1&lt;/volume&gt;&lt;number&gt;1&lt;/number&gt;&lt;dates&gt;&lt;year&gt;2014&lt;/year&gt;&lt;/dates&gt;&lt;isbn&gt;2384-8766&lt;/isbn&gt;&lt;urls&gt;&lt;/urls&gt;&lt;/record&gt;&lt;/Cite&gt;&lt;/EndNote&gt;</w:instrText>
      </w:r>
      <w:r>
        <w:rPr>
          <w:rFonts w:cs="Arial"/>
        </w:rPr>
        <w:fldChar w:fldCharType="separate"/>
      </w:r>
      <w:r>
        <w:rPr>
          <w:rFonts w:cs="Arial"/>
          <w:noProof/>
        </w:rPr>
        <w:t xml:space="preserve">(De Gloria </w:t>
      </w:r>
      <w:r w:rsidRPr="00106A65">
        <w:rPr>
          <w:rFonts w:cs="Arial"/>
          <w:i/>
          <w:noProof/>
        </w:rPr>
        <w:t>et al</w:t>
      </w:r>
      <w:r>
        <w:rPr>
          <w:rFonts w:cs="Arial"/>
          <w:noProof/>
        </w:rPr>
        <w:t>., 2014)</w:t>
      </w:r>
      <w:r>
        <w:rPr>
          <w:rFonts w:cs="Arial"/>
        </w:rPr>
        <w:fldChar w:fldCharType="end"/>
      </w:r>
      <w:r>
        <w:rPr>
          <w:rFonts w:cs="Arial"/>
        </w:rPr>
        <w:t xml:space="preserve"> – this was typically done through simulation type games </w:t>
      </w:r>
      <w:r w:rsidRPr="00F9608B">
        <w:rPr>
          <w:rFonts w:cs="Arial"/>
          <w:highlight w:val="darkGreen"/>
        </w:rPr>
        <w:t>which will be discussed in the following subsection in greater detail.</w:t>
      </w:r>
    </w:p>
    <w:p w:rsidR="00F9608B" w:rsidRDefault="00F9608B" w:rsidP="00F9608B">
      <w:pPr>
        <w:spacing w:after="0"/>
        <w:rPr>
          <w:rFonts w:cs="Arial"/>
        </w:rPr>
      </w:pPr>
    </w:p>
    <w:p w:rsidR="00F9608B" w:rsidRDefault="00F9608B" w:rsidP="00F9608B">
      <w:pPr>
        <w:spacing w:after="0"/>
        <w:rPr>
          <w:rFonts w:cs="Arial"/>
        </w:rPr>
      </w:pPr>
      <w:proofErr w:type="spellStart"/>
      <w:r w:rsidRPr="007017BC">
        <w:rPr>
          <w:rFonts w:cs="Arial"/>
        </w:rPr>
        <w:t>Virvou</w:t>
      </w:r>
      <w:proofErr w:type="spellEnd"/>
      <w:r w:rsidRPr="007017BC">
        <w:rPr>
          <w:rFonts w:cs="Arial"/>
        </w:rPr>
        <w:t xml:space="preserve">, </w:t>
      </w:r>
      <w:proofErr w:type="spellStart"/>
      <w:r w:rsidRPr="007017BC">
        <w:rPr>
          <w:rFonts w:cs="Arial"/>
        </w:rPr>
        <w:t>Katsionis</w:t>
      </w:r>
      <w:proofErr w:type="spellEnd"/>
      <w:r w:rsidRPr="007017BC">
        <w:rPr>
          <w:rFonts w:cs="Arial"/>
        </w:rPr>
        <w:t xml:space="preserve"> and Manos (2005:54) mention that the endeavour to create serious games has yet to reach schools due to certain criticisms about games in general that hinders this.</w:t>
      </w:r>
      <w:r>
        <w:rPr>
          <w:rFonts w:cs="Arial"/>
        </w:rPr>
        <w:t xml:space="preserve"> This is due to the fact that discussions around games by educators have largely focused on the social consequences of playing games instead of the educational potential games hold </w:t>
      </w:r>
      <w:r>
        <w:rPr>
          <w:rFonts w:cs="Arial"/>
        </w:rPr>
        <w:fldChar w:fldCharType="begin"/>
      </w:r>
      <w:r>
        <w:rPr>
          <w:rFonts w:cs="Arial"/>
        </w:rPr>
        <w:instrText xml:space="preserve"> ADDIN EN.CITE &lt;EndNote&gt;&lt;Cite&gt;&lt;Author&gt;Squire&lt;/Author&gt;&lt;Year&gt;2003&lt;/Year&gt;&lt;RecNum&gt;27&lt;/RecNum&gt;&lt;DisplayText&gt;(Squire, 2003)&lt;/DisplayText&gt;&lt;record&gt;&lt;rec-number&gt;27&lt;/rec-number&gt;&lt;foreign-keys&gt;&lt;key app="EN" db-id="xxpxx9sx3tp9wcessx85vtt29p0f95settdz" timestamp="1623585552"&gt;27&lt;/key&gt;&lt;/foreign-keys&gt;&lt;ref-type name="Journal Article"&gt;17&lt;/ref-type&gt;&lt;contributors&gt;&lt;authors&gt;&lt;author&gt;Squire, Kurt&lt;/author&gt;&lt;/authors&gt;&lt;/contributors&gt;&lt;titles&gt;&lt;title&gt;Video games in education&lt;/title&gt;&lt;secondary-title&gt;Int. J. Intell. Games &amp;amp; Simulation&lt;/secondary-title&gt;&lt;/titles&gt;&lt;periodical&gt;&lt;full-title&gt;Int. J. Intell. Games &amp;amp; Simulation&lt;/full-title&gt;&lt;/periodical&gt;&lt;pages&gt;49-62&lt;/pages&gt;&lt;volume&gt;2&lt;/volume&gt;&lt;number&gt;1&lt;/number&gt;&lt;dates&gt;&lt;year&gt;2003&lt;/year&gt;&lt;/dates&gt;&lt;urls&gt;&lt;/urls&gt;&lt;/record&gt;&lt;/Cite&gt;&lt;/EndNote&gt;</w:instrText>
      </w:r>
      <w:r>
        <w:rPr>
          <w:rFonts w:cs="Arial"/>
        </w:rPr>
        <w:fldChar w:fldCharType="separate"/>
      </w:r>
      <w:r>
        <w:rPr>
          <w:rFonts w:cs="Arial"/>
          <w:noProof/>
        </w:rPr>
        <w:t>(Squire, 2003)</w:t>
      </w:r>
      <w:r>
        <w:rPr>
          <w:rFonts w:cs="Arial"/>
        </w:rPr>
        <w:fldChar w:fldCharType="end"/>
      </w:r>
      <w:r>
        <w:rPr>
          <w:rFonts w:cs="Arial"/>
        </w:rPr>
        <w:t>. Due to this t</w:t>
      </w:r>
      <w:r w:rsidRPr="007017BC">
        <w:rPr>
          <w:rFonts w:cs="Arial"/>
        </w:rPr>
        <w:t>he study of serious games became more theoretical and discussion-based at lower levels and more applied with actual use at higher levels</w:t>
      </w:r>
      <w:r>
        <w:rPr>
          <w:rFonts w:cs="Arial"/>
        </w:rPr>
        <w:t>. This can be seen by implementations implemented i</w:t>
      </w:r>
      <w:r w:rsidRPr="007017BC">
        <w:rPr>
          <w:rFonts w:cs="Arial"/>
        </w:rPr>
        <w:t xml:space="preserve">n </w:t>
      </w:r>
      <w:r>
        <w:rPr>
          <w:rFonts w:cs="Arial"/>
        </w:rPr>
        <w:t xml:space="preserve">several fields including medical rehabilitation, ecological studies, learning languages and business studies </w:t>
      </w:r>
      <w:r w:rsidRPr="00F9608B">
        <w:rPr>
          <w:rFonts w:cs="Arial"/>
          <w:highlight w:val="darkGreen"/>
        </w:rPr>
        <w:fldChar w:fldCharType="begin">
          <w:fldData xml:space="preserve">PEVuZE5vdGU+PENpdGU+PEF1dGhvcj5CdXJrZTwvQXV0aG9yPjxZZWFyPjIwMDk8L1llYXI+PFJl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</w:fldData>
        </w:fldChar>
      </w:r>
      <w:r w:rsidRPr="00F9608B">
        <w:rPr>
          <w:rFonts w:cs="Arial"/>
          <w:highlight w:val="darkGreen"/>
        </w:rPr>
        <w:instrText xml:space="preserve"> ADDIN EN.CITE </w:instrText>
      </w:r>
      <w:r w:rsidRPr="00F9608B">
        <w:rPr>
          <w:rFonts w:cs="Arial"/>
          <w:highlight w:val="darkGreen"/>
        </w:rPr>
        <w:fldChar w:fldCharType="begin">
          <w:fldData xml:space="preserve">PEVuZE5vdGU+PENpdGU+PEF1dGhvcj5CdXJrZTwvQXV0aG9yPjxZZWFyPjIwMDk8L1llYXI+PFJl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</w:fldData>
        </w:fldChar>
      </w:r>
      <w:r w:rsidRPr="00F9608B">
        <w:rPr>
          <w:rFonts w:cs="Arial"/>
          <w:highlight w:val="darkGreen"/>
        </w:rPr>
        <w:instrText xml:space="preserve"> ADDIN EN.CITE.DATA </w:instrText>
      </w:r>
      <w:r w:rsidRPr="00F9608B">
        <w:rPr>
          <w:rFonts w:cs="Arial"/>
          <w:highlight w:val="darkGreen"/>
        </w:rPr>
      </w:r>
      <w:r w:rsidRPr="00F9608B">
        <w:rPr>
          <w:rFonts w:cs="Arial"/>
          <w:highlight w:val="darkGreen"/>
        </w:rPr>
        <w:fldChar w:fldCharType="end"/>
      </w:r>
      <w:r w:rsidRPr="00F9608B">
        <w:rPr>
          <w:rFonts w:cs="Arial"/>
          <w:highlight w:val="darkGreen"/>
        </w:rPr>
      </w:r>
      <w:r w:rsidRPr="00F9608B">
        <w:rPr>
          <w:rFonts w:cs="Arial"/>
          <w:highlight w:val="darkGreen"/>
        </w:rPr>
        <w:fldChar w:fldCharType="separate"/>
      </w:r>
      <w:r w:rsidRPr="00F9608B">
        <w:rPr>
          <w:rFonts w:cs="Arial"/>
          <w:noProof/>
          <w:highlight w:val="darkGreen"/>
        </w:rPr>
        <w:t xml:space="preserve">(Burke </w:t>
      </w:r>
      <w:r w:rsidRPr="00F9608B">
        <w:rPr>
          <w:rFonts w:cs="Arial"/>
          <w:i/>
          <w:noProof/>
          <w:highlight w:val="darkGreen"/>
        </w:rPr>
        <w:t>et al</w:t>
      </w:r>
      <w:r w:rsidRPr="00F9608B">
        <w:rPr>
          <w:rFonts w:cs="Arial"/>
          <w:noProof/>
          <w:highlight w:val="darkGreen"/>
        </w:rPr>
        <w:t xml:space="preserve">., 2009; Costanza </w:t>
      </w:r>
      <w:r w:rsidRPr="00F9608B">
        <w:rPr>
          <w:rFonts w:cs="Arial"/>
          <w:i/>
          <w:noProof/>
          <w:highlight w:val="darkGreen"/>
        </w:rPr>
        <w:t>et al</w:t>
      </w:r>
      <w:r w:rsidRPr="00F9608B">
        <w:rPr>
          <w:rFonts w:cs="Arial"/>
          <w:noProof/>
          <w:highlight w:val="darkGreen"/>
        </w:rPr>
        <w:t xml:space="preserve">., 2014; Ranalli, 2008; Tao </w:t>
      </w:r>
      <w:r w:rsidRPr="00F9608B">
        <w:rPr>
          <w:rFonts w:cs="Arial"/>
          <w:i/>
          <w:noProof/>
          <w:highlight w:val="darkGreen"/>
        </w:rPr>
        <w:t>et al</w:t>
      </w:r>
      <w:r w:rsidRPr="00F9608B">
        <w:rPr>
          <w:rFonts w:cs="Arial"/>
          <w:noProof/>
          <w:highlight w:val="darkGreen"/>
        </w:rPr>
        <w:t>., 2009)</w:t>
      </w:r>
      <w:r w:rsidRPr="00F9608B">
        <w:rPr>
          <w:rFonts w:cs="Arial"/>
          <w:highlight w:val="darkGreen"/>
        </w:rPr>
        <w:fldChar w:fldCharType="end"/>
      </w:r>
      <w:r w:rsidRPr="00F9608B">
        <w:rPr>
          <w:rFonts w:cs="Arial"/>
          <w:highlight w:val="darkGreen"/>
        </w:rPr>
        <w:t>.</w:t>
      </w:r>
      <w:r w:rsidRPr="007017BC">
        <w:rPr>
          <w:rFonts w:cs="Arial"/>
        </w:rPr>
        <w:t xml:space="preserve"> </w:t>
      </w:r>
    </w:p>
    <w:p w:rsidR="00D94B46" w:rsidRDefault="00D94B46" w:rsidP="00D94B46">
      <w:pPr>
        <w:spacing w:after="0"/>
        <w:rPr>
          <w:rFonts w:cs="Arial"/>
          <w:noProof/>
        </w:rPr>
      </w:pPr>
      <w:r w:rsidRPr="00D94B46">
        <w:rPr>
          <w:rFonts w:cs="Arial"/>
          <w:highlight w:val="darkGreen"/>
        </w:rPr>
        <w:t xml:space="preserve">These types of games have already had an impact on the military, medical and higher business education fields early in their conception and this trend continues to this day with most serious games being used within the medical fields specifically </w:t>
      </w:r>
      <w:r w:rsidRPr="00D94B46">
        <w:rPr>
          <w:rFonts w:cs="Arial"/>
          <w:noProof/>
          <w:highlight w:val="darkGreen"/>
        </w:rPr>
        <w:fldChar w:fldCharType="begin"/>
      </w:r>
      <w:r w:rsidRPr="00D94B46">
        <w:rPr>
          <w:rFonts w:cs="Arial"/>
          <w:noProof/>
          <w:highlight w:val="darkGreen"/>
        </w:rPr>
        <w:instrText xml:space="preserve"> ADDIN EN.CITE &lt;EndNote&gt;&lt;Cite&gt;&lt;Author&gt;Annetta&lt;/Author&gt;&lt;Year&gt;2008&lt;/Year&gt;&lt;RecNum&gt;2&lt;/RecNum&gt;&lt;DisplayText&gt;(Annetta, 2008; De Gloria et al., 2014)&lt;/DisplayText&gt;&lt;record&gt;&lt;rec-number&gt;2&lt;/rec-number&gt;&lt;foreign-keys&gt;&lt;key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Cite&gt;&lt;Author&gt;De Gloria&lt;/Author&gt;&lt;Year&gt;2014&lt;/Year&gt;&lt;RecNum&gt;28&lt;/RecNum&gt;&lt;record&gt;&lt;rec-number&gt;28&lt;/rec-number&gt;&lt;foreign-keys&gt;&lt;key app="EN" db-id="xxpxx9sx3tp9wcessx85vtt29p0f95settdz" timestamp="1623587444"&gt;28&lt;/key&gt;&lt;/foreign-keys&gt;&lt;ref-type name="Journal Article"&gt;17&lt;/ref-type&gt;&lt;contributors&gt;&lt;authors&gt;&lt;author&gt;De Gloria, Alessandro&lt;/author&gt;&lt;author&gt;Bellotti, Francesco&lt;/author&gt;&lt;author&gt;Berta, Riccardo&lt;/author&gt;&lt;/authors&gt;&lt;/contributors&gt;&lt;titles&gt;&lt;title&gt;Serious Games for education and training&lt;/title&gt;&lt;secondary-title&gt;International Journal of Serious Games&lt;/secondary-title&gt;&lt;/titles&gt;&lt;periodical&gt;&lt;full-title&gt;International Journal of Serious Games&lt;/full-title&gt;&lt;/periodical&gt;&lt;volume&gt;1&lt;/volume&gt;&lt;number&gt;1&lt;/number&gt;&lt;dates&gt;&lt;year&gt;2014&lt;/year&gt;&lt;/dates&gt;&lt;isbn&gt;2384-8766&lt;/isbn&gt;&lt;urls&gt;&lt;/urls&gt;&lt;/record&gt;&lt;/Cite&gt;&lt;/EndNote&gt;</w:instrText>
      </w:r>
      <w:r w:rsidRPr="00D94B46">
        <w:rPr>
          <w:rFonts w:cs="Arial"/>
          <w:noProof/>
          <w:highlight w:val="darkGreen"/>
        </w:rPr>
        <w:fldChar w:fldCharType="separate"/>
      </w:r>
      <w:r w:rsidRPr="00D94B46">
        <w:rPr>
          <w:rFonts w:cs="Arial"/>
          <w:noProof/>
          <w:highlight w:val="darkGreen"/>
        </w:rPr>
        <w:t xml:space="preserve">(Annetta, 2008; De Gloria </w:t>
      </w:r>
      <w:r w:rsidRPr="00D94B46">
        <w:rPr>
          <w:rFonts w:cs="Arial"/>
          <w:i/>
          <w:noProof/>
          <w:highlight w:val="darkGreen"/>
        </w:rPr>
        <w:t>et al</w:t>
      </w:r>
      <w:r w:rsidRPr="00D94B46">
        <w:rPr>
          <w:rFonts w:cs="Arial"/>
          <w:noProof/>
          <w:highlight w:val="darkGreen"/>
        </w:rPr>
        <w:t>., 2014)</w:t>
      </w:r>
      <w:r w:rsidRPr="00D94B46">
        <w:rPr>
          <w:rFonts w:cs="Arial"/>
          <w:noProof/>
          <w:highlight w:val="darkGreen"/>
        </w:rPr>
        <w:fldChar w:fldCharType="end"/>
      </w:r>
      <w:r w:rsidRPr="00D94B46">
        <w:rPr>
          <w:rFonts w:cs="Arial"/>
          <w:noProof/>
          <w:highlight w:val="darkGreen"/>
        </w:rPr>
        <w:t xml:space="preserve">. </w:t>
      </w:r>
      <w:r w:rsidRPr="00D94B46">
        <w:rPr>
          <w:rFonts w:cs="Arial"/>
          <w:highlight w:val="darkGreen"/>
        </w:rPr>
        <w:t xml:space="preserve">However, there were attempts to use serious games, as simulations, within physics and engineering </w:t>
      </w:r>
      <w:r w:rsidRPr="00D94B46">
        <w:rPr>
          <w:rFonts w:cs="Arial"/>
          <w:noProof/>
          <w:highlight w:val="darkGreen"/>
        </w:rPr>
        <w:fldChar w:fldCharType="begin"/>
      </w:r>
      <w:r w:rsidRPr="00D94B46">
        <w:rPr>
          <w:rFonts w:cs="Arial"/>
          <w:noProof/>
          <w:highlight w:val="darkGreen"/>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Pr="00D94B46">
        <w:rPr>
          <w:rFonts w:ascii="Cambria Math" w:hAnsi="Cambria Math" w:cs="Cambria Math"/>
          <w:noProof/>
          <w:highlight w:val="darkGreen"/>
        </w:rPr>
        <w:instrText>‐</w:instrText>
      </w:r>
      <w:r w:rsidRPr="00D94B46">
        <w:rPr>
          <w:rFonts w:cs="Arial"/>
          <w:noProof/>
          <w:highlight w:val="darkGreen"/>
        </w:rPr>
        <w:instrText>of</w:instrText>
      </w:r>
      <w:r w:rsidRPr="00D94B46">
        <w:rPr>
          <w:rFonts w:ascii="Cambria Math" w:hAnsi="Cambria Math" w:cs="Cambria Math"/>
          <w:noProof/>
          <w:highlight w:val="darkGreen"/>
        </w:rPr>
        <w:instrText>‐</w:instrText>
      </w:r>
      <w:r w:rsidRPr="00D94B46">
        <w:rPr>
          <w:rFonts w:cs="Arial"/>
          <w:noProof/>
          <w:highlight w:val="darkGreen"/>
        </w:rPr>
        <w:instrText>the</w:instrText>
      </w:r>
      <w:r w:rsidRPr="00D94B46">
        <w:rPr>
          <w:rFonts w:ascii="Cambria Math" w:hAnsi="Cambria Math" w:cs="Cambria Math"/>
          <w:noProof/>
          <w:highlight w:val="darkGreen"/>
        </w:rPr>
        <w:instrText>‐</w:instrText>
      </w:r>
      <w:r w:rsidRPr="00D94B46">
        <w:rPr>
          <w:rFonts w:cs="Arial"/>
          <w:noProof/>
          <w:highlight w:val="darkGreen"/>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Pr="00D94B46">
        <w:rPr>
          <w:rFonts w:cs="Arial"/>
          <w:noProof/>
          <w:highlight w:val="darkGreen"/>
        </w:rPr>
        <w:fldChar w:fldCharType="separate"/>
      </w:r>
      <w:r w:rsidRPr="00D94B46">
        <w:rPr>
          <w:rFonts w:cs="Arial"/>
          <w:noProof/>
          <w:highlight w:val="darkGreen"/>
        </w:rPr>
        <w:t>(Deshpande &amp; Huang, 2011)</w:t>
      </w:r>
      <w:r w:rsidRPr="00D94B46">
        <w:rPr>
          <w:rFonts w:cs="Arial"/>
          <w:noProof/>
          <w:highlight w:val="darkGreen"/>
        </w:rPr>
        <w:fldChar w:fldCharType="end"/>
      </w:r>
    </w:p>
    <w:p w:rsidR="00D94B46" w:rsidRDefault="00D94B46" w:rsidP="00D94B46">
      <w:pPr>
        <w:spacing w:after="0"/>
        <w:rPr>
          <w:rFonts w:cs="Arial"/>
          <w:noProof/>
        </w:rPr>
      </w:pPr>
    </w:p>
    <w:p w:rsidR="00D94B46" w:rsidRDefault="00D94B46" w:rsidP="00D94B46">
      <w:pPr>
        <w:spacing w:after="0"/>
      </w:pPr>
      <w:r>
        <w:t xml:space="preserve">Squire (2003) provides a definition for games as a simulation and states that these simulations attempt to model reality in a consistent manner usually through modelling physical or social systems through another system – which in this case would be a computer and the digital video game. There are two main types of simulations, Hi-fidelity and low fidelity. Hi-fidelity simulations attempt to model every possible interaction in a given system, phenomena or environment as accurately as possible </w:t>
      </w:r>
      <w:r>
        <w:fldChar w:fldCharType="begin"/>
      </w:r>
      <w:r>
        <w:instrText xml:space="preserve"> ADDIN EN.CITE &lt;EndNote&gt;&lt;Cite&gt;&lt;Author&gt;Squire&lt;/Author&gt;&lt;Year&gt;2003&lt;/Year&gt;&lt;RecNum&gt;27&lt;/RecNum&gt;&lt;DisplayText&gt;(Squire, 2003)&lt;/DisplayText&gt;&lt;record&gt;&lt;rec-number&gt;27&lt;/rec-number&gt;&lt;foreign-keys&gt;&lt;key app="EN" db-id="xxpxx9sx3tp9wcessx85vtt29p0f95settdz" timestamp="1623585552"&gt;27&lt;/key&gt;&lt;/foreign-keys&gt;&lt;ref-type name="Journal Article"&gt;17&lt;/ref-type&gt;&lt;contributors&gt;&lt;authors&gt;&lt;author&gt;Squire, Kurt&lt;/author&gt;&lt;/authors&gt;&lt;/contributors&gt;&lt;titles&gt;&lt;title&gt;Video games in education&lt;/title&gt;&lt;secondary-title&gt;Int. J. Intell. Games &amp;amp; Simulation&lt;/secondary-title&gt;&lt;/titles&gt;&lt;periodical&gt;&lt;full-title&gt;Int. J. Intell. Games &amp;amp; Simulation&lt;/full-title&gt;&lt;/periodical&gt;&lt;pages&gt;49-62&lt;/pages&gt;&lt;volume&gt;2&lt;/volume&gt;&lt;number&gt;1&lt;/number&gt;&lt;dates&gt;&lt;year&gt;2003&lt;/year&gt;&lt;/dates&gt;&lt;urls&gt;&lt;/urls&gt;&lt;/record&gt;&lt;/Cite&gt;&lt;/EndNote&gt;</w:instrText>
      </w:r>
      <w:r>
        <w:fldChar w:fldCharType="separate"/>
      </w:r>
      <w:r>
        <w:rPr>
          <w:noProof/>
        </w:rPr>
        <w:t>(Squire, 2003)</w:t>
      </w:r>
      <w:r>
        <w:fldChar w:fldCharType="end"/>
      </w:r>
      <w:r>
        <w:t xml:space="preserve">. In contrast, a low fidelity simulation will make use of a fair bit of abstraction as it aims to only demonstrate a few key characteristics of the phenomena or environment </w:t>
      </w:r>
      <w:r>
        <w:fldChar w:fldCharType="begin"/>
      </w:r>
      <w:r>
        <w:instrText xml:space="preserve"> ADDIN EN.CITE &lt;EndNote&gt;&lt;Cite&gt;&lt;Author&gt;Squire&lt;/Author&gt;&lt;Year&gt;2003&lt;/Year&gt;&lt;RecNum&gt;27&lt;/RecNum&gt;&lt;DisplayText&gt;(Squire, 2003)&lt;/DisplayText&gt;&lt;record&gt;&lt;rec-number&gt;27&lt;/rec-number&gt;&lt;foreign-keys&gt;&lt;key app="EN" db-id="xxpxx9sx3tp9wcessx85vtt29p0f95settdz" timestamp="1623585552"&gt;27&lt;/key&gt;&lt;/foreign-keys&gt;&lt;ref-type name="Journal Article"&gt;17&lt;/ref-type&gt;&lt;contributors&gt;&lt;authors&gt;&lt;author&gt;Squire, Kurt&lt;/author&gt;&lt;/authors&gt;&lt;/contributors&gt;&lt;titles&gt;&lt;title&gt;Video games in education&lt;/title&gt;&lt;secondary-title&gt;Int. J. Intell. Games &amp;amp; Simulation&lt;/secondary-title&gt;&lt;/titles&gt;&lt;periodical&gt;&lt;full-title&gt;Int. J. Intell. Games &amp;amp; Simulation&lt;/full-title&gt;&lt;/periodical&gt;&lt;pages&gt;49-62&lt;/pages&gt;&lt;volume&gt;2&lt;/volume&gt;&lt;number&gt;1&lt;/number&gt;&lt;dates&gt;&lt;year&gt;2003&lt;/year&gt;&lt;/dates&gt;&lt;urls&gt;&lt;/urls&gt;&lt;/record&gt;&lt;/Cite&gt;&lt;/EndNote&gt;</w:instrText>
      </w:r>
      <w:r>
        <w:fldChar w:fldCharType="separate"/>
      </w:r>
      <w:r>
        <w:rPr>
          <w:noProof/>
        </w:rPr>
        <w:t>(Squire, 2003)</w:t>
      </w:r>
      <w:r>
        <w:fldChar w:fldCharType="end"/>
      </w:r>
      <w:r>
        <w:t>. Games as simulations would comprise of both of these types depending on the content that it attempts to simulate,</w:t>
      </w:r>
    </w:p>
    <w:p w:rsidR="00D94B46" w:rsidRPr="005F73C6" w:rsidRDefault="00D94B46" w:rsidP="00D94B46">
      <w:pPr>
        <w:spacing w:after="0"/>
      </w:pPr>
    </w:p>
    <w:p w:rsidR="00D94B46" w:rsidRDefault="00D94B46" w:rsidP="00D94B46">
      <w:pPr>
        <w:spacing w:after="0"/>
        <w:rPr>
          <w:rFonts w:cs="Arial"/>
        </w:rPr>
      </w:pPr>
      <w:r>
        <w:rPr>
          <w:rFonts w:cs="Arial"/>
        </w:rPr>
        <w:lastRenderedPageBreak/>
        <w:t>Deshpande and Huang (2011</w:t>
      </w:r>
      <w:r w:rsidRPr="00E4090F">
        <w:rPr>
          <w:rFonts w:cs="Arial"/>
        </w:rPr>
        <w:t>)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r>
        <w:rPr>
          <w:rFonts w:cs="Arial"/>
        </w:rPr>
        <w:t xml:space="preserve"> as when dealing with a simulation digital game it typical lacks most narrative elements in the traditional sense </w:t>
      </w:r>
      <w:r>
        <w:rPr>
          <w:rFonts w:cs="Arial"/>
        </w:rPr>
        <w:fldChar w:fldCharType="begin"/>
      </w:r>
      <w:r>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Pr>
          <w:rFonts w:ascii="Cambria Math" w:hAnsi="Cambria Math" w:cs="Cambria Math"/>
        </w:rPr>
        <w:instrText>‐</w:instrText>
      </w:r>
      <w:r>
        <w:rPr>
          <w:rFonts w:cs="Arial"/>
        </w:rPr>
        <w:instrText>of</w:instrText>
      </w:r>
      <w:r>
        <w:rPr>
          <w:rFonts w:ascii="Cambria Math" w:hAnsi="Cambria Math" w:cs="Cambria Math"/>
        </w:rPr>
        <w:instrText>‐</w:instrText>
      </w:r>
      <w:r>
        <w:rPr>
          <w:rFonts w:cs="Arial"/>
        </w:rPr>
        <w:instrText>the</w:instrText>
      </w:r>
      <w:r>
        <w:rPr>
          <w:rFonts w:ascii="Cambria Math" w:hAnsi="Cambria Math" w:cs="Cambria Math"/>
        </w:rPr>
        <w:instrText>‐</w:instrText>
      </w:r>
      <w:r>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Pr>
          <w:rFonts w:cs="Arial"/>
        </w:rPr>
        <w:fldChar w:fldCharType="separate"/>
      </w:r>
      <w:r>
        <w:rPr>
          <w:rFonts w:cs="Arial"/>
          <w:noProof/>
        </w:rPr>
        <w:t>(Deshpande &amp; Huang, 2011)</w:t>
      </w:r>
      <w:r>
        <w:rPr>
          <w:rFonts w:cs="Arial"/>
        </w:rPr>
        <w:fldChar w:fldCharType="end"/>
      </w:r>
      <w:r>
        <w:rPr>
          <w:rFonts w:cs="Arial"/>
        </w:rPr>
        <w:t>.</w:t>
      </w:r>
    </w:p>
    <w:p w:rsidR="00D94B46" w:rsidRDefault="00D94B46" w:rsidP="00D94B46">
      <w:pPr>
        <w:spacing w:after="0"/>
        <w:rPr>
          <w:rFonts w:cs="Arial"/>
        </w:rPr>
      </w:pPr>
    </w:p>
    <w:p w:rsidR="00D94B46" w:rsidRPr="00E4090F" w:rsidRDefault="00D94B46" w:rsidP="00D94B46">
      <w:pPr>
        <w:spacing w:after="0"/>
      </w:pPr>
      <w:r>
        <w:rPr>
          <w:rFonts w:cs="Arial"/>
        </w:rPr>
        <w:t xml:space="preserve">This section detailed the field of ludology and its roots in the “spirit of play” amongst cultures and society as well as the shift into being an academic means to study digital computer games. Through this, it was able to describe and develop the idea of a “serious game” and consequently games as simulations which are the most effective means to convey a learning environment through video games as a whole. Following this section, this study discusses how to link the learning theories of the previous section and the study of games together through a specific discussion on gamification. </w:t>
      </w:r>
    </w:p>
    <w:p w:rsidR="00D94B46" w:rsidRDefault="00D94B46" w:rsidP="00D94B46">
      <w:pPr>
        <w:spacing w:after="0"/>
        <w:rPr>
          <w:rFonts w:cs="Arial"/>
          <w:noProof/>
        </w:rPr>
      </w:pPr>
    </w:p>
    <w:p w:rsidR="00D94B46" w:rsidRDefault="00D94B46" w:rsidP="00D94B46">
      <w:pPr>
        <w:spacing w:after="0"/>
        <w:rPr>
          <w:rFonts w:cs="Arial"/>
          <w:noProof/>
        </w:rPr>
      </w:pPr>
    </w:p>
    <w:p w:rsidR="00D94B46" w:rsidRDefault="00D94B46">
      <w:pPr>
        <w:keepLines w:val="0"/>
        <w:rPr>
          <w:rFonts w:cs="Arial"/>
          <w:noProof/>
        </w:rPr>
      </w:pPr>
      <w:r>
        <w:rPr>
          <w:rFonts w:cs="Arial"/>
          <w:noProof/>
        </w:rPr>
        <w:br w:type="page"/>
      </w:r>
    </w:p>
    <w:p w:rsidR="00D94B46" w:rsidRDefault="00D94B46" w:rsidP="00D94B46">
      <w:pPr>
        <w:spacing w:after="0"/>
        <w:rPr>
          <w:rFonts w:cs="Arial"/>
          <w:noProof/>
        </w:rPr>
      </w:pPr>
      <w:r>
        <w:rPr>
          <w:rFonts w:cs="Arial"/>
          <w:noProof/>
        </w:rPr>
        <w:lastRenderedPageBreak/>
        <w:t xml:space="preserve">Gamification </w:t>
      </w:r>
    </w:p>
    <w:p w:rsidR="00D94B46" w:rsidRDefault="00D94B46" w:rsidP="00D94B46">
      <w:pPr>
        <w:spacing w:after="0"/>
      </w:pPr>
      <w:r>
        <w:t xml:space="preserve">Gamification can be defined as making use of game-like mechanics, aesthetics and thinking to create motivation, solve problems and produce a more suitable learning environment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 xml:space="preserve">. </w:t>
      </w:r>
      <w:proofErr w:type="spellStart"/>
      <w:r>
        <w:t>Kapp</w:t>
      </w:r>
      <w:proofErr w:type="spellEnd"/>
      <w:r>
        <w:t xml:space="preserve"> </w:t>
      </w:r>
      <w:r w:rsidR="00767531">
        <w:t>\cite{Kapp2012b}</w:t>
      </w:r>
      <w:r>
        <w:t xml:space="preserve"> states that while gamification makes use of game elements, it only makes use of a few of them as in a gamified system, in a gamification context, learners are not constantly engaged in playing the game as there are sections of respite from this, such as video explanations. While elements such as points and achievements are found in most games, gamification strives to add more than just these to a classroom as with the absence of other elements and only points and badges, the resulting system is one that is dull </w:t>
      </w:r>
      <w:r>
        <w:fldChar w:fldCharType="begin"/>
      </w:r>
      <w:r>
        <w:instrText xml:space="preserve"> ADDIN EN.CITE &lt;EndNote&gt;&lt;Cite&gt;&lt;Author&gt;Kapp&lt;/Author&gt;&lt;Year&gt;2012&lt;/Year&gt;&lt;RecNum&gt;35&lt;/RecNum&gt;&lt;DisplayText&gt;(Kapp, 2012b)&lt;/DisplayText&gt;&lt;record&gt;&lt;rec-number&gt;35&lt;/rec-number&gt;&lt;foreign-keys&gt;&lt;key app="EN" db-id="xxpxx9sx3tp9wcessx85vtt29p0f95settdz" timestamp="1623598947"&gt;35&lt;/key&gt;&lt;/foreign-keys&gt;&lt;ref-type name="Journal Article"&gt;17&lt;/ref-type&gt;&lt;contributors&gt;&lt;authors&gt;&lt;author&gt;Kapp, Karl M&lt;/author&gt;&lt;/authors&gt;&lt;/contributors&gt;&lt;titles&gt;&lt;title&gt;What is gamification&lt;/title&gt;&lt;secondary-title&gt;The gamification of learning and instruction: game-based methods and strategies for training and education&lt;/secondary-title&gt;&lt;/titles&gt;&lt;periodical&gt;&lt;full-title&gt;The gamification of learning and instruction: game-based methods and strategies for training and education&lt;/full-title&gt;&lt;/periodical&gt;&lt;pages&gt;1-23&lt;/pages&gt;&lt;dates&gt;&lt;year&gt;2012&lt;/year&gt;&lt;/dates&gt;&lt;urls&gt;&lt;/urls&gt;&lt;/record&gt;&lt;/Cite&gt;&lt;/EndNote&gt;</w:instrText>
      </w:r>
      <w:r>
        <w:fldChar w:fldCharType="separate"/>
      </w:r>
      <w:r w:rsidR="00767531">
        <w:rPr>
          <w:noProof/>
        </w:rPr>
        <w:t>\cite{Kapp2012b}</w:t>
      </w:r>
      <w:r>
        <w:fldChar w:fldCharType="end"/>
      </w:r>
      <w:r>
        <w:t xml:space="preserve">. </w:t>
      </w:r>
      <w:proofErr w:type="spellStart"/>
      <w:r>
        <w:t>Kapp</w:t>
      </w:r>
      <w:proofErr w:type="spellEnd"/>
      <w:r>
        <w:t xml:space="preserve"> </w:t>
      </w:r>
      <w:r w:rsidR="00767531">
        <w:t>\cite{Kapp2012b}</w:t>
      </w:r>
      <w:r>
        <w:t xml:space="preserve"> continues stating that gamification adds much more to create an interesting system such as narrative aspects and continuous feedback to learners to create and upkeep their motivation and engagement with the system.</w:t>
      </w:r>
    </w:p>
    <w:p w:rsidR="00D94B46" w:rsidRDefault="00D94B46" w:rsidP="00D94B46">
      <w:pPr>
        <w:spacing w:after="0"/>
        <w:rPr>
          <w:rFonts w:cs="Arial"/>
          <w:noProof/>
        </w:rPr>
      </w:pPr>
    </w:p>
    <w:p w:rsidR="00D94B46" w:rsidRDefault="00D94B46" w:rsidP="00D94B46">
      <w:pPr>
        <w:spacing w:after="0"/>
      </w:pPr>
      <w:r>
        <w:t xml:space="preserve">Gamification is often not implemented within a classroom but is rather presented to learners through some external means – such as a digital game </w:t>
      </w:r>
      <w:r>
        <w:fldChar w:fldCharType="begin"/>
      </w:r>
      <w:r>
        <w:instrText xml:space="preserve"> ADDIN EN.CITE &lt;EndNote&gt;&lt;Cite&gt;&lt;Author&gt;Kapp&lt;/Author&gt;&lt;Year&gt;2012&lt;/Year&gt;&lt;RecNum&gt;35&lt;/RecNum&gt;&lt;DisplayText&gt;(Kapp, 2012b)&lt;/DisplayText&gt;&lt;record&gt;&lt;rec-number&gt;35&lt;/rec-number&gt;&lt;foreign-keys&gt;&lt;key app="EN" db-id="xxpxx9sx3tp9wcessx85vtt29p0f95settdz" timestamp="1623598947"&gt;35&lt;/key&gt;&lt;/foreign-keys&gt;&lt;ref-type name="Journal Article"&gt;17&lt;/ref-type&gt;&lt;contributors&gt;&lt;authors&gt;&lt;author&gt;Kapp, Karl M&lt;/author&gt;&lt;/authors&gt;&lt;/contributors&gt;&lt;titles&gt;&lt;title&gt;What is gamification&lt;/title&gt;&lt;secondary-title&gt;The gamification of learning and instruction: game-based methods and strategies for training and education&lt;/secondary-title&gt;&lt;/titles&gt;&lt;periodical&gt;&lt;full-title&gt;The gamification of learning and instruction: game-based methods and strategies for training and education&lt;/full-title&gt;&lt;/periodical&gt;&lt;pages&gt;1-23&lt;/pages&gt;&lt;dates&gt;&lt;year&gt;2012&lt;/year&gt;&lt;/dates&gt;&lt;urls&gt;&lt;/urls&gt;&lt;/record&gt;&lt;/Cite&gt;&lt;/EndNote&gt;</w:instrText>
      </w:r>
      <w:r>
        <w:fldChar w:fldCharType="separate"/>
      </w:r>
      <w:r w:rsidR="00767531">
        <w:rPr>
          <w:noProof/>
        </w:rPr>
        <w:t>\cite{Kapp2012b}</w:t>
      </w:r>
      <w:r>
        <w:fldChar w:fldCharType="end"/>
      </w:r>
      <w:r>
        <w:t xml:space="preserve">. It should be noted, however, that a serious game can be the result of the gamification of some content but gamification does not always have to produce a serious game as a result </w:t>
      </w:r>
      <w:r>
        <w:fldChar w:fldCharType="begin"/>
      </w:r>
      <w:r>
        <w:instrText xml:space="preserve"> ADDIN EN.CITE &lt;EndNote&gt;&lt;Cite&gt;&lt;Author&gt;Kapp&lt;/Author&gt;&lt;Year&gt;2012&lt;/Year&gt;&lt;RecNum&gt;35&lt;/RecNum&gt;&lt;DisplayText&gt;(Kapp, 2012b)&lt;/DisplayText&gt;&lt;record&gt;&lt;rec-number&gt;35&lt;/rec-number&gt;&lt;foreign-keys&gt;&lt;key app="EN" db-id="xxpxx9sx3tp9wcessx85vtt29p0f95settdz" timestamp="1623598947"&gt;35&lt;/key&gt;&lt;/foreign-keys&gt;&lt;ref-type name="Journal Article"&gt;17&lt;/ref-type&gt;&lt;contributors&gt;&lt;authors&gt;&lt;author&gt;Kapp, Karl M&lt;/author&gt;&lt;/authors&gt;&lt;/contributors&gt;&lt;titles&gt;&lt;title&gt;What is gamification&lt;/title&gt;&lt;secondary-title&gt;The gamification of learning and instruction: game-based methods and strategies for training and education&lt;/secondary-title&gt;&lt;/titles&gt;&lt;periodical&gt;&lt;full-title&gt;The gamification of learning and instruction: game-based methods and strategies for training and education&lt;/full-title&gt;&lt;/periodical&gt;&lt;pages&gt;1-23&lt;/pages&gt;&lt;dates&gt;&lt;year&gt;2012&lt;/year&gt;&lt;/dates&gt;&lt;urls&gt;&lt;/urls&gt;&lt;/record&gt;&lt;/Cite&gt;&lt;/EndNote&gt;</w:instrText>
      </w:r>
      <w:r>
        <w:fldChar w:fldCharType="separate"/>
      </w:r>
      <w:r w:rsidR="00767531">
        <w:rPr>
          <w:noProof/>
        </w:rPr>
        <w:t>\cite{Kapp2012b}</w:t>
      </w:r>
      <w:r>
        <w:fldChar w:fldCharType="end"/>
      </w:r>
      <w:r>
        <w:t xml:space="preserve">.  </w:t>
      </w:r>
      <w:proofErr w:type="spellStart"/>
      <w:r>
        <w:t>Kapp</w:t>
      </w:r>
      <w:proofErr w:type="spellEnd"/>
      <w:r>
        <w:t xml:space="preserve"> </w:t>
      </w:r>
      <w:r w:rsidR="00767531">
        <w:t>\cite{Kapp2012a}</w:t>
      </w:r>
      <w:r>
        <w:t xml:space="preserve"> describes various types of knowledge and how to begin developing a gamified system to effectively teach each of them:</w:t>
      </w:r>
    </w:p>
    <w:p w:rsidR="00D94B46" w:rsidRDefault="00D94B46" w:rsidP="00D94B46">
      <w:pPr>
        <w:spacing w:after="0"/>
      </w:pPr>
    </w:p>
    <w:p w:rsidR="00D94B46" w:rsidRDefault="00D94B46" w:rsidP="00D94B46">
      <w:pPr>
        <w:pStyle w:val="ListParagraph"/>
        <w:numPr>
          <w:ilvl w:val="0"/>
          <w:numId w:val="2"/>
        </w:numPr>
        <w:spacing w:after="0"/>
      </w:pPr>
      <w:r>
        <w:t xml:space="preserve">Declarative Knowledge is usually comprised of facts and jargon within a topic and is best taught by making use of sorting and matching type games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D94B46" w:rsidRDefault="00D94B46" w:rsidP="00D94B46">
      <w:pPr>
        <w:spacing w:after="0"/>
      </w:pPr>
    </w:p>
    <w:p w:rsidR="00D94B46" w:rsidRDefault="00D94B46" w:rsidP="00D94B46">
      <w:pPr>
        <w:pStyle w:val="ListParagraph"/>
        <w:numPr>
          <w:ilvl w:val="0"/>
          <w:numId w:val="2"/>
        </w:numPr>
        <w:spacing w:after="0"/>
      </w:pPr>
      <w:r>
        <w:t xml:space="preserve">Conceptual Knowledge is the grouping of related information that have an underlying common descriptor and is best taught by using demonstrations and sorting based on the common trait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D94B46" w:rsidRDefault="00D94B46" w:rsidP="00D94B46">
      <w:pPr>
        <w:spacing w:after="0"/>
      </w:pPr>
    </w:p>
    <w:p w:rsidR="00D94B46" w:rsidRDefault="00D94B46" w:rsidP="00D94B46">
      <w:pPr>
        <w:pStyle w:val="ListParagraph"/>
        <w:numPr>
          <w:ilvl w:val="0"/>
          <w:numId w:val="1"/>
        </w:numPr>
        <w:spacing w:after="0"/>
      </w:pPr>
      <w:r>
        <w:t xml:space="preserve">Rules-Based Knowledge is strict statements linking concepts and is best taught by demonstrating what failing to comply with the rules are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D94B46" w:rsidRDefault="00D94B46" w:rsidP="00D94B46">
      <w:pPr>
        <w:spacing w:after="0"/>
      </w:pPr>
    </w:p>
    <w:p w:rsidR="00D94B46" w:rsidRDefault="00D94B46" w:rsidP="00D94B46">
      <w:pPr>
        <w:spacing w:after="0"/>
      </w:pPr>
    </w:p>
    <w:p w:rsidR="00D94B46" w:rsidRDefault="00D94B46" w:rsidP="00D94B46">
      <w:pPr>
        <w:pStyle w:val="ListParagraph"/>
        <w:numPr>
          <w:ilvl w:val="0"/>
          <w:numId w:val="1"/>
        </w:numPr>
        <w:spacing w:after="0"/>
      </w:pPr>
      <w:r>
        <w:t xml:space="preserve">Procedural Knowledge is a progression based path to reach an outcome and is best taught through the use of having learners work through the procedure in a demonstration and other means as well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D94B46" w:rsidRDefault="00D94B46" w:rsidP="00D94B46">
      <w:pPr>
        <w:spacing w:after="0"/>
      </w:pPr>
    </w:p>
    <w:p w:rsidR="00D94B46" w:rsidRDefault="00D94B46" w:rsidP="00D94B46">
      <w:pPr>
        <w:pStyle w:val="ListParagraph"/>
        <w:numPr>
          <w:ilvl w:val="0"/>
          <w:numId w:val="1"/>
        </w:numPr>
        <w:spacing w:after="0"/>
      </w:pPr>
      <w:r>
        <w:t xml:space="preserve">Soft Skills are general strategies for dealing with various social interactions and are best taught through the use of repeated application of the skill in different scenarios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D94B46" w:rsidRDefault="00D94B46" w:rsidP="00D94B46">
      <w:pPr>
        <w:spacing w:after="0"/>
      </w:pPr>
    </w:p>
    <w:p w:rsidR="00D94B46" w:rsidRDefault="00D94B46" w:rsidP="00D94B46">
      <w:pPr>
        <w:pStyle w:val="ListParagraph"/>
        <w:numPr>
          <w:ilvl w:val="0"/>
          <w:numId w:val="1"/>
        </w:numPr>
        <w:spacing w:after="0"/>
      </w:pPr>
      <w:r>
        <w:t xml:space="preserve">Affective Knowledge deals with topics about subjective phenomena such as emotions and is most effectively taught through immersing the learner within these phenomena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D94B46" w:rsidRDefault="00D94B46" w:rsidP="00D94B46">
      <w:pPr>
        <w:spacing w:after="0"/>
      </w:pPr>
    </w:p>
    <w:p w:rsidR="00D94B46" w:rsidRDefault="00D94B46" w:rsidP="00D94B46">
      <w:pPr>
        <w:pStyle w:val="ListParagraph"/>
        <w:numPr>
          <w:ilvl w:val="0"/>
          <w:numId w:val="1"/>
        </w:numPr>
        <w:spacing w:after="0"/>
      </w:pPr>
      <w:r>
        <w:t xml:space="preserve">Psychomotor Domain deals with making use of cognitive knowledge through physical skills (hand-eye coordination is an example of this) and is most effectively taught through observation </w:t>
      </w:r>
      <w:r>
        <w:fldChar w:fldCharType="begin"/>
      </w:r>
      <w:r>
        <w:instrText xml:space="preserve"> ADDIN EN.CITE &lt;EndNote&gt;&lt;Cite&gt;&lt;Author&gt;Kapp&lt;/Author&gt;&lt;Year&gt;2012&lt;/Year&gt;&lt;RecNum&gt;17&lt;/RecNum&gt;&lt;DisplayText&gt;(Kapp, 2012a)&lt;/DisplayText&gt;&lt;record&gt;&lt;rec-number&gt;17&lt;/rec-number&gt;&lt;foreign-keys&gt;&lt;key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sidR="00767531">
        <w:rPr>
          <w:noProof/>
        </w:rPr>
        <w:t>\cite{Kapp2012a}</w:t>
      </w:r>
      <w:r>
        <w:fldChar w:fldCharType="end"/>
      </w:r>
      <w:r>
        <w:t>.</w:t>
      </w:r>
    </w:p>
    <w:p w:rsidR="00D94B46" w:rsidRDefault="00D94B46" w:rsidP="00D94B46">
      <w:pPr>
        <w:spacing w:after="0"/>
        <w:rPr>
          <w:rFonts w:cs="Arial"/>
          <w:noProof/>
        </w:rPr>
      </w:pPr>
    </w:p>
    <w:p w:rsidR="00D94B46" w:rsidRDefault="00D94B46" w:rsidP="00D94B46">
      <w:pPr>
        <w:spacing w:after="0"/>
        <w:rPr>
          <w:rFonts w:cs="Arial"/>
          <w:noProof/>
        </w:rPr>
      </w:pPr>
    </w:p>
    <w:p w:rsidR="00D94B46" w:rsidRDefault="00D94B46">
      <w:pPr>
        <w:keepLines w:val="0"/>
        <w:rPr>
          <w:rFonts w:cs="Arial"/>
          <w:noProof/>
        </w:rPr>
      </w:pPr>
      <w:r>
        <w:rPr>
          <w:rFonts w:cs="Arial"/>
          <w:noProof/>
        </w:rPr>
        <w:br w:type="page"/>
      </w:r>
    </w:p>
    <w:p w:rsidR="00D94B46" w:rsidRDefault="00D94B46" w:rsidP="00D94B46">
      <w:pPr>
        <w:spacing w:after="0"/>
        <w:rPr>
          <w:rFonts w:cs="Arial"/>
          <w:noProof/>
        </w:rPr>
      </w:pPr>
      <w:r>
        <w:rPr>
          <w:rFonts w:cs="Arial"/>
          <w:noProof/>
        </w:rPr>
        <w:lastRenderedPageBreak/>
        <w:t>Case studies</w:t>
      </w:r>
    </w:p>
    <w:p w:rsidR="00D94B46" w:rsidRDefault="00D94B46" w:rsidP="00D94B46">
      <w:pPr>
        <w:spacing w:after="0"/>
      </w:pPr>
      <w:r>
        <w:t>SETA</w:t>
      </w:r>
    </w:p>
    <w:p w:rsidR="00D94B46" w:rsidRDefault="00D94B46" w:rsidP="00D94B46">
      <w:pPr>
        <w:spacing w:after="0"/>
      </w:pPr>
      <w:proofErr w:type="spellStart"/>
      <w:r w:rsidRPr="0045660A">
        <w:t>Dincelli</w:t>
      </w:r>
      <w:proofErr w:type="spellEnd"/>
      <w:r w:rsidRPr="0045660A">
        <w:t xml:space="preserve"> </w:t>
      </w:r>
      <w:r>
        <w:t>and</w:t>
      </w:r>
      <w:r w:rsidRPr="0045660A">
        <w:t xml:space="preserve"> </w:t>
      </w:r>
      <w:proofErr w:type="spellStart"/>
      <w:r w:rsidRPr="0045660A">
        <w:t>Chengalur</w:t>
      </w:r>
      <w:proofErr w:type="spellEnd"/>
      <w:r w:rsidRPr="0045660A">
        <w:t>-Smith</w:t>
      </w:r>
      <w:r>
        <w:t xml:space="preserve"> (2020) developed a game with the intention to train employees on certain security issues such as social engineering through social media. This study developed two different gamified artefacts, one that made use of graphics and one that was entirely comprised of text, with both of them following a “choose your own adventure” approach where the narrative of the game shifts depending on the users’ choices or actions </w:t>
      </w:r>
      <w:r>
        <w:fldChar w:fldCharType="begin"/>
      </w:r>
      <w:r>
        <w:instrText xml:space="preserve"> ADDIN EN.CITE &lt;EndNote&gt;&lt;Cite&gt;&lt;Author&gt;Dincelli&lt;/Author&gt;&lt;Year&gt;2020&lt;/Year&gt;&lt;RecNum&gt;1&lt;/RecNum&gt;&lt;DisplayText&gt;(Dincelli &amp;amp; Chengalur-Smith, 2020)&lt;/DisplayText&gt;&lt;record&gt;&lt;rec-number&gt;1&lt;/rec-number&gt;&lt;foreign-keys&gt;&lt;key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EndNote&gt;</w:instrText>
      </w:r>
      <w:r>
        <w:fldChar w:fldCharType="separate"/>
      </w:r>
      <w:r>
        <w:rPr>
          <w:noProof/>
        </w:rPr>
        <w:t>(Dincelli &amp; Chengalur-Smith, 2020)</w:t>
      </w:r>
      <w:r>
        <w:fldChar w:fldCharType="end"/>
      </w:r>
      <w:r>
        <w:t>.</w:t>
      </w:r>
    </w:p>
    <w:p w:rsidR="00D94B46" w:rsidRDefault="00D94B46" w:rsidP="00D94B46">
      <w:pPr>
        <w:spacing w:after="0"/>
        <w:ind w:firstLine="720"/>
      </w:pPr>
    </w:p>
    <w:p w:rsidR="00D94B46" w:rsidRDefault="00D94B46" w:rsidP="00D94B46">
      <w:pPr>
        <w:spacing w:after="0"/>
      </w:pPr>
      <w:proofErr w:type="spellStart"/>
      <w:r w:rsidRPr="0045660A">
        <w:t>Dincelli</w:t>
      </w:r>
      <w:proofErr w:type="spellEnd"/>
      <w:r w:rsidRPr="0045660A">
        <w:t xml:space="preserve"> </w:t>
      </w:r>
      <w:r>
        <w:t>and</w:t>
      </w:r>
      <w:r w:rsidRPr="0045660A">
        <w:t xml:space="preserve"> </w:t>
      </w:r>
      <w:proofErr w:type="spellStart"/>
      <w:r w:rsidRPr="0045660A">
        <w:t>Chengalur</w:t>
      </w:r>
      <w:proofErr w:type="spellEnd"/>
      <w:r w:rsidRPr="0045660A">
        <w:t>-Smith</w:t>
      </w:r>
      <w:r>
        <w:t xml:space="preserve"> (2020) discuss their approach to developing this artefact and make a few key decisions. The first is to apply some form of narrative, or story-based elements to the game, which allows for an agent to guide a user through the learning process presented </w:t>
      </w:r>
      <w:r>
        <w:fldChar w:fldCharType="begin"/>
      </w:r>
      <w:r>
        <w:instrText xml:space="preserve"> ADDIN EN.CITE &lt;EndNote&gt;&lt;Cite&gt;&lt;Author&gt;Dincelli&lt;/Author&gt;&lt;Year&gt;2020&lt;/Year&gt;&lt;RecNum&gt;1&lt;/RecNum&gt;&lt;DisplayText&gt;(Dincelli &amp;amp; Chengalur-Smith, 2020; Sheng et al., 2007)&lt;/DisplayText&gt;&lt;record&gt;&lt;rec-number&gt;1&lt;/rec-number&gt;&lt;foreign-keys&gt;&lt;key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Cite&gt;&lt;Author&gt;Sheng&lt;/Author&gt;&lt;Year&gt;2007&lt;/Year&gt;&lt;RecNum&gt;29&lt;/RecNum&gt;&lt;record&gt;&lt;rec-number&gt;29&lt;/rec-number&gt;&lt;foreign-keys&gt;&lt;key app="EN" db-id="xxpxx9sx3tp9wcessx85vtt29p0f95settdz" timestamp="1623591256"&gt;29&lt;/key&gt;&lt;/foreign-keys&gt;&lt;ref-type name="Conference Proceedings"&gt;10&lt;/ref-type&gt;&lt;contributors&gt;&lt;authors&gt;&lt;author&gt;Sheng, Steve&lt;/author&gt;&lt;author&gt;Magnien, Bryant&lt;/author&gt;&lt;author&gt;Kumaraguru, Ponnurangam&lt;/author&gt;&lt;author&gt;Acquisti, Alessandro&lt;/author&gt;&lt;author&gt;Cranor, Lorrie Faith&lt;/author&gt;&lt;author&gt;Hong, Jason&lt;/author&gt;&lt;author&gt;Nunge, Elizabeth&lt;/author&gt;&lt;/authors&gt;&lt;/contributors&gt;&lt;titles&gt;&lt;title&gt;Anti-phishing phil: the design and evaluation of a game that teaches people not to fall for phish&lt;/title&gt;&lt;secondary-title&gt;Proceedings of the 3rd symposium on Usable privacy and security&lt;/secondary-title&gt;&lt;/titles&gt;&lt;pages&gt;88-99&lt;/pages&gt;&lt;dates&gt;&lt;year&gt;2007&lt;/year&gt;&lt;/dates&gt;&lt;urls&gt;&lt;/urls&gt;&lt;/record&gt;&lt;/Cite&gt;&lt;/EndNote&gt;</w:instrText>
      </w:r>
      <w:r>
        <w:fldChar w:fldCharType="separate"/>
      </w:r>
      <w:r>
        <w:rPr>
          <w:noProof/>
        </w:rPr>
        <w:t xml:space="preserve">(Dincelli &amp; Chengalur-Smith, 2020; Sheng </w:t>
      </w:r>
      <w:r w:rsidRPr="00106A65">
        <w:rPr>
          <w:i/>
          <w:noProof/>
        </w:rPr>
        <w:t>et al</w:t>
      </w:r>
      <w:r>
        <w:rPr>
          <w:noProof/>
        </w:rPr>
        <w:t>., 2007)</w:t>
      </w:r>
      <w:r>
        <w:fldChar w:fldCharType="end"/>
      </w:r>
      <w:r>
        <w:t xml:space="preserve">. Another principle they made use of is reflection, which, when implemented, should provide time to users to think about the information and reflect on it </w:t>
      </w:r>
      <w:r>
        <w:fldChar w:fldCharType="begin"/>
      </w:r>
      <w:r>
        <w:instrText xml:space="preserve"> ADDIN EN.CITE &lt;EndNote&gt;&lt;Cite&gt;&lt;Author&gt;Dincelli&lt;/Author&gt;&lt;Year&gt;2020&lt;/Year&gt;&lt;RecNum&gt;1&lt;/RecNum&gt;&lt;DisplayText&gt;(Dincelli &amp;amp; Chengalur-Smith, 2020; Sheng et al., 2007)&lt;/DisplayText&gt;&lt;record&gt;&lt;rec-number&gt;1&lt;/rec-number&gt;&lt;foreign-keys&gt;&lt;key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Cite&gt;&lt;Author&gt;Sheng&lt;/Author&gt;&lt;Year&gt;2007&lt;/Year&gt;&lt;RecNum&gt;29&lt;/RecNum&gt;&lt;record&gt;&lt;rec-number&gt;29&lt;/rec-number&gt;&lt;foreign-keys&gt;&lt;key app="EN" db-id="xxpxx9sx3tp9wcessx85vtt29p0f95settdz" timestamp="1623591256"&gt;29&lt;/key&gt;&lt;/foreign-keys&gt;&lt;ref-type name="Conference Proceedings"&gt;10&lt;/ref-type&gt;&lt;contributors&gt;&lt;authors&gt;&lt;author&gt;Sheng, Steve&lt;/author&gt;&lt;author&gt;Magnien, Bryant&lt;/author&gt;&lt;author&gt;Kumaraguru, Ponnurangam&lt;/author&gt;&lt;author&gt;Acquisti, Alessandro&lt;/author&gt;&lt;author&gt;Cranor, Lorrie Faith&lt;/author&gt;&lt;author&gt;Hong, Jason&lt;/author&gt;&lt;author&gt;Nunge, Elizabeth&lt;/author&gt;&lt;/authors&gt;&lt;/contributors&gt;&lt;titles&gt;&lt;title&gt;Anti-phishing phil: the design and evaluation of a game that teaches people not to fall for phish&lt;/title&gt;&lt;secondary-title&gt;Proceedings of the 3rd symposium on Usable privacy and security&lt;/secondary-title&gt;&lt;/titles&gt;&lt;pages&gt;88-99&lt;/pages&gt;&lt;dates&gt;&lt;year&gt;2007&lt;/year&gt;&lt;/dates&gt;&lt;urls&gt;&lt;/urls&gt;&lt;/record&gt;&lt;/Cite&gt;&lt;/EndNote&gt;</w:instrText>
      </w:r>
      <w:r>
        <w:fldChar w:fldCharType="separate"/>
      </w:r>
      <w:r>
        <w:rPr>
          <w:noProof/>
        </w:rPr>
        <w:t xml:space="preserve">(Dincelli &amp; Chengalur-Smith, 2020; Sheng </w:t>
      </w:r>
      <w:r w:rsidRPr="00106A65">
        <w:rPr>
          <w:i/>
          <w:noProof/>
        </w:rPr>
        <w:t>et al</w:t>
      </w:r>
      <w:r>
        <w:rPr>
          <w:noProof/>
        </w:rPr>
        <w:t>., 2007)</w:t>
      </w:r>
      <w:r>
        <w:fldChar w:fldCharType="end"/>
      </w:r>
      <w:r>
        <w:t xml:space="preserve">. This study also goes on to mention further articles used in the construction of the artefact hen identifying what qualities they should make use of </w:t>
      </w:r>
      <w:r>
        <w:fldChar w:fldCharType="begin"/>
      </w:r>
      <w:r>
        <w:instrText xml:space="preserve"> ADDIN EN.CITE &lt;EndNote&gt;&lt;Cite&gt;&lt;Author&gt;Dincelli&lt;/Author&gt;&lt;Year&gt;2020&lt;/Year&gt;&lt;RecNum&gt;1&lt;/RecNum&gt;&lt;DisplayText&gt;(Dincelli &amp;amp; Chengalur-Smith, 2020; Liu et al., 2017)&lt;/DisplayText&gt;&lt;record&gt;&lt;rec-number&gt;1&lt;/rec-number&gt;&lt;foreign-keys&gt;&lt;key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Cite&gt;&lt;Author&gt;Liu&lt;/Author&gt;&lt;Year&gt;2017&lt;/Year&gt;&lt;RecNum&gt;30&lt;/RecNum&gt;&lt;record&gt;&lt;rec-number&gt;30&lt;/rec-number&gt;&lt;foreign-keys&gt;&lt;key app="EN" db-id="xxpxx9sx3tp9wcessx85vtt29p0f95settdz" timestamp="1623591716"&gt;30&lt;/key&gt;&lt;/foreign-keys&gt;&lt;ref-type name="Journal Article"&gt;17&lt;/ref-type&gt;&lt;contributors&gt;&lt;authors&gt;&lt;author&gt;Liu, De&lt;/author&gt;&lt;author&gt;Santhanam, Radhika&lt;/author&gt;&lt;author&gt;Webster, Jane&lt;/author&gt;&lt;/authors&gt;&lt;/contributors&gt;&lt;titles&gt;&lt;title&gt;Toward Meaningful Engagement: A Framework for Design and Research of Gamified Information Systems&lt;/title&gt;&lt;secondary-title&gt;MIS quarterly&lt;/secondary-title&gt;&lt;/titles&gt;&lt;periodical&gt;&lt;full-title&gt;MIS quarterly&lt;/full-title&gt;&lt;/periodical&gt;&lt;volume&gt;41&lt;/volume&gt;&lt;number&gt;4&lt;/number&gt;&lt;dates&gt;&lt;year&gt;2017&lt;/year&gt;&lt;/dates&gt;&lt;isbn&gt;0276-7783&lt;/isbn&gt;&lt;urls&gt;&lt;/urls&gt;&lt;/record&gt;&lt;/Cite&gt;&lt;/EndNote&gt;</w:instrText>
      </w:r>
      <w:r>
        <w:fldChar w:fldCharType="separate"/>
      </w:r>
      <w:r>
        <w:rPr>
          <w:noProof/>
        </w:rPr>
        <w:t xml:space="preserve">(Dincelli &amp; Chengalur-Smith, 2020; Liu </w:t>
      </w:r>
      <w:r w:rsidRPr="00106A65">
        <w:rPr>
          <w:i/>
          <w:noProof/>
        </w:rPr>
        <w:t>et al</w:t>
      </w:r>
      <w:r>
        <w:rPr>
          <w:noProof/>
        </w:rPr>
        <w:t>., 2017)</w:t>
      </w:r>
      <w:r>
        <w:fldChar w:fldCharType="end"/>
      </w:r>
      <w:r>
        <w:t xml:space="preserve">. The conclusion this study came to was that a gamified system of any kind is more effective than traditional means and a game with graphics is easier for users to comprehend </w:t>
      </w:r>
      <w:r>
        <w:fldChar w:fldCharType="begin"/>
      </w:r>
      <w:r>
        <w:instrText xml:space="preserve"> ADDIN EN.CITE &lt;EndNote&gt;&lt;Cite&gt;&lt;Author&gt;Dincelli&lt;/Author&gt;&lt;Year&gt;2020&lt;/Year&gt;&lt;RecNum&gt;1&lt;/RecNum&gt;&lt;DisplayText&gt;(Dincelli &amp;amp; Chengalur-Smith, 2020)&lt;/DisplayText&gt;&lt;record&gt;&lt;rec-number&gt;1&lt;/rec-number&gt;&lt;foreign-keys&gt;&lt;key app="EN" db-id="xxpxx9sx3tp9wcessx85vtt29p0f95settdz" timestamp="1623076685"&gt;1&lt;/key&gt;&lt;/foreign-keys&gt;&lt;ref-type name="Journal Article"&gt;17&lt;/ref-type&gt;&lt;contributors&gt;&lt;authors&gt;&lt;author&gt;Dincelli, Ersin&lt;/author&gt;&lt;author&gt;Chengalur-Smith, InduShobha&lt;/author&gt;&lt;/authors&gt;&lt;/contributors&gt;&lt;titles&gt;&lt;title&gt;Choose your own training adventure: designing a gamified SETA artefact for improving information security and privacy through interactive storytelling&lt;/title&gt;&lt;secondary-title&gt;European Journal of Information Systems&lt;/secondary-title&gt;&lt;/titles&gt;&lt;pages&gt;669-687&lt;/pages&gt;&lt;volume&gt;29&lt;/volume&gt;&lt;number&gt;6&lt;/number&gt;&lt;dates&gt;&lt;year&gt;2020&lt;/year&gt;&lt;/dates&gt;&lt;isbn&gt;0960-085X&lt;/isbn&gt;&lt;urls&gt;&lt;/urls&gt;&lt;/record&gt;&lt;/Cite&gt;&lt;/EndNote&gt;</w:instrText>
      </w:r>
      <w:r>
        <w:fldChar w:fldCharType="separate"/>
      </w:r>
      <w:r>
        <w:rPr>
          <w:noProof/>
        </w:rPr>
        <w:t>(Dincelli &amp; Chengalur-Smith, 2020)</w:t>
      </w:r>
      <w:r>
        <w:fldChar w:fldCharType="end"/>
      </w:r>
      <w:r>
        <w:t>.</w:t>
      </w:r>
    </w:p>
    <w:p w:rsidR="00D94B46" w:rsidRPr="00EA51C7" w:rsidRDefault="00D94B46" w:rsidP="00D94B46">
      <w:pPr>
        <w:spacing w:after="0"/>
        <w:rPr>
          <w:rFonts w:cs="Arial"/>
          <w:noProof/>
        </w:rPr>
      </w:pPr>
    </w:p>
    <w:p w:rsidR="00D94B46" w:rsidRPr="00E410EC" w:rsidRDefault="00D94B46" w:rsidP="00F9608B">
      <w:pPr>
        <w:spacing w:after="0"/>
        <w:rPr>
          <w:rFonts w:cs="Arial"/>
          <w:color w:val="FFC000" w:themeColor="accent4"/>
          <w:lang w:val="af-ZA"/>
        </w:rPr>
      </w:pPr>
    </w:p>
    <w:p w:rsidR="00F9608B" w:rsidRDefault="00D94B46" w:rsidP="00F9608B">
      <w:pPr>
        <w:spacing w:after="0"/>
        <w:rPr>
          <w:rFonts w:cs="Arial"/>
        </w:rPr>
      </w:pPr>
      <w:r>
        <w:rPr>
          <w:rFonts w:cs="Arial"/>
        </w:rPr>
        <w:t>Anti-</w:t>
      </w:r>
      <w:proofErr w:type="spellStart"/>
      <w:r>
        <w:rPr>
          <w:rFonts w:cs="Arial"/>
        </w:rPr>
        <w:t>Phising</w:t>
      </w:r>
      <w:proofErr w:type="spellEnd"/>
      <w:r>
        <w:rPr>
          <w:rFonts w:cs="Arial"/>
        </w:rPr>
        <w:t xml:space="preserve"> Phil</w:t>
      </w:r>
    </w:p>
    <w:p w:rsidR="00D94B46" w:rsidRDefault="00D94B46" w:rsidP="00F9608B">
      <w:pPr>
        <w:spacing w:after="0"/>
        <w:rPr>
          <w:rFonts w:cs="Arial"/>
        </w:rPr>
      </w:pPr>
    </w:p>
    <w:p w:rsidR="00D94B46" w:rsidRDefault="00D94B46" w:rsidP="00F9608B">
      <w:pPr>
        <w:spacing w:after="0"/>
        <w:rPr>
          <w:rFonts w:cs="Arial"/>
        </w:rPr>
      </w:pPr>
      <w:proofErr w:type="spellStart"/>
      <w:r>
        <w:rPr>
          <w:rFonts w:cs="Arial"/>
        </w:rPr>
        <w:t>Gunthers</w:t>
      </w:r>
      <w:proofErr w:type="spellEnd"/>
      <w:r>
        <w:rPr>
          <w:rFonts w:cs="Arial"/>
        </w:rPr>
        <w:t xml:space="preserve"> one </w:t>
      </w:r>
    </w:p>
    <w:p w:rsidR="00D94B46" w:rsidRDefault="00D94B46" w:rsidP="00F9608B">
      <w:pPr>
        <w:spacing w:after="0"/>
        <w:rPr>
          <w:rFonts w:cs="Arial"/>
        </w:rPr>
      </w:pPr>
    </w:p>
    <w:p w:rsidR="00D94B46" w:rsidRDefault="00D94B46" w:rsidP="00F9608B">
      <w:pPr>
        <w:spacing w:after="0"/>
        <w:rPr>
          <w:rFonts w:cs="Arial"/>
        </w:rPr>
      </w:pPr>
      <w:r>
        <w:rPr>
          <w:rFonts w:cs="Arial"/>
        </w:rPr>
        <w:t>Look again at the simulation examples for psychomotor domain</w:t>
      </w:r>
    </w:p>
    <w:p w:rsidR="00D94B46" w:rsidRDefault="00D94B46" w:rsidP="00F9608B">
      <w:pPr>
        <w:spacing w:after="0"/>
        <w:rPr>
          <w:rFonts w:cs="Arial"/>
        </w:rPr>
      </w:pPr>
    </w:p>
    <w:p w:rsidR="00D94B46" w:rsidRDefault="00D94B46" w:rsidP="00F9608B">
      <w:pPr>
        <w:spacing w:after="0"/>
        <w:rPr>
          <w:rFonts w:cs="Arial"/>
        </w:rPr>
      </w:pPr>
      <w:r>
        <w:rPr>
          <w:rFonts w:cs="Arial"/>
        </w:rPr>
        <w:t xml:space="preserve">Examples for soft and affective is difficult to come across – most helpful types of games would be narrative driven in place of information driven to better relay these types of knowledge. </w:t>
      </w:r>
    </w:p>
    <w:p w:rsidR="00F9608B" w:rsidRDefault="00F9608B"/>
    <w:sectPr w:rsidR="00F96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F5769"/>
    <w:multiLevelType w:val="hybridMultilevel"/>
    <w:tmpl w:val="282A3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8A12D2E"/>
    <w:multiLevelType w:val="hybridMultilevel"/>
    <w:tmpl w:val="E5BA9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14"/>
    <w:rsid w:val="00037246"/>
    <w:rsid w:val="00131AF3"/>
    <w:rsid w:val="00286634"/>
    <w:rsid w:val="00423962"/>
    <w:rsid w:val="005B36F5"/>
    <w:rsid w:val="00741C97"/>
    <w:rsid w:val="00767531"/>
    <w:rsid w:val="007827E2"/>
    <w:rsid w:val="008007F4"/>
    <w:rsid w:val="0084779D"/>
    <w:rsid w:val="00AC5B14"/>
    <w:rsid w:val="00CC1139"/>
    <w:rsid w:val="00CE0551"/>
    <w:rsid w:val="00D94B46"/>
    <w:rsid w:val="00E17D66"/>
    <w:rsid w:val="00EB1C2E"/>
    <w:rsid w:val="00F10F9F"/>
    <w:rsid w:val="00F960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4C81"/>
  <w15:chartTrackingRefBased/>
  <w15:docId w15:val="{5765E6DF-D642-489B-B586-7DA947BC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7E2"/>
    <w:pPr>
      <w:keep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B1C2E"/>
    <w:rPr>
      <w:rFonts w:ascii="NimbusRomNo9L-Regu" w:hAnsi="NimbusRomNo9L-Regu" w:hint="default"/>
      <w:b w:val="0"/>
      <w:bCs w:val="0"/>
      <w:i w:val="0"/>
      <w:iCs w:val="0"/>
      <w:color w:val="000000"/>
      <w:sz w:val="20"/>
      <w:szCs w:val="20"/>
    </w:rPr>
  </w:style>
  <w:style w:type="table" w:styleId="TableGrid">
    <w:name w:val="Table Grid"/>
    <w:basedOn w:val="TableNormal"/>
    <w:rsid w:val="00EB1C2E"/>
    <w:pPr>
      <w:spacing w:after="12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qFormat/>
    <w:rsid w:val="00EB1C2E"/>
    <w:pPr>
      <w:spacing w:after="200" w:line="240" w:lineRule="auto"/>
      <w:jc w:val="both"/>
    </w:pPr>
    <w:rPr>
      <w:rFonts w:ascii="Arial" w:eastAsia="Times New Roman" w:hAnsi="Arial" w:cs="Times New Roman"/>
      <w:b/>
      <w:bCs/>
      <w:color w:val="5B9BD5" w:themeColor="accent1"/>
      <w:sz w:val="18"/>
      <w:szCs w:val="18"/>
    </w:rPr>
  </w:style>
  <w:style w:type="paragraph" w:styleId="ListParagraph">
    <w:name w:val="List Paragraph"/>
    <w:basedOn w:val="Normal"/>
    <w:uiPriority w:val="34"/>
    <w:qFormat/>
    <w:rsid w:val="00D94B46"/>
    <w:pPr>
      <w:spacing w:after="240" w:line="360" w:lineRule="auto"/>
      <w:ind w:left="720"/>
      <w:contextualSpacing/>
      <w:jc w:val="both"/>
    </w:pPr>
    <w:rPr>
      <w:rFonts w:ascii="Arial" w:eastAsia="Times New Roman" w:hAnsi="Arial" w:cs="Times New Roman"/>
      <w:szCs w:val="20"/>
    </w:rPr>
  </w:style>
  <w:style w:type="paragraph" w:styleId="HTMLPreformatted">
    <w:name w:val="HTML Preformatted"/>
    <w:basedOn w:val="Normal"/>
    <w:link w:val="HTMLPreformattedChar"/>
    <w:uiPriority w:val="99"/>
    <w:semiHidden/>
    <w:unhideWhenUsed/>
    <w:rsid w:val="005B36F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B36F5"/>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390234">
      <w:bodyDiv w:val="1"/>
      <w:marLeft w:val="0"/>
      <w:marRight w:val="0"/>
      <w:marTop w:val="0"/>
      <w:marBottom w:val="0"/>
      <w:divBdr>
        <w:top w:val="none" w:sz="0" w:space="0" w:color="auto"/>
        <w:left w:val="none" w:sz="0" w:space="0" w:color="auto"/>
        <w:bottom w:val="none" w:sz="0" w:space="0" w:color="auto"/>
        <w:right w:val="none" w:sz="0" w:space="0" w:color="auto"/>
      </w:divBdr>
    </w:div>
    <w:div w:id="180607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10</Pages>
  <Words>11347</Words>
  <Characters>64684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RKW-PostGrad</cp:lastModifiedBy>
  <cp:revision>13</cp:revision>
  <dcterms:created xsi:type="dcterms:W3CDTF">2021-10-25T17:46:00Z</dcterms:created>
  <dcterms:modified xsi:type="dcterms:W3CDTF">2021-10-26T19:49:00Z</dcterms:modified>
</cp:coreProperties>
</file>