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71" w:rsidRPr="000331D4" w:rsidRDefault="000331D4" w:rsidP="000331D4">
      <w:pPr>
        <w:ind w:firstLineChars="0" w:firstLine="0"/>
        <w:jc w:val="center"/>
        <w:rPr>
          <w:b/>
          <w:sz w:val="32"/>
          <w:szCs w:val="32"/>
        </w:rPr>
      </w:pPr>
      <w:r w:rsidRPr="000331D4">
        <w:rPr>
          <w:rFonts w:hint="eastAsia"/>
          <w:b/>
          <w:sz w:val="32"/>
          <w:szCs w:val="32"/>
        </w:rPr>
        <w:t>國立東華大學</w:t>
      </w:r>
    </w:p>
    <w:p w:rsidR="000331D4" w:rsidRPr="000331D4" w:rsidRDefault="000331D4" w:rsidP="000331D4">
      <w:pPr>
        <w:ind w:firstLineChars="0" w:firstLine="0"/>
        <w:jc w:val="center"/>
        <w:rPr>
          <w:b/>
          <w:sz w:val="32"/>
          <w:szCs w:val="32"/>
        </w:rPr>
      </w:pPr>
      <w:r w:rsidRPr="000331D4">
        <w:rPr>
          <w:rFonts w:hint="eastAsia"/>
          <w:b/>
          <w:sz w:val="32"/>
          <w:szCs w:val="32"/>
        </w:rPr>
        <w:t>東部區域運輸發展研究中心</w:t>
      </w:r>
    </w:p>
    <w:p w:rsidR="000331D4" w:rsidRDefault="000331D4">
      <w:pPr>
        <w:ind w:firstLine="520"/>
      </w:pPr>
    </w:p>
    <w:p w:rsidR="000331D4" w:rsidRDefault="000331D4" w:rsidP="000331D4">
      <w:pPr>
        <w:pStyle w:val="a3"/>
        <w:numPr>
          <w:ilvl w:val="0"/>
          <w:numId w:val="1"/>
        </w:numPr>
        <w:ind w:leftChars="0" w:left="709" w:firstLineChars="0" w:hanging="709"/>
      </w:pPr>
      <w:r>
        <w:rPr>
          <w:rFonts w:hint="eastAsia"/>
        </w:rPr>
        <w:t>資料範圍</w:t>
      </w:r>
      <w:r>
        <w:rPr>
          <w:rFonts w:hint="eastAsia"/>
        </w:rPr>
        <w:t>: 1121</w:t>
      </w:r>
      <w:r>
        <w:rPr>
          <w:rFonts w:hint="eastAsia"/>
        </w:rPr>
        <w:t>、</w:t>
      </w:r>
      <w:r>
        <w:rPr>
          <w:rFonts w:hint="eastAsia"/>
        </w:rPr>
        <w:t>1122</w:t>
      </w:r>
      <w:r>
        <w:rPr>
          <w:rFonts w:hint="eastAsia"/>
        </w:rPr>
        <w:t>、</w:t>
      </w:r>
      <w:r>
        <w:rPr>
          <w:rFonts w:hint="eastAsia"/>
        </w:rPr>
        <w:t>1141A</w:t>
      </w:r>
      <w:r>
        <w:rPr>
          <w:rFonts w:hint="eastAsia"/>
        </w:rPr>
        <w:t>、</w:t>
      </w:r>
      <w:r>
        <w:rPr>
          <w:rFonts w:hint="eastAsia"/>
        </w:rPr>
        <w:t>1142</w:t>
      </w:r>
    </w:p>
    <w:p w:rsidR="000331D4" w:rsidRDefault="000331D4" w:rsidP="000331D4">
      <w:pPr>
        <w:pStyle w:val="a3"/>
        <w:numPr>
          <w:ilvl w:val="0"/>
          <w:numId w:val="1"/>
        </w:numPr>
        <w:ind w:leftChars="0" w:left="709" w:firstLineChars="0" w:hanging="709"/>
      </w:pPr>
      <w:r>
        <w:rPr>
          <w:rFonts w:hint="eastAsia"/>
        </w:rPr>
        <w:t>資料年限：</w:t>
      </w:r>
      <w:r>
        <w:rPr>
          <w:rFonts w:hint="eastAsia"/>
        </w:rPr>
        <w:t>112/3~113/2</w:t>
      </w:r>
    </w:p>
    <w:p w:rsidR="00BB71EF" w:rsidRDefault="000331D4" w:rsidP="00BB71EF">
      <w:pPr>
        <w:pStyle w:val="a3"/>
        <w:numPr>
          <w:ilvl w:val="0"/>
          <w:numId w:val="1"/>
        </w:numPr>
        <w:ind w:leftChars="0" w:left="709" w:firstLineChars="0" w:hanging="709"/>
      </w:pPr>
      <w:r>
        <w:rPr>
          <w:rFonts w:hint="eastAsia"/>
        </w:rPr>
        <w:t>資料名稱：上述</w:t>
      </w:r>
      <w:r w:rsidRPr="000331D4">
        <w:rPr>
          <w:rFonts w:hint="eastAsia"/>
        </w:rPr>
        <w:t>路線</w:t>
      </w:r>
      <w:r w:rsidRPr="000331D4">
        <w:rPr>
          <w:rFonts w:hint="eastAsia"/>
        </w:rPr>
        <w:t xml:space="preserve"> OD </w:t>
      </w:r>
      <w:r w:rsidRPr="000331D4">
        <w:rPr>
          <w:rFonts w:hint="eastAsia"/>
        </w:rPr>
        <w:t>電子票證資料</w:t>
      </w:r>
    </w:p>
    <w:p w:rsidR="000331D4" w:rsidRDefault="000331D4" w:rsidP="00BB71EF">
      <w:pPr>
        <w:pStyle w:val="a3"/>
        <w:numPr>
          <w:ilvl w:val="0"/>
          <w:numId w:val="1"/>
        </w:numPr>
        <w:ind w:leftChars="0" w:left="709" w:firstLineChars="0" w:hanging="709"/>
      </w:pPr>
      <w:bookmarkStart w:id="0" w:name="_GoBack"/>
      <w:bookmarkEnd w:id="0"/>
      <w:r>
        <w:rPr>
          <w:rFonts w:hint="eastAsia"/>
        </w:rPr>
        <w:t>資料欄位：</w:t>
      </w:r>
      <w:r w:rsidRPr="000331D4">
        <w:rPr>
          <w:rFonts w:hint="eastAsia"/>
        </w:rPr>
        <w:t>次序號、場站編號</w:t>
      </w:r>
      <w:r w:rsidRPr="000331D4">
        <w:rPr>
          <w:rFonts w:hint="eastAsia"/>
        </w:rPr>
        <w:t xml:space="preserve"> </w:t>
      </w:r>
      <w:r w:rsidRPr="000331D4">
        <w:rPr>
          <w:rFonts w:hint="eastAsia"/>
        </w:rPr>
        <w:t>場站名稱、司機編號、司機名稱、車號、路線編號、路線名稱、卡號、區別交易票種、票價、卡片扣款、轉乘優惠金額、付現、上車交易日期、上車交易時間、上車交易站點、下車交易日期、下車交易時間、下車交易站點、交易型態、社</w:t>
      </w:r>
      <w:proofErr w:type="gramStart"/>
      <w:r w:rsidRPr="000331D4">
        <w:rPr>
          <w:rFonts w:hint="eastAsia"/>
        </w:rPr>
        <w:t>福卡點</w:t>
      </w:r>
      <w:proofErr w:type="gramEnd"/>
      <w:r w:rsidRPr="000331D4">
        <w:rPr>
          <w:rFonts w:hint="eastAsia"/>
        </w:rPr>
        <w:t>換錢</w:t>
      </w:r>
      <w:r w:rsidRPr="000331D4">
        <w:rPr>
          <w:rFonts w:hint="eastAsia"/>
        </w:rPr>
        <w:t>/</w:t>
      </w:r>
      <w:r w:rsidRPr="000331D4">
        <w:rPr>
          <w:rFonts w:hint="eastAsia"/>
        </w:rPr>
        <w:t>消費扣點、票差金額、去</w:t>
      </w:r>
      <w:r w:rsidR="00BB71EF" w:rsidRPr="00BB71EF">
        <w:rPr>
          <w:rFonts w:hint="eastAsia"/>
        </w:rPr>
        <w:t>返程、</w:t>
      </w:r>
      <w:proofErr w:type="gramStart"/>
      <w:r w:rsidR="00BB71EF" w:rsidRPr="00BB71EF">
        <w:rPr>
          <w:rFonts w:hint="eastAsia"/>
        </w:rPr>
        <w:t>清分狀態</w:t>
      </w:r>
      <w:proofErr w:type="gramEnd"/>
      <w:r w:rsidR="00BB71EF" w:rsidRPr="00BB71EF">
        <w:rPr>
          <w:rFonts w:hint="eastAsia"/>
        </w:rPr>
        <w:t>、</w:t>
      </w:r>
      <w:proofErr w:type="gramStart"/>
      <w:r w:rsidR="00BB71EF" w:rsidRPr="00BB71EF">
        <w:rPr>
          <w:rFonts w:hint="eastAsia"/>
        </w:rPr>
        <w:t>清分日期</w:t>
      </w:r>
      <w:proofErr w:type="gramEnd"/>
      <w:r w:rsidR="00BB71EF" w:rsidRPr="00BB71EF">
        <w:rPr>
          <w:rFonts w:hint="eastAsia"/>
        </w:rPr>
        <w:t>、</w:t>
      </w:r>
      <w:proofErr w:type="gramStart"/>
      <w:r w:rsidR="00BB71EF" w:rsidRPr="00BB71EF">
        <w:rPr>
          <w:rFonts w:hint="eastAsia"/>
        </w:rPr>
        <w:t>轉乘群組</w:t>
      </w:r>
      <w:proofErr w:type="gramEnd"/>
      <w:r w:rsidR="00BB71EF" w:rsidRPr="00BB71EF">
        <w:rPr>
          <w:rFonts w:hint="eastAsia"/>
        </w:rPr>
        <w:t>代碼、票證公司、業者補貼金額、免費優惠、優惠單位、優惠身分、票價票種</w:t>
      </w:r>
    </w:p>
    <w:sectPr w:rsidR="000331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22AF4"/>
    <w:multiLevelType w:val="hybridMultilevel"/>
    <w:tmpl w:val="05469444"/>
    <w:lvl w:ilvl="0" w:tplc="4C664D5A">
      <w:start w:val="1"/>
      <w:numFmt w:val="taiwaneseCountingThousand"/>
      <w:lvlText w:val="%1、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D4"/>
    <w:rsid w:val="000331D4"/>
    <w:rsid w:val="003C1A3F"/>
    <w:rsid w:val="004C7E71"/>
    <w:rsid w:val="005C1F81"/>
    <w:rsid w:val="00A6754F"/>
    <w:rsid w:val="00AF0F9C"/>
    <w:rsid w:val="00BB71EF"/>
    <w:rsid w:val="00C9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C6A6"/>
  <w15:chartTrackingRefBased/>
  <w15:docId w15:val="{4C5583F6-58E9-463A-9B4C-3D5712C0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BD"/>
    <w:pPr>
      <w:widowControl w:val="0"/>
      <w:spacing w:line="400" w:lineRule="exact"/>
      <w:ind w:firstLineChars="200" w:firstLine="200"/>
    </w:pPr>
    <w:rPr>
      <w:rFonts w:ascii="Times New Roman" w:eastAsia="標楷體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C926BD"/>
    <w:pPr>
      <w:keepNext/>
      <w:spacing w:line="240" w:lineRule="auto"/>
      <w:ind w:firstLineChars="0" w:firstLine="0"/>
      <w:jc w:val="center"/>
      <w:outlineLvl w:val="0"/>
    </w:pPr>
    <w:rPr>
      <w:rFonts w:eastAsia="微軟正黑體" w:cstheme="majorBidi"/>
      <w:b/>
      <w:bCs/>
      <w:kern w:val="52"/>
      <w:sz w:val="32"/>
      <w:szCs w:val="52"/>
    </w:rPr>
  </w:style>
  <w:style w:type="paragraph" w:styleId="2">
    <w:name w:val="heading 2"/>
    <w:aliases w:val="NDHU-標題二,Sub-heading,H2,2,h2,1.1 Heading 2,sl2,Section 1.1,Headinnormalg 2,Chapter Title,subheading,Subheading,Module Subheading,12 Heading 2,L2,dd heading 2,dh2,sub-sect,PIM2,1.1Heading 2,SubPara,Chapter,1.Seite,A,A.B.C.,Header 2,l2,Prophead 2"/>
    <w:basedOn w:val="a"/>
    <w:next w:val="a"/>
    <w:link w:val="20"/>
    <w:uiPriority w:val="9"/>
    <w:rsid w:val="00A6754F"/>
    <w:pPr>
      <w:keepNext/>
      <w:adjustRightInd w:val="0"/>
      <w:spacing w:beforeLines="50" w:before="50" w:afterLines="50" w:after="50"/>
      <w:textAlignment w:val="baseline"/>
      <w:outlineLvl w:val="1"/>
    </w:pPr>
    <w:rPr>
      <w:rFonts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NDHU-標題二 字元,Sub-heading 字元,H2 字元,2 字元,h2 字元,1.1 Heading 2 字元,sl2 字元,Section 1.1 字元,Headinnormalg 2 字元,Chapter Title 字元,subheading 字元,Subheading 字元,Module Subheading 字元,12 Heading 2 字元,L2 字元,dd heading 2 字元,dh2 字元,sub-sect 字元,PIM2 字元,SubPara 字元"/>
    <w:basedOn w:val="a0"/>
    <w:link w:val="2"/>
    <w:uiPriority w:val="9"/>
    <w:rsid w:val="00A6754F"/>
    <w:rPr>
      <w:rFonts w:ascii="Times New Roman" w:eastAsia="標楷體" w:hAnsi="Times New Roman" w:cs="Times New Roman"/>
      <w:b/>
      <w:bCs/>
      <w:kern w:val="0"/>
      <w:sz w:val="28"/>
      <w:szCs w:val="32"/>
    </w:rPr>
  </w:style>
  <w:style w:type="character" w:customStyle="1" w:styleId="10">
    <w:name w:val="標題 1 字元"/>
    <w:basedOn w:val="a0"/>
    <w:link w:val="1"/>
    <w:uiPriority w:val="9"/>
    <w:rsid w:val="00C926BD"/>
    <w:rPr>
      <w:rFonts w:ascii="Times New Roman" w:eastAsia="微軟正黑體" w:hAnsi="Times New Roman"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0331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2024-03-01T07:48:00Z</dcterms:created>
  <dcterms:modified xsi:type="dcterms:W3CDTF">2024-03-01T07:52:00Z</dcterms:modified>
</cp:coreProperties>
</file>