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E3" w:rsidRDefault="00312F49">
      <w:r>
        <w:rPr>
          <w:rFonts w:hint="eastAsia"/>
        </w:rPr>
        <w:t xml:space="preserve">TPASS 10/2 </w:t>
      </w:r>
      <w:r>
        <w:rPr>
          <w:rFonts w:hint="eastAsia"/>
        </w:rPr>
        <w:t>開始營運至今，交通部想要</w:t>
      </w:r>
      <w:proofErr w:type="gramStart"/>
      <w:r>
        <w:rPr>
          <w:rFonts w:hint="eastAsia"/>
        </w:rPr>
        <w:t>了解各運具</w:t>
      </w:r>
      <w:proofErr w:type="gramEnd"/>
      <w:r w:rsidR="005A72E6">
        <w:rPr>
          <w:rFonts w:hint="eastAsia"/>
        </w:rPr>
        <w:t>(</w:t>
      </w:r>
      <w:proofErr w:type="gramStart"/>
      <w:r w:rsidR="005A72E6">
        <w:rPr>
          <w:rFonts w:hint="eastAsia"/>
        </w:rPr>
        <w:t>臺</w:t>
      </w:r>
      <w:proofErr w:type="gramEnd"/>
      <w:r w:rsidR="005A72E6">
        <w:rPr>
          <w:rFonts w:hint="eastAsia"/>
        </w:rPr>
        <w:t>鐵、公路客運、市區客運</w:t>
      </w:r>
      <w:r w:rsidR="005A72E6">
        <w:rPr>
          <w:rFonts w:hint="eastAsia"/>
        </w:rPr>
        <w:t>)</w:t>
      </w:r>
      <w:r>
        <w:rPr>
          <w:rFonts w:hint="eastAsia"/>
        </w:rPr>
        <w:t>的運量是甚麼情況</w:t>
      </w:r>
    </w:p>
    <w:p w:rsidR="00312F49" w:rsidRDefault="00067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-185760</wp:posOffset>
                </wp:positionH>
                <wp:positionV relativeFrom="paragraph">
                  <wp:posOffset>201472</wp:posOffset>
                </wp:positionV>
                <wp:extent cx="6026150" cy="5369442"/>
                <wp:effectExtent l="0" t="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0" cy="53694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1CF1" id="矩形 1" o:spid="_x0000_s1026" style="position:absolute;margin-left:-14.65pt;margin-top:15.85pt;width:474.5pt;height:422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+/qwIAACgGAAAOAAAAZHJzL2Uyb0RvYy54bWzEVM1uEzEQviPxDpbvdJOQhDbqpopaFSGV&#10;tqJFPbteu7uS7TG2k014GSRuPASPg3gNxvZmG/rDASFx2fX8z3zzc3i01oqshPMNmJIO9waUCMOh&#10;asxdST9en77ap8QHZiqmwIiSboSnR/OXLw5bOxMjqEFVwhF0YvystSWtQ7CzovC8Fpr5PbDCoFCC&#10;0ywg6e6KyrEWvWtVjAaDadGCq6wDLrxH7kkW0nnyL6Xg4UJKLwJRJcXcQvq69L2N32J+yGZ3jtm6&#10;4V0a7C+y0KwxGLR3dcICI0vXPHKlG+7Agwx7HHQBUjZcpBqwmuHgQTVXNbMi1YLgeNvD5P+dW36+&#10;unSkqbB3lBimsUU/v3z78f0rGUZsWutnqHJlL11HeXzGQtfS6fjHEsg64bnp8RTrQDgyp4PRdDhB&#10;2DnKJq+nB+PxKHot7s2t8+GtAE3io6QOG5ZwZKszH7LqViVG86Ca6rRRKhFxSMSxcmTFsL2Mc2HC&#10;MJmrpX4PVebjmAy6RiMbxyGz97dszCaNW/SUcvstiDL/Iy7mFAMXEf+MeHqFjRIxHWU+CIldQ4xH&#10;qd6+gMdQ+JpVIrMnz5acHEbPErHtfWcsn/Gdm9PpR1OR1q03HvwpsWzcW6TIYEJvrBsD7ikHChvc&#10;Rc76W5AyNBGlW6g2ONMO8rJ7y08bHK4z5sMlc7jdOJB4scIFfqSCtqTQvSipwX1+ih/1celQSkmL&#10;16Kk/tOSOUGJemdwHQ+G43E8L4kYT96MkHC7kttdiVnqY8CJxZXD7NIz6ge1fUoH+gYP2yJGRREz&#10;HGOXlAe3JY5DvmJ4GrlYLJIanhTLwpm5sjw6j6jG5ble3zBnuw0LuJznsL0sbPZg0bJutDSwWAaQ&#10;TdrCe1w7vPEcpV3pTme8d7t00ro/8PNfAAAA//8DAFBLAwQUAAYACAAAACEAd/siBeAAAAAKAQAA&#10;DwAAAGRycy9kb3ducmV2LnhtbEyPwU6EMBCG7ya+QzMmXsxuYTHLwlI2xqhHk0XjudAusLZTQruA&#10;Pr3jSW8zmS//fH9xWKxhkx5971BAvI6AaWyc6rEV8P72vNoB80GiksahFvClPRzK66tC5srNeNRT&#10;FVpGIehzKaALYcg5902nrfRrN2ik28mNVgZax5arUc4Ubg3fRNGWW9kjfejkoB873XxWFyvgfvsx&#10;mO/pCd35bqnnF17J02slxO3N8rAHFvQS/mD41Sd1KMmpdhdUnhkBq02WECogiVNgBGRxRkMtYJem&#10;CfCy4P8rlD8AAAD//wMAUEsBAi0AFAAGAAgAAAAhALaDOJL+AAAA4QEAABMAAAAAAAAAAAAAAAAA&#10;AAAAAFtDb250ZW50X1R5cGVzXS54bWxQSwECLQAUAAYACAAAACEAOP0h/9YAAACUAQAACwAAAAAA&#10;AAAAAAAAAAAvAQAAX3JlbHMvLnJlbHNQSwECLQAUAAYACAAAACEAb5XPv6sCAAAoBgAADgAAAAAA&#10;AAAAAAAAAAAuAgAAZHJzL2Uyb0RvYy54bWxQSwECLQAUAAYACAAAACEAd/siBeAAAAAKAQAADwAA&#10;AAAAAAAAAAAAAAAFBQAAZHJzL2Rvd25yZXYueG1sUEsFBgAAAAAEAAQA8wAAABIGAAAAAA==&#10;" fillcolor="#deeaf6 [660]" strokecolor="#deeaf6 [660]" strokeweight="1pt"/>
            </w:pict>
          </mc:Fallback>
        </mc:AlternateContent>
      </w:r>
    </w:p>
    <w:p w:rsidR="00312F49" w:rsidRPr="00FA0F91" w:rsidRDefault="00067232" w:rsidP="00FA0F91">
      <w:pPr>
        <w:pStyle w:val="a3"/>
        <w:numPr>
          <w:ilvl w:val="0"/>
          <w:numId w:val="8"/>
        </w:numPr>
        <w:ind w:leftChars="0"/>
        <w:rPr>
          <w:rFonts w:ascii="Arial" w:hAnsi="Arial" w:cs="Arial"/>
          <w:color w:val="343434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43434"/>
          <w:sz w:val="30"/>
          <w:szCs w:val="30"/>
          <w:shd w:val="clear" w:color="auto" w:fill="FFFFFF"/>
        </w:rPr>
        <w:t>花蓮</w:t>
      </w:r>
      <w:r w:rsidR="00312F49" w:rsidRPr="00FA0F91">
        <w:rPr>
          <w:rFonts w:ascii="Arial" w:hAnsi="Arial" w:cs="Arial"/>
          <w:color w:val="343434"/>
          <w:sz w:val="30"/>
          <w:szCs w:val="30"/>
          <w:shd w:val="clear" w:color="auto" w:fill="FFFFFF"/>
        </w:rPr>
        <w:t>售價</w:t>
      </w:r>
      <w:r w:rsidR="00312F49" w:rsidRPr="00FA0F91">
        <w:rPr>
          <w:rFonts w:ascii="Arial" w:hAnsi="Arial" w:cs="Arial"/>
          <w:color w:val="343434"/>
          <w:sz w:val="30"/>
          <w:szCs w:val="30"/>
          <w:shd w:val="clear" w:color="auto" w:fill="FFFFFF"/>
        </w:rPr>
        <w:t>199</w:t>
      </w:r>
      <w:r w:rsidR="00312F49" w:rsidRPr="00FA0F91">
        <w:rPr>
          <w:rFonts w:ascii="Arial" w:hAnsi="Arial" w:cs="Arial"/>
          <w:color w:val="343434"/>
          <w:sz w:val="30"/>
          <w:szCs w:val="30"/>
          <w:shd w:val="clear" w:color="auto" w:fill="FFFFFF"/>
        </w:rPr>
        <w:t>元的通勤月票</w:t>
      </w:r>
    </w:p>
    <w:p w:rsidR="00312F49" w:rsidRDefault="00312F49">
      <w:pPr>
        <w:rPr>
          <w:rFonts w:ascii="Arial" w:hAnsi="Arial" w:cs="Arial"/>
          <w:color w:val="34343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啟用後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天內無限次數搭乘花蓮縣境內之</w:t>
      </w:r>
      <w:proofErr w:type="gramStart"/>
      <w:r w:rsidRPr="00312F49">
        <w:rPr>
          <w:rFonts w:ascii="Arial" w:hAnsi="Arial" w:cs="Arial"/>
          <w:color w:val="343434"/>
          <w:sz w:val="30"/>
          <w:szCs w:val="30"/>
          <w:shd w:val="pct15" w:color="auto" w:fill="FFFFFF"/>
        </w:rPr>
        <w:t>臺鐵非</w:t>
      </w:r>
      <w:proofErr w:type="gramEnd"/>
      <w:r w:rsidRPr="00312F49">
        <w:rPr>
          <w:rFonts w:ascii="Arial" w:hAnsi="Arial" w:cs="Arial"/>
          <w:color w:val="343434"/>
          <w:sz w:val="30"/>
          <w:szCs w:val="30"/>
          <w:shd w:val="pct15" w:color="auto" w:fill="FFFFFF"/>
        </w:rPr>
        <w:t>對號列車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(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和平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富里共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25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站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或</w:t>
      </w:r>
      <w:r w:rsidRPr="00312F49">
        <w:rPr>
          <w:rFonts w:ascii="Arial" w:hAnsi="Arial" w:cs="Arial"/>
          <w:color w:val="343434"/>
          <w:sz w:val="30"/>
          <w:szCs w:val="30"/>
          <w:shd w:val="pct15" w:color="auto" w:fill="FFFFFF"/>
        </w:rPr>
        <w:t>市區公車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(301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302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303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305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307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308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等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6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條路線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。</w:t>
      </w:r>
    </w:p>
    <w:p w:rsidR="00312F49" w:rsidRDefault="00312F49">
      <w:pPr>
        <w:rPr>
          <w:rFonts w:ascii="Arial" w:hAnsi="Arial" w:cs="Arial"/>
          <w:color w:val="343434"/>
          <w:sz w:val="30"/>
          <w:szCs w:val="30"/>
          <w:shd w:val="clear" w:color="auto" w:fill="FFFFFF"/>
        </w:rPr>
      </w:pPr>
    </w:p>
    <w:p w:rsidR="00312F49" w:rsidRPr="00FA0F91" w:rsidRDefault="00067232" w:rsidP="00FA0F91">
      <w:pPr>
        <w:pStyle w:val="a3"/>
        <w:numPr>
          <w:ilvl w:val="0"/>
          <w:numId w:val="8"/>
        </w:numPr>
        <w:ind w:leftChars="0"/>
        <w:rPr>
          <w:rFonts w:ascii="Arial" w:hAnsi="Arial" w:cs="Arial"/>
          <w:color w:val="343434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43434"/>
          <w:sz w:val="30"/>
          <w:szCs w:val="30"/>
          <w:shd w:val="clear" w:color="auto" w:fill="FFFFFF"/>
        </w:rPr>
        <w:t>花蓮</w:t>
      </w:r>
      <w:r w:rsidR="00312F49" w:rsidRPr="00FA0F91">
        <w:rPr>
          <w:rFonts w:ascii="Arial" w:hAnsi="Arial" w:cs="Arial"/>
          <w:color w:val="343434"/>
          <w:sz w:val="30"/>
          <w:szCs w:val="30"/>
          <w:shd w:val="clear" w:color="auto" w:fill="FFFFFF"/>
        </w:rPr>
        <w:t>售價</w:t>
      </w:r>
      <w:r w:rsidR="00312F49" w:rsidRPr="00FA0F91">
        <w:rPr>
          <w:rFonts w:ascii="Arial" w:hAnsi="Arial" w:cs="Arial"/>
          <w:color w:val="343434"/>
          <w:sz w:val="30"/>
          <w:szCs w:val="30"/>
          <w:shd w:val="clear" w:color="auto" w:fill="FFFFFF"/>
        </w:rPr>
        <w:t>399</w:t>
      </w:r>
      <w:r w:rsidR="00312F49" w:rsidRPr="00FA0F91">
        <w:rPr>
          <w:rFonts w:ascii="Arial" w:hAnsi="Arial" w:cs="Arial"/>
          <w:color w:val="343434"/>
          <w:sz w:val="30"/>
          <w:szCs w:val="30"/>
          <w:shd w:val="clear" w:color="auto" w:fill="FFFFFF"/>
        </w:rPr>
        <w:t>元的通勤月票，</w:t>
      </w:r>
    </w:p>
    <w:p w:rsidR="00312F49" w:rsidRDefault="00312F49">
      <w:pPr>
        <w:rPr>
          <w:rFonts w:ascii="Arial" w:hAnsi="Arial" w:cs="Arial"/>
          <w:color w:val="34343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啟用後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天內無限次數搭乘</w:t>
      </w:r>
      <w:proofErr w:type="gramStart"/>
      <w:r w:rsidRPr="00312F49">
        <w:rPr>
          <w:rFonts w:ascii="Arial" w:hAnsi="Arial" w:cs="Arial"/>
          <w:color w:val="343434"/>
          <w:sz w:val="30"/>
          <w:szCs w:val="30"/>
          <w:shd w:val="pct15" w:color="auto" w:fill="FFFFFF"/>
        </w:rPr>
        <w:t>臺鐵非</w:t>
      </w:r>
      <w:proofErr w:type="gramEnd"/>
      <w:r w:rsidRPr="00312F49">
        <w:rPr>
          <w:rFonts w:ascii="Arial" w:hAnsi="Arial" w:cs="Arial"/>
          <w:color w:val="343434"/>
          <w:sz w:val="30"/>
          <w:szCs w:val="30"/>
          <w:shd w:val="pct15" w:color="auto" w:fill="FFFFFF"/>
        </w:rPr>
        <w:t>對號列車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(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和平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富里共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25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站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 w:rsidRPr="00312F49">
        <w:rPr>
          <w:rFonts w:ascii="Arial" w:hAnsi="Arial" w:cs="Arial"/>
          <w:color w:val="343434"/>
          <w:sz w:val="30"/>
          <w:szCs w:val="30"/>
          <w:shd w:val="pct15" w:color="auto" w:fill="FFFFFF"/>
        </w:rPr>
        <w:t>市區公車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(301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302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303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305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307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、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308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等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6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條路線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及</w:t>
      </w:r>
      <w:r w:rsidRPr="00312F49">
        <w:rPr>
          <w:rFonts w:ascii="Arial" w:hAnsi="Arial" w:cs="Arial"/>
          <w:color w:val="343434"/>
          <w:sz w:val="30"/>
          <w:szCs w:val="30"/>
          <w:shd w:val="pct15" w:color="auto" w:fill="FFFFFF"/>
        </w:rPr>
        <w:t>公路客運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25</w:t>
      </w:r>
      <w:r>
        <w:rPr>
          <w:rFonts w:ascii="Arial" w:hAnsi="Arial" w:cs="Arial"/>
          <w:color w:val="343434"/>
          <w:sz w:val="30"/>
          <w:szCs w:val="30"/>
          <w:shd w:val="clear" w:color="auto" w:fill="FFFFFF"/>
        </w:rPr>
        <w:t>條路線</w:t>
      </w:r>
    </w:p>
    <w:p w:rsidR="00067232" w:rsidRPr="00067232" w:rsidRDefault="00067232" w:rsidP="0006723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color w:val="494949"/>
          <w:sz w:val="30"/>
          <w:szCs w:val="30"/>
          <w:bdr w:val="none" w:sz="0" w:space="0" w:color="auto" w:frame="1"/>
          <w:shd w:val="clear" w:color="auto" w:fill="FFFFFF"/>
        </w:rPr>
      </w:pPr>
      <w:proofErr w:type="gramStart"/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shd w:val="clear" w:color="auto" w:fill="FFFFFF"/>
        </w:rPr>
        <w:t>臺</w:t>
      </w:r>
      <w:proofErr w:type="gramEnd"/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shd w:val="clear" w:color="auto" w:fill="FFFFFF"/>
        </w:rPr>
        <w:t>東299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clear" w:color="auto" w:fill="FFFFFF"/>
        </w:rPr>
        <w:t>元優惠價格</w:t>
      </w:r>
    </w:p>
    <w:p w:rsidR="00067232" w:rsidRPr="00067232" w:rsidRDefault="00067232" w:rsidP="00067232">
      <w:pPr>
        <w:rPr>
          <w:rFonts w:hint="eastAsia"/>
          <w:sz w:val="30"/>
          <w:szCs w:val="30"/>
        </w:rPr>
      </w:pP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shd w:val="clear" w:color="auto" w:fill="FFFFFF"/>
        </w:rPr>
        <w:t>30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clear" w:color="auto" w:fill="FFFFFF"/>
        </w:rPr>
        <w:t>天內不限次數，不限里程搭乘縣內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pct15" w:color="auto" w:fill="FFFFFF"/>
        </w:rPr>
        <w:t>市區公車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clear" w:color="auto" w:fill="FFFFFF"/>
        </w:rPr>
        <w:t>、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pct15" w:color="auto" w:fill="FFFFFF"/>
        </w:rPr>
        <w:t>公路客運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clear" w:color="auto" w:fill="FFFFFF"/>
        </w:rPr>
        <w:t>等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shd w:val="clear" w:color="auto" w:fill="FFFFFF"/>
        </w:rPr>
        <w:t>59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clear" w:color="auto" w:fill="FFFFFF"/>
        </w:rPr>
        <w:t>條路線、以及</w:t>
      </w:r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pct15" w:color="auto" w:fill="FFFFFF"/>
        </w:rPr>
        <w:t>台鐵池上站到</w:t>
      </w:r>
      <w:proofErr w:type="gramStart"/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pct15" w:color="auto" w:fill="FFFFFF"/>
        </w:rPr>
        <w:t>大武站區段</w:t>
      </w:r>
      <w:proofErr w:type="gramEnd"/>
      <w:r w:rsidRPr="00067232">
        <w:rPr>
          <w:rFonts w:ascii="微軟正黑體" w:eastAsia="微軟正黑體" w:hAnsi="微軟正黑體" w:hint="eastAsia"/>
          <w:color w:val="494949"/>
          <w:sz w:val="30"/>
          <w:szCs w:val="30"/>
          <w:bdr w:val="none" w:sz="0" w:space="0" w:color="auto" w:frame="1"/>
          <w:shd w:val="clear" w:color="auto" w:fill="FFFFFF"/>
        </w:rPr>
        <w:t>。</w:t>
      </w:r>
    </w:p>
    <w:p w:rsidR="00067232" w:rsidRPr="00067232" w:rsidRDefault="00067232">
      <w:pPr>
        <w:rPr>
          <w:rFonts w:ascii="Arial" w:hAnsi="Arial" w:cs="Arial" w:hint="eastAsia"/>
          <w:color w:val="343434"/>
          <w:sz w:val="30"/>
          <w:szCs w:val="30"/>
          <w:shd w:val="clear" w:color="auto" w:fill="FFFFFF"/>
        </w:rPr>
      </w:pPr>
    </w:p>
    <w:p w:rsidR="005A72E6" w:rsidRDefault="005A72E6">
      <w:pPr>
        <w:rPr>
          <w:rFonts w:ascii="Arial" w:hAnsi="Arial" w:cs="Arial"/>
          <w:color w:val="343434"/>
          <w:sz w:val="30"/>
          <w:szCs w:val="30"/>
          <w:shd w:val="clear" w:color="auto" w:fill="FFFFFF"/>
        </w:rPr>
      </w:pPr>
    </w:p>
    <w:p w:rsidR="005A72E6" w:rsidRDefault="005A72E6">
      <w:r>
        <w:rPr>
          <w:rFonts w:hint="eastAsia"/>
        </w:rPr>
        <w:t>分析</w:t>
      </w:r>
      <w:r>
        <w:rPr>
          <w:rFonts w:hint="eastAsia"/>
        </w:rPr>
        <w:t>:</w:t>
      </w:r>
    </w:p>
    <w:p w:rsidR="005A72E6" w:rsidRDefault="005A72E6" w:rsidP="005A72E6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各運具</w:t>
      </w:r>
      <w:proofErr w:type="gramEnd"/>
      <w:r>
        <w:rPr>
          <w:rFonts w:hint="eastAsia"/>
        </w:rPr>
        <w:t>營運前一個月與營運後一個月做比較</w:t>
      </w:r>
    </w:p>
    <w:p w:rsidR="005A72E6" w:rsidRDefault="005A72E6" w:rsidP="005A72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&amp;</w:t>
      </w:r>
      <w:r>
        <w:rPr>
          <w:rFonts w:hint="eastAsia"/>
        </w:rPr>
        <w:t>表</w:t>
      </w:r>
      <w:r>
        <w:rPr>
          <w:rFonts w:hint="eastAsia"/>
        </w:rPr>
        <w:t>&amp;</w:t>
      </w:r>
      <w:r>
        <w:rPr>
          <w:rFonts w:hint="eastAsia"/>
        </w:rPr>
        <w:t>文字說明</w:t>
      </w:r>
    </w:p>
    <w:p w:rsidR="005A72E6" w:rsidRDefault="005A72E6" w:rsidP="005A72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公路客運、市區客運的</w:t>
      </w:r>
      <w:proofErr w:type="gramStart"/>
      <w:r>
        <w:rPr>
          <w:rFonts w:hint="eastAsia"/>
        </w:rPr>
        <w:t>資料才政準備</w:t>
      </w:r>
      <w:proofErr w:type="gramEnd"/>
      <w:r>
        <w:rPr>
          <w:rFonts w:hint="eastAsia"/>
        </w:rPr>
        <w:t>發文索取，預計本周五才能取得數字</w:t>
      </w:r>
    </w:p>
    <w:p w:rsidR="00067232" w:rsidRDefault="00067232" w:rsidP="00067232">
      <w:bookmarkStart w:id="0" w:name="_GoBack"/>
      <w:bookmarkEnd w:id="0"/>
    </w:p>
    <w:p w:rsidR="00067232" w:rsidRDefault="00067232" w:rsidP="00067232"/>
    <w:p w:rsidR="00067232" w:rsidRDefault="00067232" w:rsidP="00067232"/>
    <w:p w:rsidR="00067232" w:rsidRDefault="00067232" w:rsidP="00067232"/>
    <w:sectPr w:rsidR="0006723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1C7" w:rsidRDefault="00B761C7" w:rsidP="008862E8">
      <w:r>
        <w:separator/>
      </w:r>
    </w:p>
  </w:endnote>
  <w:endnote w:type="continuationSeparator" w:id="0">
    <w:p w:rsidR="00B761C7" w:rsidRDefault="00B761C7" w:rsidP="0088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 Hei Light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1C7" w:rsidRDefault="00B761C7" w:rsidP="008862E8">
      <w:r>
        <w:separator/>
      </w:r>
    </w:p>
  </w:footnote>
  <w:footnote w:type="continuationSeparator" w:id="0">
    <w:p w:rsidR="00B761C7" w:rsidRDefault="00B761C7" w:rsidP="00886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2E8" w:rsidRDefault="008862E8">
    <w:pPr>
      <w:pStyle w:val="a4"/>
    </w:pPr>
    <w:r>
      <w:rPr>
        <w:rFonts w:hint="eastAsia"/>
      </w:rPr>
      <w:t>東部區域運輸發展研究中心</w:t>
    </w:r>
  </w:p>
  <w:p w:rsidR="008862E8" w:rsidRDefault="008862E8">
    <w:pPr>
      <w:pStyle w:val="a4"/>
    </w:pPr>
    <w:r>
      <w:rPr>
        <w:rFonts w:hint="eastAsia"/>
      </w:rPr>
      <w:t>TPASS</w:t>
    </w:r>
    <w:r>
      <w:rPr>
        <w:rFonts w:hint="eastAsia"/>
      </w:rPr>
      <w:t>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8BF"/>
    <w:multiLevelType w:val="multilevel"/>
    <w:tmpl w:val="06D2F9C4"/>
    <w:styleLink w:val="item10"/>
    <w:lvl w:ilvl="0">
      <w:start w:val="1"/>
      <w:numFmt w:val="decimal"/>
      <w:lvlText w:val="%1."/>
      <w:lvlJc w:val="left"/>
      <w:pPr>
        <w:ind w:left="284" w:hanging="284"/>
      </w:pPr>
      <w:rPr>
        <w:rFonts w:eastAsia="標楷體" w:hint="eastAsia"/>
        <w:sz w:val="24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B86FB2"/>
    <w:multiLevelType w:val="multilevel"/>
    <w:tmpl w:val="0409001D"/>
    <w:styleLink w:val="item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F441F41"/>
    <w:multiLevelType w:val="hybridMultilevel"/>
    <w:tmpl w:val="57BE8312"/>
    <w:lvl w:ilvl="0" w:tplc="75723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D33222"/>
    <w:multiLevelType w:val="multilevel"/>
    <w:tmpl w:val="0409001D"/>
    <w:styleLink w:val="itrm10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873960"/>
    <w:multiLevelType w:val="multilevel"/>
    <w:tmpl w:val="0409001D"/>
    <w:styleLink w:val="itrm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CC95AF8"/>
    <w:multiLevelType w:val="multilevel"/>
    <w:tmpl w:val="0409001D"/>
    <w:styleLink w:val="item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AF43D5"/>
    <w:multiLevelType w:val="hybridMultilevel"/>
    <w:tmpl w:val="ABB85B5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622AFE"/>
    <w:multiLevelType w:val="multilevel"/>
    <w:tmpl w:val="0409001D"/>
    <w:styleLink w:val="item31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49"/>
    <w:rsid w:val="00067232"/>
    <w:rsid w:val="000A17E3"/>
    <w:rsid w:val="00272781"/>
    <w:rsid w:val="002A63A6"/>
    <w:rsid w:val="00312F49"/>
    <w:rsid w:val="00425983"/>
    <w:rsid w:val="00425ABD"/>
    <w:rsid w:val="00490EDD"/>
    <w:rsid w:val="00582103"/>
    <w:rsid w:val="005A72E6"/>
    <w:rsid w:val="005B4471"/>
    <w:rsid w:val="005F06ED"/>
    <w:rsid w:val="00720025"/>
    <w:rsid w:val="00841FDC"/>
    <w:rsid w:val="008862E8"/>
    <w:rsid w:val="008A5BF6"/>
    <w:rsid w:val="009027B1"/>
    <w:rsid w:val="009F32F5"/>
    <w:rsid w:val="00A46FFF"/>
    <w:rsid w:val="00B761C7"/>
    <w:rsid w:val="00BD2B05"/>
    <w:rsid w:val="00D21C8F"/>
    <w:rsid w:val="00D9319A"/>
    <w:rsid w:val="00D96124"/>
    <w:rsid w:val="00DF154B"/>
    <w:rsid w:val="00E001E1"/>
    <w:rsid w:val="00F10EA7"/>
    <w:rsid w:val="00FA0F91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8EBA"/>
  <w15:chartTrackingRefBased/>
  <w15:docId w15:val="{070DB7A8-99F6-4B42-8067-3BB90AF5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tem10">
    <w:name w:val="item1.0"/>
    <w:basedOn w:val="a2"/>
    <w:uiPriority w:val="99"/>
    <w:rsid w:val="008A5BF6"/>
    <w:pPr>
      <w:numPr>
        <w:numId w:val="1"/>
      </w:numPr>
    </w:pPr>
  </w:style>
  <w:style w:type="numbering" w:customStyle="1" w:styleId="itrm10">
    <w:name w:val="itrm10"/>
    <w:basedOn w:val="a2"/>
    <w:uiPriority w:val="99"/>
    <w:rsid w:val="008A5BF6"/>
    <w:pPr>
      <w:numPr>
        <w:numId w:val="2"/>
      </w:numPr>
    </w:pPr>
  </w:style>
  <w:style w:type="numbering" w:customStyle="1" w:styleId="item20">
    <w:name w:val="item20"/>
    <w:basedOn w:val="a2"/>
    <w:uiPriority w:val="99"/>
    <w:rsid w:val="008A5BF6"/>
    <w:pPr>
      <w:numPr>
        <w:numId w:val="3"/>
      </w:numPr>
    </w:pPr>
  </w:style>
  <w:style w:type="numbering" w:customStyle="1" w:styleId="item30">
    <w:name w:val="item30"/>
    <w:basedOn w:val="a2"/>
    <w:uiPriority w:val="99"/>
    <w:rsid w:val="008A5BF6"/>
    <w:pPr>
      <w:numPr>
        <w:numId w:val="4"/>
      </w:numPr>
    </w:pPr>
  </w:style>
  <w:style w:type="numbering" w:customStyle="1" w:styleId="itrm40">
    <w:name w:val="itrm40"/>
    <w:basedOn w:val="a2"/>
    <w:uiPriority w:val="99"/>
    <w:rsid w:val="008A5BF6"/>
    <w:pPr>
      <w:numPr>
        <w:numId w:val="5"/>
      </w:numPr>
    </w:pPr>
  </w:style>
  <w:style w:type="numbering" w:customStyle="1" w:styleId="item31">
    <w:name w:val="item31"/>
    <w:basedOn w:val="a2"/>
    <w:uiPriority w:val="99"/>
    <w:rsid w:val="008A5BF6"/>
    <w:pPr>
      <w:numPr>
        <w:numId w:val="6"/>
      </w:numPr>
    </w:pPr>
  </w:style>
  <w:style w:type="paragraph" w:styleId="a3">
    <w:name w:val="List Paragraph"/>
    <w:basedOn w:val="a"/>
    <w:uiPriority w:val="34"/>
    <w:qFormat/>
    <w:rsid w:val="005A72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86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862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86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862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2023-12-13T06:05:00Z</dcterms:created>
  <dcterms:modified xsi:type="dcterms:W3CDTF">2023-12-13T06:15:00Z</dcterms:modified>
</cp:coreProperties>
</file>